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r>
        <w:rPr>
          <w:b/>
          <w:bCs/>
          <w:sz w:val="32"/>
          <w:szCs w:val="32"/>
        </w:rPr>
        <w:t>for</w:t>
      </w:r>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t>Payments</w:t>
      </w:r>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8"/>
          <w:footerReference w:type="even" r:id="rId9"/>
          <w:footerReference w:type="default" r:id="rId10"/>
          <w:footerReference w:type="first" r:id="rId11"/>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Punchlist items and pre-final Punchlist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means the period between the start date identified in the Notice to Proceed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is provided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A/E which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1.20</w:t>
      </w:r>
      <w:r w:rsidRPr="00C44B22">
        <w:rPr>
          <w:sz w:val="20"/>
          <w:szCs w:val="20"/>
        </w:rPr>
        <w:tab/>
      </w:r>
      <w:r w:rsidRPr="00C44B22">
        <w:rPr>
          <w:i/>
          <w:iCs/>
          <w:sz w:val="20"/>
          <w:szCs w:val="20"/>
        </w:rPr>
        <w:t xml:space="preserve">Final Completion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 xml:space="preserve">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Notice to Proceed</w:t>
      </w:r>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means a list of work activities, Punchlist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means the individual assigned by Owner to act on its behalf and to undertake certain activities as specifically outlined in the Contract.  ODR is the only party 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r w:rsidR="00AA475D" w:rsidRPr="00AA376F">
        <w:rPr>
          <w:sz w:val="20"/>
          <w:szCs w:val="20"/>
        </w:rPr>
        <w:t>Owner’s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r w:rsidRPr="00C44B22">
        <w:rPr>
          <w:i/>
          <w:sz w:val="20"/>
          <w:szCs w:val="20"/>
        </w:rPr>
        <w:t xml:space="preserve">Punchlist </w:t>
      </w:r>
      <w:r w:rsidRPr="00C44B22">
        <w:rPr>
          <w:sz w:val="20"/>
          <w:szCs w:val="20"/>
        </w:rPr>
        <w:t xml:space="preserve">means a list of items of Work to be completed or corrected by Contractor </w:t>
      </w:r>
      <w:r w:rsidRPr="00AA376F">
        <w:rPr>
          <w:sz w:val="20"/>
          <w:szCs w:val="20"/>
        </w:rPr>
        <w:t>before Final Completion</w:t>
      </w:r>
      <w:r w:rsidRPr="00C44B22">
        <w:rPr>
          <w:sz w:val="20"/>
          <w:szCs w:val="20"/>
        </w:rPr>
        <w:t>.  Punchlists indicate items to be finished, remaining Work to be performed,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Orders and postings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may be omitted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mean the drawings, diagrams, illustrations, schedules, performance charts, brochures, and other data prepared by Contractor or its agents which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mean the written product of A/E that establishes the quality and/or performance of products utilized in the Work and processes to be used,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be furnished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means the date determined and certified by Contractor, A/E, and Owner when the Work, or a designated portion thereof, is sufficiently complete, in accordance with the Contract, so 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stormwater run-off.  Contractor shall conduct operations consistent with stormwater run-off permit conditions.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2.2.1.2</w:t>
      </w:r>
      <w:r w:rsidRPr="00C44B22">
        <w:rPr>
          <w:sz w:val="20"/>
          <w:szCs w:val="20"/>
        </w:rPr>
        <w:tab/>
        <w:t>The prevailing wage schedule is determined by Owner in compliance with Tex. Gov’t Code, Chapter 2258.  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  Contractor is responsible for determining the most appropriate wage for a particular skill in relation to similar skills or trades identified on the prevailing wage schedule.  In no case, shall any worker be paid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is paid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may otherwise be designated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  However, if Contractor has reason to believe that the required design, process, or product is an infringement of a copyright or a patent, Contractor shall be responsible for such loss unless such information is promptly furnished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tax exempt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r w:rsidRPr="00C44B22">
        <w:rPr>
          <w:sz w:val="20"/>
          <w:szCs w:val="20"/>
          <w:u w:val="single"/>
        </w:rPr>
        <w:t>Owner’s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All directives on behalf of Owner will be conveyed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are designated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Owner will not take any action in contravention of a design decision made by A/E in preparation of the Contract Documents, when such actions are in conflict with statutes under which A/E is licensed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A/E shall provide general administration services for Owner during the construction phase of the project.  Written correspondence, requests for information, and Shop Drawings/submittals shall be directed to A/E for action.  A/E has the authority to act on behalf of Owner to the extent provided in the Contract Documents, unless otherwise modified by written instrument, which will be furnished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will be provided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for: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At the request of Owner and at no additional cost, Contractor shall furnish to the ODR one copy of the current edition of the RS</w:t>
      </w:r>
      <w:r w:rsidRPr="00AA376F">
        <w:rPr>
          <w:sz w:val="20"/>
          <w:szCs w:val="20"/>
          <w:u w:val="single"/>
        </w:rPr>
        <w:t>Means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r w:rsidR="00AA475D" w:rsidRPr="006D754E">
        <w:rPr>
          <w:sz w:val="20"/>
          <w:szCs w:val="20"/>
        </w:rPr>
        <w:t xml:space="preserve">shall be confined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t>Under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damage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CONTRACTOR AND OWNER ARE FOUND JOINTLY LIABLE BY A COURT OF COMPETENT JURISDICTION,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shall be given full opportunity to negotiate a settlement.  Contractor does not warrant against infringement by reason of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be represented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Contractor which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indemnitie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State agencies are required by statute to make a good faith effort to assist HUBs in participating in contract awards issued by the State.  34 T.A.C. § 20.13(b) outlines the State’s policy to 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having been awarded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Projects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Each bond shall be executed by a corporate surety or sureties authorized to do business in the State of Texas and acceptable to Owner, on Owner’s form, and in compliance with the relevant provisions of the Texas Insurance Code.  If any bond is for more 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thirty (30) days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form of the bond shall be approved by the Office of the Attorney General of Texas.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A Payment bond is required if the Contract price is in excess of $25,000.  The payment bond is to be for the Contract Sum and is payable to Owner solely for the protection and use of payment bond beneficiaries.  The form of the bond shall be approved by the Office of the Attorney General of Texas.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but is unable to deliver the required payment and performance bonds within the time period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shall be conducted in compliance with Tex. Gov’t Code, Chapter 2253.  IF FOR ANY REASON A STATUTORY PAYMENT OR PERFORMANCE BOND IS NOT HONORED BY THE SURETY,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are cautioned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Payment Claims when Payment Bond not Required.</w:t>
      </w:r>
      <w:r w:rsidRPr="00C44B22">
        <w:rPr>
          <w:sz w:val="20"/>
          <w:szCs w:val="20"/>
        </w:rPr>
        <w:t xml:space="preserve">  The rights of Subcontractors regarding payment are governed by Tex. Prop.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shall be listed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tractor shall carry insurance in the types and amounts indicated in this Article for the duration of the Contract.  The required insurance shall include coverage for Owner’s property prior to construction, during construction and during the warranty period. The insurance shall be evidenced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is provided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Special Conditions.  Failure to maintain insurance coverage, as required, is grounds for suspension of Work for cause pursuant to Article 14.  The Contractor will be notified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Policies must include (a) Other States Endorsement to include TEXAS if business is domiciled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fifty (50) feet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shall be permitted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Contractor or any subcontractor responsible for transporting asbestos or other hazardous materials defined as asbestos shall provide pollution coverage for any vehicle hauling asbestos containing cargo. 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r w:rsidRPr="006D754E">
        <w:rPr>
          <w:sz w:val="20"/>
          <w:szCs w:val="20"/>
        </w:rPr>
        <w:t>Coverage is determined by the Contract Sum, as detailed, below.</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falsework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98"/>
        <w:gridCol w:w="4778"/>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Temporary works including but not limited to scaffolding, form work, fences, shoring, hoarding, falsework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This insurance shall not contain an occupancy clause suspending or reducing coverage should the Owner occupy, or begin beneficial occupancy before the Owner has accepted final completion.</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may be maintained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A,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shall be provided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It is agreed that Contractor’s insurance shall be deemed primary with respect to any insurance or self insurance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Owner, its officials, directors, employees, representatives, and volunteers are added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A waiver of subrogation in favor of Owner shall be provided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If Owner is damaged by the failure of Contractor (or Subcontractor) to maintain insurance as required herein and/or as further described in Owner’s Special Conditions,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Duration of the project - includes the time from the beginning of the work on the project until the contractor's/person's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entity which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The Contractor must provide a certificate of coverage to the governmental entity prior to being awarded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If the coverage period shown on the contractor's current certificate of coverage ends during 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The contractor shall contractually require each person with whom it contracts to provide services on a project, to:</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(b) a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contractually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r w:rsidR="00B12BA4">
        <w:rPr>
          <w:sz w:val="20"/>
          <w:szCs w:val="20"/>
        </w:rPr>
        <w:t xml:space="preserve">Agreeement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Additional complete sets of Drawings and Specifications, if requested, will be furnished at reproduction cost to the entity requesting such additional sets.  Electronic copies of such documents will be provided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be used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It is recognized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Contractor has no liability for errors, omissions, or inconsistencies unless Contractor knowingly failed to report a recognized problem to Owner or the Work is executed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Maintain at the Site one copy of all Drawings, Specifications, addenda, approved submittals, Contract modifications, and all Project correspondence.  Keep current and maintain Drawings and Specifications in good order with postings and markings to record actual conditions of Work and show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7.1</w:t>
      </w:r>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loss and erect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Coordinate the exchange of material safety data sheets (MSDSs) or other hazard communication information required to be made available to or exchanged between or among employers at the site in connection with laws and regulations.  Maintain a complete file of MSDSs for all materials in use on site throughout the construction phase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If Contractor believes that any changes in the Work or variations from Contract Documents have been caused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Record the location of the event and the circumstances surrounding it, by using photography or other means, and gather witness statements and other documentation which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shall be provided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impacted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excavation which either exceeds a depth of four (4) feet, or results in any worker’s upper body being positioned below grade level, Contractor is required to submit a trenching plan to ODR prior to commencing trenching operations unless an engineered plan is part of the Contract Documents.  The plan is required to be prepared and sealed by a professional engineer registered in the State of Texas, and hired or employed by Contractor or Subcontractor to perform the work.  Said engineer cannot be anyone who is otherwise either directly or indirectly engaged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8.1</w:t>
      </w:r>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workmanlike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to confirm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t>Any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t>All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t>All testing shall be performed in accordance with standard test procedures by an accredited laboratory, or special consultant as appropriate, acceptable to Owner.  Results of all tests shall be provided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subject to:</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t>All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t>If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t>If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or review by A/E and Owner by an approval stamp affixed to each copy.  Submittal data presented without Contractor’s stamp of approval will be returned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certificates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shall be updated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days notice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so as to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No Substitutions Without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may be considered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The specified product, assembly or method of construction cannot provide a warranty required by the Contract Documents and where Contractor certifies that the proposed substitution provides the required warranty.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Mock-ups shall be constructed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As a minimum, field mock-ups shall be constructed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Mock-ups may be incorporated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Contractor shall include field mock-ups in their Work Progress Schedule and shall notify ODR and A/E of readiness for review sufficiently in advance to coordinate review without delay.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Inspection During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The Contract Time is the time between the dates indicated in the Notice to Proceed for commencement of the Work and for achieving Substantial</w:t>
      </w:r>
      <w:r w:rsidRPr="00C44B22">
        <w:rPr>
          <w:b/>
          <w:bCs/>
          <w:i/>
          <w:iCs/>
          <w:sz w:val="20"/>
          <w:szCs w:val="20"/>
        </w:rPr>
        <w:t xml:space="preserve"> </w:t>
      </w:r>
      <w:r w:rsidRPr="00C44B22">
        <w:rPr>
          <w:sz w:val="20"/>
          <w:szCs w:val="20"/>
        </w:rPr>
        <w:t xml:space="preserve">Completion.  The Contract Time can be modified only by Change Order.  Failure 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as otherwise agreed to in writing will cause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Proceed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not later than twenty-one (21) </w:t>
      </w:r>
      <w:r w:rsidR="006273FF">
        <w:rPr>
          <w:sz w:val="20"/>
          <w:szCs w:val="20"/>
        </w:rPr>
        <w:t xml:space="preserve">calendar </w:t>
      </w:r>
      <w:r w:rsidRPr="0045012B">
        <w:rPr>
          <w:sz w:val="20"/>
          <w:szCs w:val="20"/>
        </w:rPr>
        <w:t>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Close-out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Note:  This article pertains to construction phase schedules.  Additional requirements for design phase scheduling for Construction Manager-at-Risk and Design-Build contracts are outlined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Contractor shall re-submit initial schedule as required to address review comments from A/E and ODR until such schedule is accepted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impact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The Work Progress Schedule is for Contractor’s use in managing the Work and submittal of the schedule, and successive updates or revisions, is for the information of Owner and to demonstrate that Contractor has complied with requirements for planning the Work.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may be consumed by either party</w:t>
      </w:r>
      <w:r w:rsidRPr="0045012B">
        <w:rPr>
          <w:sz w:val="20"/>
          <w:szCs w:val="20"/>
        </w:rPr>
        <w:t>.  Before Contractor uses any portion of the float Contractor must submit a written request to do so to the Owner and receive Owner’s written authorization to use the float.  Owner’s approval shall not be unreasonably withheld.</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will be granted in calendar days.  In no event, however, will an extension of time be granted for delays that 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submit to ODR and A/E a list of Weather Days occurring in that month along with documentation of the impact on critical activities. Based on confirmation by ODR, any time extension granted will be issued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Changes in the Work that effect activities identified in Contractor’s schedule as “critical” to completion of the entire Work, if such changes are ordered by ODR or recommended by A/E and ordered by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is simultaneously delayed by an excusable delay 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are covered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circumstance giving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as a result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is received,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Failure to Complete Work Within the Contract Time.</w:t>
      </w:r>
      <w:r w:rsidRPr="00C44B22">
        <w:rPr>
          <w:b/>
          <w:bCs/>
          <w:sz w:val="20"/>
          <w:szCs w:val="20"/>
        </w:rPr>
        <w:t xml:space="preserve"> TIME IS AN ESSENTIAL ELEMENT OF THE CONTRACT.  </w:t>
      </w:r>
      <w:r w:rsidRPr="00C44B22">
        <w:rPr>
          <w:sz w:val="20"/>
          <w:szCs w:val="20"/>
        </w:rPr>
        <w:t xml:space="preserve">Contractor’s failure to substantially complete the Work within the Contract Time or to achieve Substantial Completion as required will cause damage to Owner.  These damages </w:t>
      </w:r>
      <w:r w:rsidR="006E05B6" w:rsidRPr="00C44B22">
        <w:rPr>
          <w:strike/>
          <w:sz w:val="20"/>
          <w:szCs w:val="20"/>
        </w:rPr>
        <w:t xml:space="preserve">shall </w:t>
      </w:r>
      <w:r w:rsidRPr="00C44B22">
        <w:rPr>
          <w:rFonts w:asciiTheme="minorHAnsi" w:hAnsiTheme="minorHAnsi" w:cstheme="minorHAnsi"/>
          <w:b/>
          <w:i/>
          <w:sz w:val="20"/>
          <w:szCs w:val="20"/>
        </w:rPr>
        <w:t xml:space="preserve">may </w:t>
      </w:r>
      <w:r w:rsidRPr="00C44B22">
        <w:rPr>
          <w:sz w:val="20"/>
          <w:szCs w:val="20"/>
        </w:rPr>
        <w:t>be liquidated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in the amount of liquidated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will be made prior to receipt and acceptance of the Schedule of Values, provided in such detail as required by ODR, and submitted not less than twenty-one (21) days prior to the first request for payment.  The Schedule of Values shall follow the order of trade divisions of the Specifications and include itemized costs for general conditions,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Owner requires that the Work items be inclusive of the cost of the Work items only.  Any contract markups for overhead and profit, general conditions, etc., shall be contained within separate line items for those specific purposes which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r w:rsidR="00026EF1">
        <w:rPr>
          <w:sz w:val="20"/>
          <w:szCs w:val="20"/>
        </w:rPr>
        <w:t>Owner’s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be requested,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Such additional documentation as Owner may require as set forth in the elsewhere 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will be paid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Within five (5) days or earlier following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Retainage is managed in conformance with Tex. Gov’t Code, Chapter 2252, Subchapter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At least sixty-five (65) percent of the Contract, or such other discrete Work phase as set forth in Subsection 12.1.6 or Work package delineated in the Contract Documents, must be completed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on account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 xml:space="preserve">Defective or incomplete Work not remedied;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10.3.3.2</w:t>
      </w:r>
      <w:r w:rsidRPr="00C44B22">
        <w:rPr>
          <w:sz w:val="20"/>
          <w:szCs w:val="20"/>
        </w:rPr>
        <w:tab/>
        <w:t>Damage to Work of a separate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Failure to maintain scheduled progress or reasonable evidence that the Work will not be completed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Reasonable evidence that the Work cannot be completed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Transfer of title to Owner does not relieve Contractor and its Subcontractors of the sole responsibility for the care and protection of materials and Work upon which payments have been made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Inspection by Owner’s representative is allowed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Materials for this Project are physically separated and marked for the Project in a sectioned-off area.  Only materials which have been approved through the submittal process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Owner reserves the right to reject materials at any time prior to final acceptance of the complete 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In the event of Contract termination or default by Contractor, the items in storage off-site, upon which payment has been made,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Contractor who receives a payment from a governmental entity shall pay Subcontractor the appropriate share of the payment not later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The Contract Sum and the Contract Time can only be changed by Change Order.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may order changes in the Work within the general scope of the Contract consisting of additions, deletions or other revisions, and the Contract Sum and the Contract Time will be adjusted accordingly.  All such changes in the Work shall be authorized by Change Order or ULCO, and shall be performed under the applicable conditions of the Contract Documents.  If such changes cause an increase or decrease in Contractor’s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Owner and Contractor acknowledge and agree that the Specifications and Drawings may not be complete or free from errors, omissions and imperfections and that they may require changes or additions in order for the Work to be completed to the satisfaction of Owner.</w:t>
      </w:r>
      <w:r w:rsidR="00B66FAF" w:rsidRPr="0045012B">
        <w:rPr>
          <w:sz w:val="20"/>
          <w:szCs w:val="20"/>
        </w:rPr>
        <w:t xml:space="preserve"> </w:t>
      </w:r>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Contractor agrees that Owner or any of its duly authorized representatives shall have access and the right to examine any directly pertinent books, documents, papers, and records of Contractor.  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If Contractor wishes to make a claim for an increase in the Contract Sum not related to a requested change, it shall give Owner and A/E written notice thereof within twenty-one (21) days after the occurrence of the event or discovery of any conditions giving rise to such claim.  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  If Owner and Contractor cannot agree on the amount of the adjustment in the Contract Sum, it shall be determined as set forth under Article 15.  Any change in the Contract Sum resulting from such claim shall be authorized by a Change Order or a ULCO.</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 xml:space="preserve">orrective Work.  In such case, </w:t>
      </w:r>
      <w:r w:rsidRPr="00C44B22">
        <w:rPr>
          <w:sz w:val="20"/>
          <w:szCs w:val="20"/>
        </w:rPr>
        <w:t>Owner may choose to let a separate Contract for the corrective Work, or issue a ULCO to require performance by Contractor.  Claims for time extensions or for extra cost resulting from delayed notice of patent Contract Document discrepancies or omissions will not be considered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order which Contractor shall carry out promptly and record on </w:t>
      </w:r>
      <w:r w:rsidRPr="0045012B">
        <w:rPr>
          <w:sz w:val="20"/>
          <w:szCs w:val="20"/>
        </w:rPr>
        <w:t>the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  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as a consequence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Routine changes in the construction Contract shall be formally initiated by A/E by means of a PCO form detailing requirements of the proposed change for pricing by Contractor.  This action may be preceded by communications between Contractor, A/E and ODR concerning the need and nature of the change, but such communications shall not constitute a basis for beginning the proposed Work by Contractor.  Except for emergency conditions described below, approval of Contractor’s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All proposed costs for change order Work must be supported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shall be furnished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Any unexpected circumstance which necessitates an immediate change in order to avoid a delay in progress of the Work may be expedited by verbal communication and authorization between Contractor and Owner, with written confirmation following within twenty-four (24) hours.  A limited scope not-to-exceed estimate of cost and time will be requested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adds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r w:rsidRPr="00C44B22">
        <w:rPr>
          <w:sz w:val="20"/>
          <w:szCs w:val="20"/>
        </w:rPr>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 xml:space="preserve">additional bond and builders risk insurance cost if the change results in an increase in the premium paid by Contractor.  To the total of the above costs, Contractor will be allowed to add a percentage as noted below to cover overhead and profit combined.  </w:t>
      </w:r>
      <w:r w:rsidRPr="0045012B">
        <w:rPr>
          <w:sz w:val="20"/>
          <w:szCs w:val="20"/>
        </w:rPr>
        <w:t xml:space="preserve">Overhead shall be considered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On changes involving both additions and deletions, percentages for overhead and profit will be allowed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Owner and Contractor shall negotiate for appropriate adjustments, as applicable, to the Contract Sum or the Contract Time arising out of a ULCO.  As the changed Work is performed,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as a result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Contractor’s Punchlist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being used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concurs with the determination of Contractor and A/E that the Work is Substantially Complete, ODR will issue a Certificate of Substantial Completion to be signed by A/E, Owner, and Contractor establishing the date of Substantial Completion and identifying responsibilities for security, insurance and maintenance.  A/E will provide with this certificate a list of Punchlist items (the pre-final Punchlist) for completion prior to final inspection.  This li</w:t>
      </w:r>
      <w:r w:rsidRPr="00C44B22">
        <w:rPr>
          <w:sz w:val="20"/>
          <w:szCs w:val="20"/>
        </w:rPr>
        <w:t>st may include items in addition to those on Contractor’s Punchlist,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Punchlist prior to requesting a final inspection.  Unless otherwise specified, or otherwise agreed in writing by the parties as documented on the Certificate of Substantial Completion, Contractor shall complete and/or correct all Work within thirty (30) days of the Substantial Completion date.  Upon completion of the pre-final Punchlist work, Contractor shall give written notice to ODR and A/E that the Work will be ready for final inspection on a specific date.  Contractor shall accompany this notice with a copy of the updated pre-final Punchlist indicating resolution of all items.  On the date specified or as soon thereafter as is practicable, ODR, A/E and Contractor will inspect the Work.  A/E will submit to Contractor a final Punchlist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Correct or complete all items on the final Punchlist before requesting Final Payment.  Unless otherwise agreed to in writing by the parties, complete this work within seven (7) days of receiving the final Punchlist.  Upon completion of the final Punchlist, notify A/E and ODR in writing stating the disposition of each final Punchlist item.  A/E, Owner, and Contractor shall promptly inspect the completed items.  When the final Punchlist is complete, and the Contract is fully satisfied according to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may be annotated to indicate that it is not applicable to specified portions of the Work, or that it is subject to any limitation as determined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Punchlist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The Contract contemplates three (3) comprehensive inspections: the Substantial Completion inspection, the Final Completion inspection, and the inspection of completed final Punchlist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be completed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Final Completion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so as to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Punchlist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day after Owner’s receipt of an approved Application for Final Payment.  Such offsets and deductions shall be incorporated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from:</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Regardless of approval and issuance of Final Payment, the Contract is not deemed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is executed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by reason of such defect.  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specified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workmanlike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is placed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In addition to Contractor‘s warranty and duty to repair, Contractor expressly assumes all 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Contractor may satisfy any such obligation by obtaining and assigning to Owner a complying warranty from a manufacturer, supplier, or Subcontractor.  Where an assigned warranty is tendered and accepted by Owner which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If it is confirmed that the cause was within the control of Contractor, Contractor will not be entitled to an extension of time</w:t>
      </w:r>
      <w:r w:rsidR="008807CE" w:rsidRPr="00C44B22">
        <w:rPr>
          <w:sz w:val="20"/>
          <w:szCs w:val="20"/>
        </w:rPr>
        <w:t xml:space="preserve"> </w:t>
      </w:r>
      <w:r w:rsidRPr="00C44B22">
        <w:rPr>
          <w:sz w:val="20"/>
          <w:szCs w:val="20"/>
        </w:rPr>
        <w:t>for delay resulting from the suspension.  If the cause is determined not to have been within the control of Contractor, and the suspension has prevented Contractor from completing the Work within the Contract Time, the suspension is an excusable delay and a time extension will be granted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may at any time without breach of the Contract suspend all or any portion of the Work for a period of up to </w:t>
      </w:r>
      <w:r w:rsidRPr="00231576">
        <w:rPr>
          <w:sz w:val="20"/>
          <w:szCs w:val="20"/>
        </w:rPr>
        <w:t xml:space="preserve">sixty (60) </w:t>
      </w:r>
      <w:r w:rsidRPr="00C44B22">
        <w:rPr>
          <w:sz w:val="20"/>
          <w:szCs w:val="20"/>
        </w:rPr>
        <w:t>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A notice of suspension for convenience may be modified by Owner at any time on seven (7) days written notice to Contractor.  If Owner suspends the Work for its convenience for more than sixty (60)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r w:rsidRPr="00231576">
        <w:rPr>
          <w:sz w:val="20"/>
          <w:szCs w:val="20"/>
        </w:rPr>
        <w:t xml:space="preserve">thirty (30) days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14.3.1.1</w:t>
      </w:r>
      <w:r w:rsidRPr="00C44B22">
        <w:rPr>
          <w:sz w:val="20"/>
          <w:szCs w:val="20"/>
        </w:rPr>
        <w:tab/>
        <w:t>Persistent or repeated failure or refusal, except during complete or partial suspensions of work authorized under the Contract, to supply enough properly skilled workmen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thirty (30) days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Owner will make no further payment to Contractor or its surety unless the costs to complete the Work are less than the Contract balance, then the difference shall be paid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action that is necessary to protect and preserve all property related to the Contract which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When the Contract is terminated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Termination By Contractor.</w:t>
      </w:r>
      <w:r w:rsidRPr="00C44B22">
        <w:rPr>
          <w:sz w:val="20"/>
          <w:szCs w:val="20"/>
        </w:rPr>
        <w:t xml:space="preserve">  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  If the cause of the Work stoppage is removed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is terminated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shall be used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be utilized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Nothing herein shall hinder, prevent, or be construed as a waiver of Owner’s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In any litigation between the Owner and the Contractor arising from this Contract or this Project, neither party will be entitled to an award of legal fees or costs in any judgment regardless which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Pr>
          <w:sz w:val="20"/>
          <w:szCs w:val="20"/>
        </w:rPr>
        <w:t>15.5</w:t>
      </w:r>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consultants or companies are used for any required asbestos work including asbestos inspection, asbestos abatement plans/specifications, asbestos abatement, asbestos project management and third-party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Asbestos Containing Building Materials (ACBM).  This certification must be provided no later than Contractor’s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r w:rsidRPr="00C44B22">
        <w:rPr>
          <w:b/>
          <w:bCs/>
        </w:rPr>
        <w:t>  </w:t>
      </w:r>
      <w:r w:rsidR="00AA475D" w:rsidRPr="00C44B22">
        <w:rPr>
          <w:b/>
          <w:bCs/>
        </w:rPr>
        <w:t>Miscellaneous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Conditions which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  Contractor shall maintain all such documents and other records relating to this Contract and Owner’s property for a period of four (4) years after the date of submission of a request for Final Payment or until a resolution of all billing questions, whichever is later.  Contractor shall make available at reasonable times and upon reasonable notice and for reasonable periods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a</w:t>
            </w:r>
            <w:r w:rsidR="00CE2115">
              <w:rPr>
                <w:sz w:val="22"/>
                <w:szCs w:val="22"/>
              </w:rPr>
              <w:t xml:space="preserve">dded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2"/>
      <w:footerReference w:type="default" r:id="rId13"/>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707496">
      <w:rPr>
        <w:noProof/>
      </w:rPr>
      <w:t>49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A72DA"/>
    <w:rsid w:val="006D754E"/>
    <w:rsid w:val="006E05B6"/>
    <w:rsid w:val="00707496"/>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24828</Words>
  <Characters>141525</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Michael Ochoa</cp:lastModifiedBy>
  <cp:revision>2</cp:revision>
  <cp:lastPrinted>2013-08-23T14:19:00Z</cp:lastPrinted>
  <dcterms:created xsi:type="dcterms:W3CDTF">2015-01-22T14:40:00Z</dcterms:created>
  <dcterms:modified xsi:type="dcterms:W3CDTF">2015-01-22T14:40:00Z</dcterms:modified>
</cp:coreProperties>
</file>