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41774F">
        <w:rPr>
          <w:rFonts w:ascii="Arial" w:hAnsi="Arial" w:cs="Arial"/>
          <w:b/>
          <w:sz w:val="22"/>
          <w:szCs w:val="22"/>
        </w:rPr>
        <w:t>1</w:t>
      </w: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0401B1">
        <w:rPr>
          <w:rFonts w:ascii="Arial" w:hAnsi="Arial" w:cs="Arial"/>
          <w:sz w:val="22"/>
          <w:szCs w:val="22"/>
        </w:rPr>
        <w:t xml:space="preserve">March </w:t>
      </w:r>
      <w:r w:rsidR="00252FF7">
        <w:rPr>
          <w:rFonts w:ascii="Arial" w:hAnsi="Arial" w:cs="Arial"/>
          <w:sz w:val="22"/>
          <w:szCs w:val="22"/>
        </w:rPr>
        <w:t>23</w:t>
      </w:r>
      <w:bookmarkStart w:id="2" w:name="_GoBack"/>
      <w:bookmarkEnd w:id="2"/>
      <w:r w:rsidR="000401B1">
        <w:rPr>
          <w:rFonts w:ascii="Arial" w:hAnsi="Arial" w:cs="Arial"/>
          <w:sz w:val="22"/>
          <w:szCs w:val="22"/>
        </w:rPr>
        <w:t>, 2016</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0401B1">
        <w:rPr>
          <w:rFonts w:ascii="Arial" w:hAnsi="Arial" w:cs="Arial"/>
          <w:sz w:val="22"/>
          <w:szCs w:val="22"/>
        </w:rPr>
        <w:t>Emergency Child and Elder Care Services</w:t>
      </w:r>
      <w:r w:rsidR="003636DA">
        <w:rPr>
          <w:rFonts w:ascii="Arial" w:hAnsi="Arial" w:cs="Arial"/>
          <w:sz w:val="22"/>
          <w:szCs w:val="22"/>
        </w:rPr>
        <w:t xml:space="preserve"> </w:t>
      </w:r>
    </w:p>
    <w:p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0401B1">
        <w:rPr>
          <w:rFonts w:ascii="Arial" w:hAnsi="Arial" w:cs="Arial"/>
          <w:sz w:val="22"/>
          <w:szCs w:val="22"/>
        </w:rPr>
        <w:t>744-R1609</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4A325E" w:rsidP="001202C6">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br/>
      </w:r>
      <w:r w:rsidR="00635EC8" w:rsidRPr="00110006">
        <w:rPr>
          <w:rFonts w:ascii="Arial" w:hAnsi="Arial" w:cs="Arial"/>
          <w:sz w:val="22"/>
          <w:szCs w:val="22"/>
        </w:rPr>
        <w:t xml:space="preserve">This Addendum forms part of </w:t>
      </w:r>
      <w:r w:rsidR="00E8591F">
        <w:rPr>
          <w:rFonts w:ascii="Arial" w:hAnsi="Arial" w:cs="Arial"/>
          <w:sz w:val="22"/>
          <w:szCs w:val="22"/>
        </w:rPr>
        <w:t xml:space="preserve">and </w:t>
      </w:r>
      <w:r w:rsidR="00635EC8"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0401B1">
        <w:rPr>
          <w:rFonts w:ascii="Arial" w:hAnsi="Arial" w:cs="Arial"/>
          <w:sz w:val="22"/>
          <w:szCs w:val="22"/>
        </w:rPr>
        <w:t>February 24, 2016</w:t>
      </w:r>
      <w:r w:rsidR="00635EC8" w:rsidRPr="00110006">
        <w:rPr>
          <w:rFonts w:ascii="Arial" w:hAnsi="Arial" w:cs="Arial"/>
          <w:sz w:val="22"/>
          <w:szCs w:val="22"/>
        </w:rPr>
        <w:t>, with amendments and additions noted below.</w:t>
      </w:r>
      <w:r w:rsidR="000401B1">
        <w:rPr>
          <w:rFonts w:ascii="Arial" w:hAnsi="Arial" w:cs="Arial"/>
          <w:sz w:val="22"/>
          <w:szCs w:val="22"/>
        </w:rPr>
        <w:br/>
      </w:r>
      <w:r w:rsidR="000401B1">
        <w:rPr>
          <w:rFonts w:ascii="Arial" w:hAnsi="Arial" w:cs="Arial"/>
          <w:sz w:val="22"/>
          <w:szCs w:val="22"/>
        </w:rPr>
        <w:br/>
        <w:t>The following questions were sent prior to the deadline:</w:t>
      </w:r>
    </w:p>
    <w:p w:rsidR="00110006" w:rsidRDefault="00110006" w:rsidP="00110006">
      <w:pPr>
        <w:rPr>
          <w:b/>
          <w:szCs w:val="22"/>
        </w:rPr>
      </w:pPr>
    </w:p>
    <w:p w:rsidR="004A325E" w:rsidRPr="004A325E" w:rsidRDefault="000401B1" w:rsidP="000401B1">
      <w:pPr>
        <w:pStyle w:val="ListParagraph"/>
        <w:numPr>
          <w:ilvl w:val="0"/>
          <w:numId w:val="6"/>
        </w:numPr>
        <w:rPr>
          <w:rFonts w:ascii="Arial" w:hAnsi="Arial" w:cs="Arial"/>
          <w:szCs w:val="22"/>
        </w:rPr>
      </w:pPr>
      <w:r w:rsidRPr="004A325E">
        <w:rPr>
          <w:rFonts w:ascii="Arial" w:hAnsi="Arial" w:cs="Arial"/>
          <w:szCs w:val="22"/>
        </w:rPr>
        <w:t>Is it possible to get employee headcounts for the UTHSC campuses? (Houston, Dallas, El Paso, Brownsville, Austin, and San Antonio)</w:t>
      </w:r>
    </w:p>
    <w:p w:rsidR="004A325E" w:rsidRPr="004A325E" w:rsidRDefault="004A325E" w:rsidP="004A325E">
      <w:pPr>
        <w:pStyle w:val="ListParagraph"/>
        <w:rPr>
          <w:rFonts w:ascii="Arial" w:hAnsi="Arial" w:cs="Arial"/>
          <w:color w:val="FF0000"/>
          <w:szCs w:val="22"/>
        </w:rPr>
      </w:pPr>
      <w:r w:rsidRPr="004A325E">
        <w:rPr>
          <w:rFonts w:ascii="Arial" w:hAnsi="Arial" w:cs="Arial"/>
          <w:color w:val="FF0000"/>
          <w:szCs w:val="22"/>
        </w:rPr>
        <w:t>The breakdown is as follows:</w:t>
      </w:r>
    </w:p>
    <w:p w:rsidR="004A325E" w:rsidRPr="004A325E" w:rsidRDefault="004A325E" w:rsidP="004A325E">
      <w:pPr>
        <w:ind w:left="720"/>
        <w:rPr>
          <w:rFonts w:ascii="Arial" w:hAnsi="Arial" w:cs="Arial"/>
          <w:color w:val="FF0000"/>
        </w:rPr>
      </w:pPr>
      <w:r>
        <w:rPr>
          <w:rFonts w:ascii="Arial" w:hAnsi="Arial" w:cs="Arial"/>
          <w:color w:val="FF0000"/>
        </w:rPr>
        <w:t>Houston:</w:t>
      </w:r>
      <w:r w:rsidRPr="004A325E">
        <w:rPr>
          <w:rFonts w:ascii="Arial" w:hAnsi="Arial" w:cs="Arial"/>
          <w:color w:val="FF0000"/>
        </w:rPr>
        <w:t xml:space="preserve"> 6643</w:t>
      </w:r>
    </w:p>
    <w:tbl>
      <w:tblPr>
        <w:tblW w:w="3460" w:type="dxa"/>
        <w:tblInd w:w="705" w:type="dxa"/>
        <w:tblCellMar>
          <w:left w:w="0" w:type="dxa"/>
          <w:right w:w="0" w:type="dxa"/>
        </w:tblCellMar>
        <w:tblLook w:val="04A0" w:firstRow="1" w:lastRow="0" w:firstColumn="1" w:lastColumn="0" w:noHBand="0" w:noVBand="1"/>
      </w:tblPr>
      <w:tblGrid>
        <w:gridCol w:w="3460"/>
      </w:tblGrid>
      <w:tr w:rsidR="004A325E" w:rsidRPr="004A325E" w:rsidTr="004A325E">
        <w:trPr>
          <w:trHeight w:val="300"/>
        </w:trPr>
        <w:tc>
          <w:tcPr>
            <w:tcW w:w="3460" w:type="dxa"/>
            <w:noWrap/>
            <w:tcMar>
              <w:top w:w="0" w:type="dxa"/>
              <w:left w:w="108" w:type="dxa"/>
              <w:bottom w:w="0" w:type="dxa"/>
              <w:right w:w="108" w:type="dxa"/>
            </w:tcMar>
            <w:vAlign w:val="bottom"/>
            <w:hideMark/>
          </w:tcPr>
          <w:p w:rsidR="004A325E" w:rsidRPr="004A325E" w:rsidRDefault="004A325E" w:rsidP="004A325E">
            <w:pPr>
              <w:rPr>
                <w:rFonts w:ascii="Arial" w:eastAsiaTheme="minorHAnsi" w:hAnsi="Arial" w:cs="Arial"/>
                <w:color w:val="FF0000"/>
                <w:szCs w:val="22"/>
              </w:rPr>
            </w:pPr>
            <w:r w:rsidRPr="004A325E">
              <w:rPr>
                <w:rFonts w:ascii="Arial" w:hAnsi="Arial" w:cs="Arial"/>
                <w:color w:val="FF0000"/>
              </w:rPr>
              <w:t>San Antonio</w:t>
            </w:r>
            <w:r>
              <w:rPr>
                <w:rFonts w:ascii="Arial" w:hAnsi="Arial" w:cs="Arial"/>
                <w:color w:val="FF0000"/>
              </w:rPr>
              <w:t xml:space="preserve">: </w:t>
            </w:r>
            <w:r w:rsidRPr="004A325E">
              <w:rPr>
                <w:rFonts w:ascii="Arial" w:hAnsi="Arial" w:cs="Arial"/>
                <w:color w:val="FF0000"/>
              </w:rPr>
              <w:t>35</w:t>
            </w:r>
          </w:p>
        </w:tc>
      </w:tr>
      <w:tr w:rsidR="004A325E" w:rsidRPr="004A325E" w:rsidTr="004A325E">
        <w:trPr>
          <w:trHeight w:val="300"/>
        </w:trPr>
        <w:tc>
          <w:tcPr>
            <w:tcW w:w="3460" w:type="dxa"/>
            <w:noWrap/>
            <w:tcMar>
              <w:top w:w="0" w:type="dxa"/>
              <w:left w:w="108" w:type="dxa"/>
              <w:bottom w:w="0" w:type="dxa"/>
              <w:right w:w="108" w:type="dxa"/>
            </w:tcMar>
            <w:vAlign w:val="bottom"/>
            <w:hideMark/>
          </w:tcPr>
          <w:p w:rsidR="004A325E" w:rsidRPr="004A325E" w:rsidRDefault="004A325E">
            <w:pPr>
              <w:rPr>
                <w:rFonts w:ascii="Arial" w:eastAsiaTheme="minorHAnsi" w:hAnsi="Arial" w:cs="Arial"/>
                <w:color w:val="FF0000"/>
                <w:szCs w:val="22"/>
              </w:rPr>
            </w:pPr>
            <w:r>
              <w:rPr>
                <w:rFonts w:ascii="Arial" w:hAnsi="Arial" w:cs="Arial"/>
                <w:color w:val="FF0000"/>
              </w:rPr>
              <w:t xml:space="preserve">El Paso: </w:t>
            </w:r>
            <w:r w:rsidRPr="004A325E">
              <w:rPr>
                <w:rFonts w:ascii="Arial" w:hAnsi="Arial" w:cs="Arial"/>
                <w:color w:val="FF0000"/>
              </w:rPr>
              <w:t>19</w:t>
            </w:r>
          </w:p>
        </w:tc>
      </w:tr>
      <w:tr w:rsidR="004A325E" w:rsidRPr="004A325E" w:rsidTr="004A325E">
        <w:trPr>
          <w:trHeight w:val="300"/>
        </w:trPr>
        <w:tc>
          <w:tcPr>
            <w:tcW w:w="3460" w:type="dxa"/>
            <w:noWrap/>
            <w:tcMar>
              <w:top w:w="0" w:type="dxa"/>
              <w:left w:w="108" w:type="dxa"/>
              <w:bottom w:w="0" w:type="dxa"/>
              <w:right w:w="108" w:type="dxa"/>
            </w:tcMar>
            <w:vAlign w:val="bottom"/>
            <w:hideMark/>
          </w:tcPr>
          <w:p w:rsidR="004A325E" w:rsidRPr="004A325E" w:rsidRDefault="004A325E">
            <w:pPr>
              <w:rPr>
                <w:rFonts w:ascii="Arial" w:eastAsiaTheme="minorHAnsi" w:hAnsi="Arial" w:cs="Arial"/>
                <w:color w:val="FF0000"/>
                <w:szCs w:val="22"/>
              </w:rPr>
            </w:pPr>
            <w:r>
              <w:rPr>
                <w:rFonts w:ascii="Arial" w:hAnsi="Arial" w:cs="Arial"/>
                <w:color w:val="FF0000"/>
              </w:rPr>
              <w:t xml:space="preserve">Dallas: </w:t>
            </w:r>
            <w:r w:rsidRPr="004A325E">
              <w:rPr>
                <w:rFonts w:ascii="Arial" w:hAnsi="Arial" w:cs="Arial"/>
                <w:color w:val="FF0000"/>
              </w:rPr>
              <w:t>21</w:t>
            </w:r>
          </w:p>
        </w:tc>
      </w:tr>
      <w:tr w:rsidR="004A325E" w:rsidRPr="004A325E" w:rsidTr="004A325E">
        <w:trPr>
          <w:trHeight w:val="300"/>
        </w:trPr>
        <w:tc>
          <w:tcPr>
            <w:tcW w:w="3460" w:type="dxa"/>
            <w:noWrap/>
            <w:tcMar>
              <w:top w:w="0" w:type="dxa"/>
              <w:left w:w="108" w:type="dxa"/>
              <w:bottom w:w="0" w:type="dxa"/>
              <w:right w:w="108" w:type="dxa"/>
            </w:tcMar>
            <w:vAlign w:val="bottom"/>
            <w:hideMark/>
          </w:tcPr>
          <w:p w:rsidR="004A325E" w:rsidRPr="004A325E" w:rsidRDefault="004A325E" w:rsidP="004A325E">
            <w:pPr>
              <w:rPr>
                <w:rFonts w:ascii="Arial" w:eastAsiaTheme="minorHAnsi" w:hAnsi="Arial" w:cs="Arial"/>
                <w:color w:val="FF0000"/>
                <w:szCs w:val="22"/>
              </w:rPr>
            </w:pPr>
            <w:r w:rsidRPr="004A325E">
              <w:rPr>
                <w:rFonts w:ascii="Arial" w:hAnsi="Arial" w:cs="Arial"/>
                <w:color w:val="FF0000"/>
              </w:rPr>
              <w:t>Brownsville</w:t>
            </w:r>
            <w:r>
              <w:rPr>
                <w:rFonts w:ascii="Arial" w:hAnsi="Arial" w:cs="Arial"/>
                <w:color w:val="FF0000"/>
              </w:rPr>
              <w:t>:</w:t>
            </w:r>
            <w:r w:rsidRPr="004A325E">
              <w:rPr>
                <w:rFonts w:ascii="Arial" w:hAnsi="Arial" w:cs="Arial"/>
                <w:color w:val="FF0000"/>
              </w:rPr>
              <w:t xml:space="preserve"> 92</w:t>
            </w:r>
          </w:p>
        </w:tc>
      </w:tr>
      <w:tr w:rsidR="004A325E" w:rsidRPr="004A325E" w:rsidTr="004A325E">
        <w:trPr>
          <w:trHeight w:val="300"/>
        </w:trPr>
        <w:tc>
          <w:tcPr>
            <w:tcW w:w="3460" w:type="dxa"/>
            <w:noWrap/>
            <w:tcMar>
              <w:top w:w="0" w:type="dxa"/>
              <w:left w:w="108" w:type="dxa"/>
              <w:bottom w:w="0" w:type="dxa"/>
              <w:right w:w="108" w:type="dxa"/>
            </w:tcMar>
            <w:vAlign w:val="bottom"/>
            <w:hideMark/>
          </w:tcPr>
          <w:p w:rsidR="004A325E" w:rsidRPr="004A325E" w:rsidRDefault="004A325E">
            <w:pPr>
              <w:rPr>
                <w:rFonts w:ascii="Arial" w:eastAsiaTheme="minorHAnsi" w:hAnsi="Arial" w:cs="Arial"/>
                <w:color w:val="FF0000"/>
                <w:szCs w:val="22"/>
              </w:rPr>
            </w:pPr>
            <w:r>
              <w:rPr>
                <w:rFonts w:ascii="Arial" w:hAnsi="Arial" w:cs="Arial"/>
                <w:color w:val="FF0000"/>
              </w:rPr>
              <w:t xml:space="preserve">Austin: </w:t>
            </w:r>
            <w:r w:rsidRPr="004A325E">
              <w:rPr>
                <w:rFonts w:ascii="Arial" w:hAnsi="Arial" w:cs="Arial"/>
                <w:color w:val="FF0000"/>
              </w:rPr>
              <w:t>58</w:t>
            </w:r>
          </w:p>
        </w:tc>
      </w:tr>
    </w:tbl>
    <w:p w:rsidR="004A325E" w:rsidRDefault="004A325E" w:rsidP="004A325E">
      <w:pPr>
        <w:pStyle w:val="ListParagraph"/>
        <w:rPr>
          <w:rFonts w:ascii="Arial" w:hAnsi="Arial" w:cs="Arial"/>
          <w:szCs w:val="22"/>
        </w:rPr>
      </w:pPr>
      <w:r>
        <w:rPr>
          <w:rFonts w:ascii="Arial" w:hAnsi="Arial" w:cs="Arial"/>
          <w:color w:val="FF0000"/>
          <w:szCs w:val="22"/>
        </w:rPr>
        <w:t xml:space="preserve">Total = </w:t>
      </w:r>
      <w:r w:rsidRPr="004A325E">
        <w:rPr>
          <w:rFonts w:ascii="Arial" w:hAnsi="Arial" w:cs="Arial"/>
          <w:color w:val="FF0000"/>
          <w:szCs w:val="22"/>
        </w:rPr>
        <w:t>6868</w:t>
      </w:r>
    </w:p>
    <w:p w:rsidR="000401B1" w:rsidRPr="00F31E47" w:rsidRDefault="000401B1" w:rsidP="004A325E">
      <w:pPr>
        <w:pStyle w:val="ListParagraph"/>
        <w:numPr>
          <w:ilvl w:val="0"/>
          <w:numId w:val="6"/>
        </w:numPr>
        <w:rPr>
          <w:rFonts w:ascii="Arial" w:hAnsi="Arial" w:cs="Arial"/>
          <w:color w:val="FF0000"/>
          <w:szCs w:val="22"/>
        </w:rPr>
      </w:pPr>
      <w:r w:rsidRPr="00F31E47">
        <w:rPr>
          <w:rFonts w:ascii="Arial" w:hAnsi="Arial" w:cs="Arial"/>
          <w:szCs w:val="22"/>
        </w:rPr>
        <w:t>The RFP states that one copy of the proposal be available on CD-ROM.  Is it possible to put it on a flash drive instead?</w:t>
      </w:r>
      <w:r w:rsidRPr="00F31E47">
        <w:rPr>
          <w:rFonts w:ascii="Arial" w:hAnsi="Arial" w:cs="Arial"/>
          <w:szCs w:val="22"/>
        </w:rPr>
        <w:br/>
      </w:r>
      <w:r w:rsidRPr="00F31E47">
        <w:rPr>
          <w:rFonts w:ascii="Arial" w:hAnsi="Arial" w:cs="Arial"/>
          <w:color w:val="FF0000"/>
          <w:szCs w:val="22"/>
        </w:rPr>
        <w:t>Yes, a flash drive is acceptable.</w:t>
      </w:r>
    </w:p>
    <w:p w:rsidR="000401B1" w:rsidRPr="00F31E47" w:rsidRDefault="000401B1" w:rsidP="000401B1">
      <w:pPr>
        <w:pStyle w:val="ListParagraph"/>
        <w:numPr>
          <w:ilvl w:val="0"/>
          <w:numId w:val="6"/>
        </w:numPr>
        <w:rPr>
          <w:rFonts w:ascii="Arial" w:hAnsi="Arial" w:cs="Arial"/>
          <w:color w:val="FF0000"/>
          <w:szCs w:val="22"/>
        </w:rPr>
      </w:pPr>
      <w:r w:rsidRPr="00F31E47">
        <w:rPr>
          <w:rFonts w:ascii="Arial" w:hAnsi="Arial" w:cs="Arial"/>
          <w:szCs w:val="22"/>
        </w:rPr>
        <w:t xml:space="preserve">Section 3 (3.1) states an </w:t>
      </w:r>
      <w:r w:rsidRPr="00F31E47">
        <w:rPr>
          <w:rFonts w:ascii="Arial" w:hAnsi="Arial" w:cs="Arial"/>
          <w:szCs w:val="22"/>
          <w:u w:val="single"/>
        </w:rPr>
        <w:t>original</w:t>
      </w:r>
      <w:r w:rsidRPr="00F31E47">
        <w:rPr>
          <w:rFonts w:ascii="Arial" w:hAnsi="Arial" w:cs="Arial"/>
          <w:szCs w:val="22"/>
        </w:rPr>
        <w:t xml:space="preserve"> signature by an authorized officer of Proposer must appear on the Execution of Offer.  We can provide an electronic signature – does that meet this requirement?</w:t>
      </w:r>
      <w:r w:rsidRPr="00F31E47">
        <w:rPr>
          <w:rFonts w:ascii="Arial" w:hAnsi="Arial" w:cs="Arial"/>
          <w:szCs w:val="22"/>
        </w:rPr>
        <w:br/>
      </w:r>
      <w:r w:rsidRPr="00F31E47">
        <w:rPr>
          <w:rFonts w:ascii="Arial" w:hAnsi="Arial" w:cs="Arial"/>
          <w:color w:val="FF0000"/>
          <w:szCs w:val="22"/>
        </w:rPr>
        <w:t>Yes, an electronic signature is acceptable.</w:t>
      </w:r>
    </w:p>
    <w:p w:rsidR="000401B1" w:rsidRPr="00F31E47" w:rsidRDefault="000401B1" w:rsidP="000401B1">
      <w:pPr>
        <w:pStyle w:val="ListParagraph"/>
        <w:numPr>
          <w:ilvl w:val="0"/>
          <w:numId w:val="6"/>
        </w:numPr>
        <w:rPr>
          <w:rFonts w:ascii="Arial" w:hAnsi="Arial" w:cs="Arial"/>
          <w:szCs w:val="22"/>
        </w:rPr>
      </w:pPr>
      <w:r w:rsidRPr="00F31E47">
        <w:rPr>
          <w:rFonts w:ascii="Arial" w:hAnsi="Arial" w:cs="Arial"/>
          <w:szCs w:val="22"/>
        </w:rPr>
        <w:t xml:space="preserve">Section 5 (5.3.17) requests three (3) references “letters.”  Can you clarify this a bit more? Does it meet the requirement to just provide company name, contact person, telephone number, email address, length of business relationship, and background of services provided?  </w:t>
      </w:r>
      <w:r w:rsidRPr="00F31E47">
        <w:rPr>
          <w:rFonts w:ascii="Arial" w:hAnsi="Arial" w:cs="Arial"/>
          <w:szCs w:val="22"/>
        </w:rPr>
        <w:br/>
      </w:r>
      <w:r w:rsidRPr="00F31E47">
        <w:rPr>
          <w:rFonts w:ascii="Arial" w:hAnsi="Arial" w:cs="Arial"/>
          <w:color w:val="FF0000"/>
        </w:rPr>
        <w:t>I think the preference is to send letters written by companies that use your service, but if that is not possible then what you listed below (company name, contact person, telephone number, email address, length of business relationship, and background of services provided) is acceptable.</w:t>
      </w:r>
    </w:p>
    <w:p w:rsidR="000401B1" w:rsidRPr="00F31E47" w:rsidRDefault="000401B1" w:rsidP="000401B1">
      <w:pPr>
        <w:pStyle w:val="ListParagraph"/>
        <w:numPr>
          <w:ilvl w:val="0"/>
          <w:numId w:val="6"/>
        </w:numPr>
        <w:rPr>
          <w:rFonts w:ascii="Arial" w:hAnsi="Arial" w:cs="Arial"/>
          <w:color w:val="1F497D"/>
        </w:rPr>
      </w:pPr>
      <w:r w:rsidRPr="00F31E47">
        <w:rPr>
          <w:rFonts w:ascii="Arial" w:hAnsi="Arial" w:cs="Arial"/>
        </w:rPr>
        <w:t>Can you please confirm that the services in this RFP apply only to faculty/staff of UT Health and not to students and therefore, that FERPA compliance is not applicable?</w:t>
      </w:r>
      <w:r w:rsidRPr="00F31E47">
        <w:rPr>
          <w:rFonts w:ascii="Arial" w:hAnsi="Arial" w:cs="Arial"/>
        </w:rPr>
        <w:br/>
      </w:r>
      <w:r w:rsidRPr="00F31E47">
        <w:rPr>
          <w:rFonts w:ascii="Arial" w:hAnsi="Arial" w:cs="Arial"/>
          <w:color w:val="FF0000"/>
        </w:rPr>
        <w:t xml:space="preserve">Yes, that is correct. </w:t>
      </w:r>
    </w:p>
    <w:p w:rsidR="000401B1" w:rsidRPr="00F31E47" w:rsidRDefault="000401B1" w:rsidP="000401B1">
      <w:pPr>
        <w:pStyle w:val="ListParagraph"/>
        <w:numPr>
          <w:ilvl w:val="0"/>
          <w:numId w:val="6"/>
        </w:numPr>
        <w:rPr>
          <w:rFonts w:ascii="Arial" w:hAnsi="Arial" w:cs="Arial"/>
          <w:color w:val="FF0000"/>
        </w:rPr>
      </w:pPr>
      <w:r w:rsidRPr="00F31E47">
        <w:rPr>
          <w:rFonts w:ascii="Arial" w:hAnsi="Arial" w:cs="Arial"/>
          <w:color w:val="auto"/>
        </w:rPr>
        <w:t>May I assume that we can disregard the language in Appendix 7 about FERPA?</w:t>
      </w:r>
      <w:r w:rsidRPr="00F31E47">
        <w:rPr>
          <w:rFonts w:ascii="Arial" w:hAnsi="Arial" w:cs="Arial"/>
          <w:color w:val="auto"/>
        </w:rPr>
        <w:br/>
      </w:r>
      <w:r w:rsidRPr="00F31E47">
        <w:rPr>
          <w:rFonts w:ascii="Arial" w:hAnsi="Arial" w:cs="Arial"/>
          <w:color w:val="FF0000"/>
        </w:rPr>
        <w:t>Yes, if there are any questions related to FERPA you can mark them as Not Applicable.</w:t>
      </w:r>
    </w:p>
    <w:p w:rsidR="00AF5FA9" w:rsidRPr="00F31E47" w:rsidRDefault="00AF5FA9" w:rsidP="000401B1">
      <w:pPr>
        <w:pStyle w:val="ListParagraph"/>
        <w:numPr>
          <w:ilvl w:val="0"/>
          <w:numId w:val="6"/>
        </w:numPr>
        <w:rPr>
          <w:rFonts w:ascii="Arial" w:hAnsi="Arial" w:cs="Arial"/>
          <w:color w:val="FF0000"/>
        </w:rPr>
      </w:pPr>
      <w:r w:rsidRPr="00F31E47">
        <w:rPr>
          <w:rFonts w:ascii="Arial" w:hAnsi="Arial" w:cs="Arial"/>
        </w:rPr>
        <w:t>What is meant by “Daily out of pocket maximum” in section 6.1?  It would only apply to in-home and be the number of hours they need care.</w:t>
      </w:r>
      <w:r w:rsidRPr="00F31E47">
        <w:rPr>
          <w:rFonts w:ascii="Arial" w:hAnsi="Arial" w:cs="Arial"/>
        </w:rPr>
        <w:br/>
      </w:r>
      <w:r w:rsidRPr="00F31E47">
        <w:rPr>
          <w:rFonts w:ascii="Arial" w:hAnsi="Arial" w:cs="Arial"/>
          <w:color w:val="FF0000"/>
        </w:rPr>
        <w:t>You can mark this as Not Applicable.</w:t>
      </w:r>
    </w:p>
    <w:p w:rsidR="00067198" w:rsidRPr="00F31E47" w:rsidRDefault="00067198" w:rsidP="00110006">
      <w:pPr>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110006" w:rsidRDefault="00014BEA" w:rsidP="00985624">
    <w:pPr>
      <w:pStyle w:val="Footer"/>
      <w:jc w:val="center"/>
      <w:rPr>
        <w:sz w:val="18"/>
        <w:szCs w:val="18"/>
      </w:rPr>
    </w:pPr>
    <w:r w:rsidRPr="00110006">
      <w:rPr>
        <w:sz w:val="18"/>
        <w:szCs w:val="18"/>
      </w:rPr>
      <w:t xml:space="preserve">ADDENDUM </w:t>
    </w:r>
    <w:r w:rsidR="000401B1">
      <w:rPr>
        <w:sz w:val="18"/>
        <w:szCs w:val="18"/>
      </w:rPr>
      <w:t>1</w:t>
    </w:r>
    <w:r w:rsidRPr="00110006">
      <w:rPr>
        <w:sz w:val="18"/>
        <w:szCs w:val="18"/>
      </w:rPr>
      <w:t xml:space="preserve"> </w:t>
    </w:r>
  </w:p>
  <w:p w:rsidR="00014BEA" w:rsidRPr="00110006" w:rsidRDefault="000401B1" w:rsidP="00985624">
    <w:pPr>
      <w:pStyle w:val="Footer"/>
      <w:jc w:val="center"/>
      <w:rPr>
        <w:sz w:val="18"/>
        <w:szCs w:val="18"/>
      </w:rPr>
    </w:pPr>
    <w:r>
      <w:rPr>
        <w:sz w:val="18"/>
        <w:szCs w:val="18"/>
      </w:rPr>
      <w:t>RFP 744-R1609</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252FF7">
      <w:rPr>
        <w:noProof/>
        <w:sz w:val="18"/>
        <w:szCs w:val="18"/>
      </w:rPr>
      <w:t>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165E6E">
      <w:rPr>
        <w:noProof/>
        <w:sz w:val="18"/>
        <w:szCs w:val="18"/>
      </w:rPr>
      <w:t>1</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C283E"/>
    <w:multiLevelType w:val="hybridMultilevel"/>
    <w:tmpl w:val="EAE61764"/>
    <w:lvl w:ilvl="0" w:tplc="C2B2AB4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1E06C4C"/>
    <w:multiLevelType w:val="hybridMultilevel"/>
    <w:tmpl w:val="2F506524"/>
    <w:lvl w:ilvl="0" w:tplc="DB18A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401B1"/>
    <w:rsid w:val="00066FEC"/>
    <w:rsid w:val="00067198"/>
    <w:rsid w:val="00073A0F"/>
    <w:rsid w:val="00110006"/>
    <w:rsid w:val="001202C6"/>
    <w:rsid w:val="00165E6E"/>
    <w:rsid w:val="002030BD"/>
    <w:rsid w:val="00226067"/>
    <w:rsid w:val="00252FF7"/>
    <w:rsid w:val="00254520"/>
    <w:rsid w:val="00286872"/>
    <w:rsid w:val="002A2DD9"/>
    <w:rsid w:val="002B4ACF"/>
    <w:rsid w:val="0033283B"/>
    <w:rsid w:val="00336A94"/>
    <w:rsid w:val="0035699E"/>
    <w:rsid w:val="003636DA"/>
    <w:rsid w:val="003C4BF4"/>
    <w:rsid w:val="003F5023"/>
    <w:rsid w:val="0041774F"/>
    <w:rsid w:val="00443F90"/>
    <w:rsid w:val="0047174F"/>
    <w:rsid w:val="004A325E"/>
    <w:rsid w:val="004B7C7E"/>
    <w:rsid w:val="00635EC8"/>
    <w:rsid w:val="00640F3A"/>
    <w:rsid w:val="00647B2D"/>
    <w:rsid w:val="00683399"/>
    <w:rsid w:val="006B459A"/>
    <w:rsid w:val="006C48BE"/>
    <w:rsid w:val="006C578A"/>
    <w:rsid w:val="006D3549"/>
    <w:rsid w:val="007E0932"/>
    <w:rsid w:val="00877216"/>
    <w:rsid w:val="008944FE"/>
    <w:rsid w:val="008D22E4"/>
    <w:rsid w:val="00925A1F"/>
    <w:rsid w:val="00932A44"/>
    <w:rsid w:val="00947FF0"/>
    <w:rsid w:val="00985624"/>
    <w:rsid w:val="009E0CD4"/>
    <w:rsid w:val="00A9366B"/>
    <w:rsid w:val="00AF5FA9"/>
    <w:rsid w:val="00AF7D48"/>
    <w:rsid w:val="00B304AD"/>
    <w:rsid w:val="00B34F3B"/>
    <w:rsid w:val="00B80E8A"/>
    <w:rsid w:val="00BC6E6C"/>
    <w:rsid w:val="00C03E72"/>
    <w:rsid w:val="00C456C2"/>
    <w:rsid w:val="00C618D4"/>
    <w:rsid w:val="00D14163"/>
    <w:rsid w:val="00D61D1A"/>
    <w:rsid w:val="00DB3ED9"/>
    <w:rsid w:val="00E441DB"/>
    <w:rsid w:val="00E50697"/>
    <w:rsid w:val="00E672AE"/>
    <w:rsid w:val="00E77055"/>
    <w:rsid w:val="00E8591F"/>
    <w:rsid w:val="00EC3A59"/>
    <w:rsid w:val="00EF55F9"/>
    <w:rsid w:val="00F21023"/>
    <w:rsid w:val="00F221FE"/>
    <w:rsid w:val="00F27572"/>
    <w:rsid w:val="00F31E47"/>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417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41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6811">
      <w:bodyDiv w:val="1"/>
      <w:marLeft w:val="0"/>
      <w:marRight w:val="0"/>
      <w:marTop w:val="0"/>
      <w:marBottom w:val="0"/>
      <w:divBdr>
        <w:top w:val="none" w:sz="0" w:space="0" w:color="auto"/>
        <w:left w:val="none" w:sz="0" w:space="0" w:color="auto"/>
        <w:bottom w:val="none" w:sz="0" w:space="0" w:color="auto"/>
        <w:right w:val="none" w:sz="0" w:space="0" w:color="auto"/>
      </w:divBdr>
    </w:div>
    <w:div w:id="18871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Lander, Laura J</cp:lastModifiedBy>
  <cp:revision>7</cp:revision>
  <cp:lastPrinted>2016-03-23T12:00:00Z</cp:lastPrinted>
  <dcterms:created xsi:type="dcterms:W3CDTF">2016-03-18T13:39:00Z</dcterms:created>
  <dcterms:modified xsi:type="dcterms:W3CDTF">2016-03-23T12:03:00Z</dcterms:modified>
</cp:coreProperties>
</file>