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D5" w:rsidRDefault="00BA12DE" w:rsidP="00822256">
      <w:pPr>
        <w:widowControl w:val="0"/>
        <w:spacing w:after="0"/>
        <w:jc w:val="both"/>
      </w:pPr>
      <w:r>
        <w:softHyphen/>
      </w:r>
      <w:r>
        <w:softHyphen/>
      </w:r>
      <w:r w:rsidR="003E7AD5">
        <w:t xml:space="preserve">         </w:t>
      </w:r>
    </w:p>
    <w:p w:rsidR="003E7AD5" w:rsidRDefault="00EA62D4" w:rsidP="00EA62D4">
      <w:pPr>
        <w:widowControl w:val="0"/>
        <w:spacing w:after="0"/>
        <w:jc w:val="center"/>
      </w:pPr>
      <w:r>
        <w:rPr>
          <w:noProof/>
        </w:rPr>
        <w:drawing>
          <wp:inline distT="0" distB="0" distL="0" distR="0" wp14:anchorId="41ACDED0" wp14:editId="1FECA5B6">
            <wp:extent cx="3369723" cy="1917700"/>
            <wp:effectExtent l="19050" t="0" r="2127" b="0"/>
            <wp:docPr id="5" name="Picture 4" descr="UTH_2c+uthsch_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vert.png"/>
                    <pic:cNvPicPr/>
                  </pic:nvPicPr>
                  <pic:blipFill>
                    <a:blip r:embed="rId9" cstate="print"/>
                    <a:stretch>
                      <a:fillRect/>
                    </a:stretch>
                  </pic:blipFill>
                  <pic:spPr>
                    <a:xfrm>
                      <a:off x="0" y="0"/>
                      <a:ext cx="3368108" cy="1916781"/>
                    </a:xfrm>
                    <a:prstGeom prst="rect">
                      <a:avLst/>
                    </a:prstGeom>
                  </pic:spPr>
                </pic:pic>
              </a:graphicData>
            </a:graphic>
          </wp:inline>
        </w:drawing>
      </w:r>
      <w:r w:rsidR="004A749F">
        <w:fldChar w:fldCharType="begin"/>
      </w:r>
      <w:r w:rsidR="00881255">
        <w:instrText xml:space="preserve"> INCLUDEPICTURE "\\\\gadmdfsvs1dfs.gadm.uthouston.edu\\uthsc\\gadm\\acad\\safe\\ut.logo\\logo center.jpg" \* MERGEFORMAT </w:instrText>
      </w:r>
      <w:r w:rsidR="004A749F">
        <w:fldChar w:fldCharType="end"/>
      </w:r>
    </w:p>
    <w:p w:rsidR="003E7AD5" w:rsidRDefault="003E7AD5" w:rsidP="00822256">
      <w:pPr>
        <w:widowControl w:val="0"/>
        <w:spacing w:after="0"/>
        <w:jc w:val="center"/>
      </w:pPr>
    </w:p>
    <w:p w:rsidR="003E7AD5" w:rsidRDefault="003E7AD5" w:rsidP="00822256">
      <w:pPr>
        <w:widowControl w:val="0"/>
        <w:spacing w:after="0"/>
        <w:jc w:val="center"/>
      </w:pPr>
    </w:p>
    <w:p w:rsidR="003E7AD5" w:rsidRDefault="003E7AD5" w:rsidP="00822256">
      <w:pPr>
        <w:widowControl w:val="0"/>
        <w:tabs>
          <w:tab w:val="center" w:pos="4680"/>
        </w:tabs>
        <w:spacing w:after="0"/>
        <w:rPr>
          <w:b/>
          <w:sz w:val="36"/>
        </w:rPr>
      </w:pPr>
    </w:p>
    <w:p w:rsidR="003E7AD5" w:rsidRDefault="003E7AD5" w:rsidP="00822256">
      <w:pPr>
        <w:widowControl w:val="0"/>
        <w:spacing w:after="0"/>
        <w:jc w:val="center"/>
      </w:pPr>
    </w:p>
    <w:p w:rsidR="003E7AD5" w:rsidRDefault="003E7AD5" w:rsidP="00822256">
      <w:pPr>
        <w:widowControl w:val="0"/>
        <w:spacing w:after="0"/>
      </w:pPr>
    </w:p>
    <w:p w:rsidR="003E7AD5" w:rsidRDefault="003E7AD5" w:rsidP="00822256">
      <w:pPr>
        <w:pStyle w:val="Heading2"/>
        <w:spacing w:after="0"/>
        <w:jc w:val="center"/>
        <w:rPr>
          <w:color w:val="808080"/>
          <w:sz w:val="32"/>
        </w:rPr>
      </w:pPr>
    </w:p>
    <w:p w:rsidR="003E7AD5" w:rsidRDefault="003E7AD5" w:rsidP="00822256">
      <w:pPr>
        <w:pStyle w:val="Heading2"/>
        <w:spacing w:after="0"/>
        <w:jc w:val="center"/>
        <w:rPr>
          <w:color w:val="808080"/>
          <w:sz w:val="32"/>
        </w:rPr>
      </w:pPr>
    </w:p>
    <w:p w:rsidR="003E7AD5" w:rsidRDefault="003E7AD5" w:rsidP="00822256">
      <w:pPr>
        <w:pStyle w:val="Heading2"/>
        <w:spacing w:after="0"/>
        <w:jc w:val="center"/>
        <w:rPr>
          <w:color w:val="808080"/>
          <w:sz w:val="32"/>
        </w:rPr>
      </w:pPr>
    </w:p>
    <w:p w:rsidR="003E7AD5" w:rsidRPr="00F46C73" w:rsidRDefault="003E7AD5" w:rsidP="00822256">
      <w:pPr>
        <w:spacing w:after="0"/>
        <w:jc w:val="center"/>
        <w:rPr>
          <w:smallCaps/>
          <w:sz w:val="32"/>
          <w:szCs w:val="32"/>
        </w:rPr>
      </w:pPr>
      <w:r w:rsidRPr="00F46C73">
        <w:rPr>
          <w:smallCaps/>
          <w:sz w:val="32"/>
          <w:szCs w:val="32"/>
        </w:rPr>
        <w:t>Radiation Safety Manual</w:t>
      </w:r>
    </w:p>
    <w:p w:rsidR="003E7AD5" w:rsidRPr="00F46C73" w:rsidRDefault="003E7AD5" w:rsidP="00822256">
      <w:pPr>
        <w:spacing w:after="0"/>
        <w:jc w:val="center"/>
        <w:rPr>
          <w:smallCaps/>
          <w:sz w:val="32"/>
          <w:szCs w:val="32"/>
        </w:rPr>
      </w:pPr>
    </w:p>
    <w:p w:rsidR="003E7AD5" w:rsidRPr="00F46C73" w:rsidRDefault="00F46C73" w:rsidP="00822256">
      <w:pPr>
        <w:spacing w:after="0"/>
        <w:jc w:val="center"/>
        <w:rPr>
          <w:smallCaps/>
          <w:sz w:val="32"/>
          <w:szCs w:val="32"/>
        </w:rPr>
      </w:pPr>
      <w:r>
        <w:rPr>
          <w:smallCaps/>
          <w:sz w:val="32"/>
          <w:szCs w:val="32"/>
        </w:rPr>
        <w:t>Safety, Health, Environment &amp; Risk Management</w:t>
      </w:r>
    </w:p>
    <w:p w:rsidR="00EA62D4" w:rsidRDefault="00EA62D4" w:rsidP="00822256">
      <w:pPr>
        <w:spacing w:after="0"/>
        <w:jc w:val="center"/>
        <w:rPr>
          <w:smallCaps/>
          <w:sz w:val="32"/>
          <w:szCs w:val="32"/>
        </w:rPr>
      </w:pPr>
      <w:r>
        <w:rPr>
          <w:smallCaps/>
          <w:sz w:val="32"/>
          <w:szCs w:val="32"/>
        </w:rPr>
        <w:t>Environmental Health &amp; Safety</w:t>
      </w:r>
    </w:p>
    <w:p w:rsidR="00EA62D4" w:rsidRDefault="003E7AD5" w:rsidP="00822256">
      <w:pPr>
        <w:spacing w:after="0"/>
        <w:jc w:val="center"/>
        <w:rPr>
          <w:smallCaps/>
          <w:sz w:val="32"/>
          <w:szCs w:val="32"/>
        </w:rPr>
      </w:pPr>
      <w:r w:rsidRPr="00F46C73">
        <w:rPr>
          <w:smallCaps/>
          <w:sz w:val="32"/>
          <w:szCs w:val="32"/>
        </w:rPr>
        <w:t xml:space="preserve">Radiation Safety </w:t>
      </w:r>
      <w:r w:rsidR="00787CAF" w:rsidRPr="00F46C73">
        <w:rPr>
          <w:smallCaps/>
          <w:sz w:val="32"/>
          <w:szCs w:val="32"/>
        </w:rPr>
        <w:t>Program</w:t>
      </w:r>
      <w:r w:rsidRPr="00F46C73">
        <w:rPr>
          <w:smallCaps/>
          <w:sz w:val="32"/>
          <w:szCs w:val="32"/>
        </w:rPr>
        <w:t xml:space="preserve"> </w:t>
      </w:r>
    </w:p>
    <w:p w:rsidR="00EA62D4" w:rsidRDefault="00EA62D4" w:rsidP="00822256">
      <w:pPr>
        <w:spacing w:after="0"/>
        <w:jc w:val="center"/>
        <w:rPr>
          <w:b/>
          <w:smallCaps/>
          <w:sz w:val="32"/>
          <w:szCs w:val="32"/>
        </w:rPr>
      </w:pPr>
    </w:p>
    <w:p w:rsidR="00B80A83" w:rsidRPr="00EA62D4" w:rsidRDefault="00256AD6" w:rsidP="00822256">
      <w:pPr>
        <w:spacing w:after="0"/>
        <w:jc w:val="center"/>
        <w:rPr>
          <w:b/>
          <w:smallCaps/>
          <w:sz w:val="32"/>
          <w:szCs w:val="32"/>
        </w:rPr>
      </w:pPr>
      <w:r>
        <w:rPr>
          <w:b/>
          <w:smallCaps/>
          <w:sz w:val="32"/>
          <w:szCs w:val="32"/>
        </w:rPr>
        <w:t>July 2015</w:t>
      </w:r>
    </w:p>
    <w:p w:rsidR="003E7AD5" w:rsidRDefault="00B80A83" w:rsidP="00822256">
      <w:pPr>
        <w:spacing w:after="0"/>
        <w:jc w:val="center"/>
        <w:rPr>
          <w:color w:val="808080"/>
          <w:sz w:val="28"/>
        </w:rPr>
      </w:pPr>
      <w:r>
        <w:rPr>
          <w:smallCaps/>
          <w:sz w:val="32"/>
          <w:szCs w:val="32"/>
        </w:rPr>
        <w:br w:type="page"/>
      </w:r>
    </w:p>
    <w:p w:rsidR="003E7AD5" w:rsidRDefault="003E7AD5" w:rsidP="00822256">
      <w:pPr>
        <w:widowControl w:val="0"/>
        <w:spacing w:after="0"/>
        <w:jc w:val="center"/>
        <w:rPr>
          <w:i/>
        </w:rPr>
        <w:sectPr w:rsidR="003E7AD5">
          <w:pgSz w:w="12240" w:h="15840"/>
          <w:pgMar w:top="1440" w:right="1800" w:bottom="1440" w:left="1800" w:header="720" w:footer="720" w:gutter="0"/>
          <w:pgNumType w:fmt="lowerRoman" w:start="1"/>
          <w:cols w:space="720"/>
        </w:sectPr>
      </w:pPr>
    </w:p>
    <w:p w:rsidR="003E7AD5" w:rsidRDefault="003E7AD5" w:rsidP="00822256">
      <w:pPr>
        <w:widowControl w:val="0"/>
        <w:spacing w:after="0"/>
        <w:rPr>
          <w:i/>
        </w:rPr>
      </w:pPr>
      <w:r>
        <w:rPr>
          <w:i/>
        </w:rPr>
        <w:t>PREFACE</w:t>
      </w:r>
    </w:p>
    <w:p w:rsidR="003E7AD5" w:rsidRDefault="003E7AD5" w:rsidP="00822256">
      <w:pPr>
        <w:widowControl w:val="0"/>
        <w:spacing w:after="0"/>
        <w:rPr>
          <w:i/>
        </w:rPr>
      </w:pPr>
    </w:p>
    <w:p w:rsidR="003E7AD5" w:rsidRDefault="003E7AD5" w:rsidP="00822256">
      <w:pPr>
        <w:widowControl w:val="0"/>
        <w:spacing w:after="0"/>
        <w:rPr>
          <w:i/>
        </w:rPr>
      </w:pPr>
      <w:r>
        <w:rPr>
          <w:i/>
        </w:rPr>
        <w:t>The objective of The University of Texas Health Science Center at Houston (</w:t>
      </w:r>
      <w:r w:rsidR="00E172F1">
        <w:rPr>
          <w:i/>
        </w:rPr>
        <w:t>UT Health</w:t>
      </w:r>
      <w:r>
        <w:rPr>
          <w:i/>
        </w:rPr>
        <w:t xml:space="preserve">) Radiation Safety program is to assist all levels of management in fulfilling the </w:t>
      </w:r>
      <w:r w:rsidR="00E172F1">
        <w:rPr>
          <w:i/>
        </w:rPr>
        <w:t xml:space="preserve">UT Health </w:t>
      </w:r>
      <w:r>
        <w:rPr>
          <w:i/>
        </w:rPr>
        <w:t xml:space="preserve">commitment to furnish a place of employment and learning that is as free as possible from recognized radiation hazards that cause or are likely to cause harm to </w:t>
      </w:r>
      <w:r w:rsidR="00E172F1">
        <w:rPr>
          <w:i/>
        </w:rPr>
        <w:t xml:space="preserve">UT Health </w:t>
      </w:r>
      <w:r>
        <w:rPr>
          <w:i/>
        </w:rPr>
        <w:t>personnel or the surrounding community.  It is vital that faculty, staff and students have enough information available to aid them in the safe conduct of their daily work activities relating to radioactive materials and devices.</w:t>
      </w:r>
    </w:p>
    <w:p w:rsidR="003E7AD5" w:rsidRDefault="003E7AD5" w:rsidP="00822256">
      <w:pPr>
        <w:widowControl w:val="0"/>
        <w:spacing w:after="0"/>
        <w:rPr>
          <w:i/>
        </w:rPr>
      </w:pPr>
    </w:p>
    <w:p w:rsidR="003E7AD5" w:rsidRDefault="003E7AD5" w:rsidP="00822256">
      <w:pPr>
        <w:widowControl w:val="0"/>
        <w:spacing w:after="0"/>
        <w:rPr>
          <w:i/>
        </w:rPr>
      </w:pPr>
      <w:r>
        <w:rPr>
          <w:i/>
        </w:rPr>
        <w:t xml:space="preserve">To that end, the Texas </w:t>
      </w:r>
      <w:r w:rsidR="00787CAF">
        <w:rPr>
          <w:i/>
        </w:rPr>
        <w:t>Department of State Health Services</w:t>
      </w:r>
      <w:r w:rsidR="00EA62D4">
        <w:rPr>
          <w:i/>
        </w:rPr>
        <w:t>, Radiation Control</w:t>
      </w:r>
      <w:r>
        <w:rPr>
          <w:i/>
        </w:rPr>
        <w:t xml:space="preserve"> issues a broad license to the </w:t>
      </w:r>
      <w:r w:rsidR="00E172F1">
        <w:rPr>
          <w:i/>
        </w:rPr>
        <w:t>UT Health</w:t>
      </w:r>
      <w:r>
        <w:rPr>
          <w:i/>
        </w:rPr>
        <w:t xml:space="preserve"> authorizing the use of radionuclides and </w:t>
      </w:r>
      <w:r w:rsidR="00787CAF">
        <w:rPr>
          <w:i/>
        </w:rPr>
        <w:t xml:space="preserve">a registration authorizing </w:t>
      </w:r>
      <w:r>
        <w:rPr>
          <w:i/>
        </w:rPr>
        <w:t xml:space="preserve">radiation-producing devices.  An essential component of that license is this Radiation Safety Manual.  A significant factor in being allowed the flexibility of a broad license by the Texas </w:t>
      </w:r>
      <w:r w:rsidR="00787CAF">
        <w:rPr>
          <w:i/>
        </w:rPr>
        <w:t xml:space="preserve">Department of State Health Services </w:t>
      </w:r>
      <w:r>
        <w:rPr>
          <w:i/>
        </w:rPr>
        <w:t xml:space="preserve">is that </w:t>
      </w:r>
      <w:r w:rsidR="00E172F1">
        <w:rPr>
          <w:i/>
        </w:rPr>
        <w:t xml:space="preserve">UT Health </w:t>
      </w:r>
      <w:r>
        <w:rPr>
          <w:i/>
        </w:rPr>
        <w:t>implicitly accepts the responsibility to regulate and control the broad use of radioactive materials and radiation-producing machines within its jurisdiction.  This responsibility is not to be taken lightly.</w:t>
      </w:r>
    </w:p>
    <w:p w:rsidR="003E7AD5" w:rsidRDefault="003E7AD5" w:rsidP="00822256">
      <w:pPr>
        <w:widowControl w:val="0"/>
        <w:spacing w:after="0"/>
        <w:rPr>
          <w:i/>
        </w:rPr>
      </w:pPr>
    </w:p>
    <w:p w:rsidR="003E7AD5" w:rsidRDefault="003E7AD5" w:rsidP="00822256">
      <w:pPr>
        <w:widowControl w:val="0"/>
        <w:spacing w:after="0"/>
        <w:rPr>
          <w:i/>
        </w:rPr>
      </w:pPr>
      <w:r>
        <w:rPr>
          <w:i/>
        </w:rPr>
        <w:t xml:space="preserve">The purpose of the </w:t>
      </w:r>
      <w:r w:rsidR="00E172F1">
        <w:rPr>
          <w:i/>
        </w:rPr>
        <w:t>UT Health</w:t>
      </w:r>
      <w:r>
        <w:rPr>
          <w:i/>
        </w:rPr>
        <w:t xml:space="preserve"> Radiation Safety Manual is to assist both personnel and management in complying with the objectives of the Texas </w:t>
      </w:r>
      <w:r w:rsidR="00787CAF">
        <w:rPr>
          <w:i/>
        </w:rPr>
        <w:t>Department of State Health Services</w:t>
      </w:r>
      <w:r>
        <w:rPr>
          <w:i/>
        </w:rPr>
        <w:t xml:space="preserve">, </w:t>
      </w:r>
      <w:r w:rsidR="00787CAF">
        <w:rPr>
          <w:i/>
        </w:rPr>
        <w:t xml:space="preserve">Radiation Control </w:t>
      </w:r>
      <w:r>
        <w:rPr>
          <w:i/>
        </w:rPr>
        <w:t xml:space="preserve">regulations and the </w:t>
      </w:r>
      <w:r w:rsidR="00E172F1">
        <w:rPr>
          <w:i/>
        </w:rPr>
        <w:t>UT H</w:t>
      </w:r>
      <w:r>
        <w:rPr>
          <w:i/>
        </w:rPr>
        <w:t xml:space="preserve">ealth and Safety Policies.  Many of the items in this manual are addressed in the periodic Radiation Safety training sessions provided by the Radiation Safety </w:t>
      </w:r>
      <w:r w:rsidR="00787CAF">
        <w:rPr>
          <w:i/>
        </w:rPr>
        <w:t>Program</w:t>
      </w:r>
      <w:r>
        <w:rPr>
          <w:i/>
        </w:rPr>
        <w:t>.</w:t>
      </w:r>
    </w:p>
    <w:p w:rsidR="003E7AD5" w:rsidRDefault="003E7AD5" w:rsidP="00822256">
      <w:pPr>
        <w:widowControl w:val="0"/>
        <w:spacing w:after="0"/>
        <w:rPr>
          <w:i/>
        </w:rPr>
      </w:pPr>
    </w:p>
    <w:p w:rsidR="003E7AD5" w:rsidRDefault="003E7AD5" w:rsidP="00822256">
      <w:pPr>
        <w:widowControl w:val="0"/>
        <w:spacing w:after="0"/>
        <w:rPr>
          <w:i/>
        </w:rPr>
      </w:pPr>
      <w:r>
        <w:rPr>
          <w:i/>
        </w:rPr>
        <w:t xml:space="preserve">This manual is not intended to be an exhaustive or fully comprehensive reference, rather a guide for authorized users and other technically qualified individuals.  Further advice concerning hazards associated with specific radioactive substances, devices and the development of new or unfamiliar activities should be obtained through consultation with the Radiation Safety Committee, the Radiation Safety Officer or the Radiation Safety </w:t>
      </w:r>
      <w:r w:rsidR="00787CAF">
        <w:rPr>
          <w:i/>
        </w:rPr>
        <w:t>Program</w:t>
      </w:r>
      <w:r>
        <w:rPr>
          <w:i/>
        </w:rPr>
        <w:t>.</w:t>
      </w:r>
    </w:p>
    <w:p w:rsidR="003E7AD5" w:rsidRDefault="003E7AD5" w:rsidP="00822256">
      <w:pPr>
        <w:widowControl w:val="0"/>
        <w:spacing w:after="0"/>
        <w:rPr>
          <w:i/>
        </w:rPr>
      </w:pPr>
    </w:p>
    <w:p w:rsidR="003E7AD5" w:rsidRDefault="003E7AD5" w:rsidP="00822256">
      <w:pPr>
        <w:widowControl w:val="0"/>
        <w:spacing w:after="0"/>
        <w:rPr>
          <w:i/>
        </w:rPr>
      </w:pPr>
      <w:r>
        <w:rPr>
          <w:i/>
        </w:rPr>
        <w:t xml:space="preserve">All users of radioactive material and radiation producing devices must be familiar with the requirements set forth in this manual and applicable regulations of the Texas </w:t>
      </w:r>
      <w:r w:rsidR="00787CAF">
        <w:rPr>
          <w:i/>
        </w:rPr>
        <w:t>Department of State Health Services</w:t>
      </w:r>
      <w:r>
        <w:rPr>
          <w:i/>
        </w:rPr>
        <w:t>, and must conduct their operations in accordance with them.</w:t>
      </w:r>
    </w:p>
    <w:p w:rsidR="003E7AD5" w:rsidRDefault="003E7AD5" w:rsidP="00822256">
      <w:pPr>
        <w:spacing w:after="0"/>
      </w:pPr>
    </w:p>
    <w:p w:rsidR="003E7AD5" w:rsidRDefault="003E7AD5" w:rsidP="00822256">
      <w:pPr>
        <w:spacing w:after="0"/>
      </w:pPr>
    </w:p>
    <w:p w:rsidR="003E7AD5" w:rsidRDefault="003E7AD5" w:rsidP="00822256">
      <w:pPr>
        <w:tabs>
          <w:tab w:val="left" w:leader="underscore" w:pos="3600"/>
          <w:tab w:val="left" w:pos="5040"/>
          <w:tab w:val="left" w:leader="underscore" w:pos="8640"/>
        </w:tabs>
        <w:spacing w:after="0"/>
      </w:pPr>
    </w:p>
    <w:p w:rsidR="009A327D" w:rsidRDefault="003E7AD5" w:rsidP="00822256">
      <w:pPr>
        <w:tabs>
          <w:tab w:val="left" w:pos="5040"/>
          <w:tab w:val="left" w:leader="underscore" w:pos="8640"/>
        </w:tabs>
        <w:spacing w:after="0"/>
      </w:pPr>
      <w:r>
        <w:t>Andrew Bean, Ph.D.</w:t>
      </w:r>
      <w:r>
        <w:tab/>
      </w:r>
      <w:r w:rsidR="00EA62D4" w:rsidRPr="00EA62D4">
        <w:t xml:space="preserve">Giuseppe N. </w:t>
      </w:r>
      <w:proofErr w:type="spellStart"/>
      <w:r w:rsidR="00EA62D4" w:rsidRPr="00EA62D4">
        <w:t>Colasurdo</w:t>
      </w:r>
      <w:proofErr w:type="spellEnd"/>
      <w:r w:rsidR="00EA62D4" w:rsidRPr="00EA62D4">
        <w:t>, M.D.</w:t>
      </w:r>
      <w:r w:rsidR="00EA62D4">
        <w:t xml:space="preserve">    </w:t>
      </w:r>
      <w:r>
        <w:t>Chair, Radiation Safety Committee</w:t>
      </w:r>
      <w:r>
        <w:tab/>
      </w:r>
      <w:r w:rsidR="00EA62D4" w:rsidRPr="00EA62D4">
        <w:t>President</w:t>
      </w:r>
      <w:r w:rsidR="004159AC">
        <w:t>,</w:t>
      </w:r>
      <w:r w:rsidR="00EA62D4" w:rsidRPr="00EA62D4">
        <w:t xml:space="preserve"> </w:t>
      </w:r>
      <w:proofErr w:type="gramStart"/>
      <w:r>
        <w:t>The</w:t>
      </w:r>
      <w:proofErr w:type="gramEnd"/>
      <w:r>
        <w:t xml:space="preserve"> University of Texas</w:t>
      </w:r>
    </w:p>
    <w:p w:rsidR="004159AC" w:rsidRDefault="003E7AD5" w:rsidP="00822256">
      <w:pPr>
        <w:tabs>
          <w:tab w:val="left" w:pos="5040"/>
          <w:tab w:val="left" w:leader="underscore" w:pos="8640"/>
        </w:tabs>
        <w:spacing w:after="0"/>
      </w:pPr>
      <w:r>
        <w:t>The University of Texas</w:t>
      </w:r>
      <w:r w:rsidR="004159AC">
        <w:tab/>
      </w:r>
      <w:r>
        <w:t>Health Science Center at Houston</w:t>
      </w:r>
    </w:p>
    <w:p w:rsidR="003E7AD5" w:rsidRDefault="003E7AD5" w:rsidP="00822256">
      <w:pPr>
        <w:tabs>
          <w:tab w:val="left" w:pos="5040"/>
          <w:tab w:val="left" w:leader="underscore" w:pos="8640"/>
        </w:tabs>
        <w:spacing w:after="0"/>
      </w:pPr>
      <w:r>
        <w:t>Health Science Center at Houston</w:t>
      </w:r>
    </w:p>
    <w:p w:rsidR="003E7AD5" w:rsidRPr="001404C3" w:rsidRDefault="003E7AD5" w:rsidP="00822256">
      <w:pPr>
        <w:tabs>
          <w:tab w:val="left" w:pos="5040"/>
          <w:tab w:val="left" w:leader="underscore" w:pos="8640"/>
        </w:tabs>
        <w:spacing w:after="0"/>
        <w:jc w:val="center"/>
        <w:rPr>
          <w:sz w:val="20"/>
        </w:rPr>
      </w:pPr>
      <w:r>
        <w:br w:type="page"/>
      </w:r>
      <w:r w:rsidR="001E4981">
        <w:rPr>
          <w:b/>
          <w:sz w:val="20"/>
        </w:rPr>
        <w:t>Table of Contents</w:t>
      </w:r>
    </w:p>
    <w:p w:rsidR="000B6C40" w:rsidRPr="00960B82" w:rsidRDefault="004A749F" w:rsidP="00343787">
      <w:pPr>
        <w:pStyle w:val="TOC1"/>
        <w:tabs>
          <w:tab w:val="left" w:pos="480"/>
        </w:tabs>
        <w:spacing w:before="0" w:after="0"/>
        <w:rPr>
          <w:rFonts w:ascii="Times New Roman" w:eastAsiaTheme="minorEastAsia" w:hAnsi="Times New Roman"/>
          <w:b w:val="0"/>
          <w:caps w:val="0"/>
          <w:noProof/>
          <w:sz w:val="20"/>
        </w:rPr>
      </w:pPr>
      <w:r w:rsidRPr="001404C3">
        <w:rPr>
          <w:rFonts w:ascii="Times New Roman" w:hAnsi="Times New Roman"/>
        </w:rPr>
        <w:fldChar w:fldCharType="begin"/>
      </w:r>
      <w:r w:rsidR="003E7AD5" w:rsidRPr="001404C3">
        <w:rPr>
          <w:rFonts w:ascii="Times New Roman" w:hAnsi="Times New Roman"/>
        </w:rPr>
        <w:instrText xml:space="preserve"> TOC \o "1-3" </w:instrText>
      </w:r>
      <w:r w:rsidRPr="001404C3">
        <w:rPr>
          <w:rFonts w:ascii="Times New Roman" w:hAnsi="Times New Roman"/>
        </w:rPr>
        <w:fldChar w:fldCharType="separate"/>
      </w:r>
      <w:r w:rsidR="000B6C40" w:rsidRPr="00960B82">
        <w:rPr>
          <w:rFonts w:ascii="Times New Roman" w:hAnsi="Times New Roman"/>
          <w:caps w:val="0"/>
          <w:noProof/>
          <w:sz w:val="20"/>
        </w:rPr>
        <w:t>1.</w:t>
      </w:r>
      <w:r w:rsidR="000B6C40" w:rsidRPr="00960B82">
        <w:rPr>
          <w:rFonts w:ascii="Times New Roman" w:eastAsiaTheme="minorEastAsia" w:hAnsi="Times New Roman"/>
          <w:b w:val="0"/>
          <w:caps w:val="0"/>
          <w:noProof/>
          <w:sz w:val="20"/>
        </w:rPr>
        <w:tab/>
      </w:r>
      <w:r w:rsidR="000B6C40" w:rsidRPr="00960B82">
        <w:rPr>
          <w:rFonts w:ascii="Times New Roman" w:hAnsi="Times New Roman"/>
          <w:caps w:val="0"/>
          <w:noProof/>
          <w:sz w:val="20"/>
        </w:rPr>
        <w:t>Purpose and Scope</w:t>
      </w:r>
      <w:r w:rsidR="000B6C40" w:rsidRPr="00960B82">
        <w:rPr>
          <w:rFonts w:ascii="Times New Roman" w:hAnsi="Times New Roman"/>
          <w:caps w:val="0"/>
          <w:noProof/>
          <w:sz w:val="20"/>
        </w:rPr>
        <w:tab/>
      </w:r>
      <w:r w:rsidR="000B6C40" w:rsidRPr="00960B82">
        <w:rPr>
          <w:rFonts w:ascii="Times New Roman" w:hAnsi="Times New Roman"/>
          <w:caps w:val="0"/>
          <w:noProof/>
          <w:sz w:val="20"/>
        </w:rPr>
        <w:fldChar w:fldCharType="begin"/>
      </w:r>
      <w:r w:rsidR="000B6C40" w:rsidRPr="00960B82">
        <w:rPr>
          <w:rFonts w:ascii="Times New Roman" w:hAnsi="Times New Roman"/>
          <w:caps w:val="0"/>
          <w:noProof/>
          <w:sz w:val="20"/>
        </w:rPr>
        <w:instrText xml:space="preserve"> PAGEREF _Toc367706535 \h </w:instrText>
      </w:r>
      <w:r w:rsidR="000B6C40" w:rsidRPr="00960B82">
        <w:rPr>
          <w:rFonts w:ascii="Times New Roman" w:hAnsi="Times New Roman"/>
          <w:caps w:val="0"/>
          <w:noProof/>
          <w:sz w:val="20"/>
        </w:rPr>
      </w:r>
      <w:r w:rsidR="000B6C40" w:rsidRPr="00960B82">
        <w:rPr>
          <w:rFonts w:ascii="Times New Roman" w:hAnsi="Times New Roman"/>
          <w:caps w:val="0"/>
          <w:noProof/>
          <w:sz w:val="20"/>
        </w:rPr>
        <w:fldChar w:fldCharType="separate"/>
      </w:r>
      <w:r w:rsidR="00960B82" w:rsidRPr="00960B82">
        <w:rPr>
          <w:rFonts w:ascii="Times New Roman" w:hAnsi="Times New Roman"/>
          <w:caps w:val="0"/>
          <w:noProof/>
          <w:sz w:val="20"/>
        </w:rPr>
        <w:t>1</w:t>
      </w:r>
      <w:r w:rsidR="000B6C40" w:rsidRPr="00960B82">
        <w:rPr>
          <w:rFonts w:ascii="Times New Roman" w:hAnsi="Times New Roman"/>
          <w:caps w:val="0"/>
          <w:noProof/>
          <w:sz w:val="20"/>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2.</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Organization and Responsibilities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_Toc367706536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1</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2.1</w:t>
      </w:r>
      <w:r w:rsidR="000B6C40" w:rsidRPr="00960B82">
        <w:rPr>
          <w:rFonts w:eastAsiaTheme="minorEastAsia"/>
          <w:b w:val="0"/>
          <w:noProof/>
        </w:rPr>
        <w:tab/>
      </w:r>
      <w:r w:rsidR="000B6C40" w:rsidRPr="00960B82">
        <w:rPr>
          <w:noProof/>
        </w:rPr>
        <w:t>The University of Texas Health Science Center at Houston</w:t>
      </w:r>
      <w:r w:rsidR="000B6C40" w:rsidRPr="00960B82">
        <w:rPr>
          <w:noProof/>
        </w:rPr>
        <w:tab/>
      </w:r>
      <w:r w:rsidR="000B6C40" w:rsidRPr="00960B82">
        <w:rPr>
          <w:noProof/>
        </w:rPr>
        <w:fldChar w:fldCharType="begin"/>
      </w:r>
      <w:r w:rsidR="000B6C40" w:rsidRPr="00960B82">
        <w:rPr>
          <w:noProof/>
        </w:rPr>
        <w:instrText xml:space="preserve"> PAGEREF _Toc367706537 \h </w:instrText>
      </w:r>
      <w:r w:rsidR="000B6C40" w:rsidRPr="00960B82">
        <w:rPr>
          <w:noProof/>
        </w:rPr>
      </w:r>
      <w:r w:rsidR="000B6C40" w:rsidRPr="00960B82">
        <w:rPr>
          <w:noProof/>
        </w:rPr>
        <w:fldChar w:fldCharType="separate"/>
      </w:r>
      <w:r w:rsidR="00960B82" w:rsidRPr="00960B82">
        <w:rPr>
          <w:noProof/>
        </w:rPr>
        <w:t>1</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2.2</w:t>
      </w:r>
      <w:r w:rsidR="000B6C40" w:rsidRPr="00960B82">
        <w:rPr>
          <w:rFonts w:eastAsiaTheme="minorEastAsia"/>
          <w:b w:val="0"/>
          <w:noProof/>
        </w:rPr>
        <w:tab/>
      </w:r>
      <w:r w:rsidR="000B6C40" w:rsidRPr="00960B82">
        <w:rPr>
          <w:noProof/>
        </w:rPr>
        <w:t>Radiation Safety Organization and Policy</w:t>
      </w:r>
      <w:r w:rsidR="000B6C40" w:rsidRPr="00960B82">
        <w:rPr>
          <w:noProof/>
        </w:rPr>
        <w:tab/>
      </w:r>
      <w:r w:rsidR="000B6C40" w:rsidRPr="00960B82">
        <w:rPr>
          <w:noProof/>
        </w:rPr>
        <w:fldChar w:fldCharType="begin"/>
      </w:r>
      <w:r w:rsidR="000B6C40" w:rsidRPr="00960B82">
        <w:rPr>
          <w:noProof/>
        </w:rPr>
        <w:instrText xml:space="preserve"> PAGEREF _Toc367706538 \h </w:instrText>
      </w:r>
      <w:r w:rsidR="000B6C40" w:rsidRPr="00960B82">
        <w:rPr>
          <w:noProof/>
        </w:rPr>
      </w:r>
      <w:r w:rsidR="000B6C40" w:rsidRPr="00960B82">
        <w:rPr>
          <w:noProof/>
        </w:rPr>
        <w:fldChar w:fldCharType="separate"/>
      </w:r>
      <w:r w:rsidR="00960B82" w:rsidRPr="00960B82">
        <w:rPr>
          <w:noProof/>
        </w:rPr>
        <w:t>2</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2.3</w:t>
      </w:r>
      <w:r w:rsidR="000B6C40" w:rsidRPr="00960B82">
        <w:rPr>
          <w:rFonts w:eastAsiaTheme="minorEastAsia"/>
          <w:b w:val="0"/>
          <w:noProof/>
        </w:rPr>
        <w:tab/>
      </w:r>
      <w:r w:rsidR="000B6C40" w:rsidRPr="00960B82">
        <w:rPr>
          <w:noProof/>
        </w:rPr>
        <w:t>Radiation Safety Committee</w:t>
      </w:r>
      <w:r w:rsidR="000B6C40" w:rsidRPr="00960B82">
        <w:rPr>
          <w:noProof/>
        </w:rPr>
        <w:tab/>
      </w:r>
      <w:r w:rsidR="000B6C40" w:rsidRPr="00960B82">
        <w:rPr>
          <w:noProof/>
        </w:rPr>
        <w:fldChar w:fldCharType="begin"/>
      </w:r>
      <w:r w:rsidR="000B6C40" w:rsidRPr="00960B82">
        <w:rPr>
          <w:noProof/>
        </w:rPr>
        <w:instrText xml:space="preserve"> PAGEREF _Toc367706539 \h </w:instrText>
      </w:r>
      <w:r w:rsidR="000B6C40" w:rsidRPr="00960B82">
        <w:rPr>
          <w:noProof/>
        </w:rPr>
      </w:r>
      <w:r w:rsidR="000B6C40" w:rsidRPr="00960B82">
        <w:rPr>
          <w:noProof/>
        </w:rPr>
        <w:fldChar w:fldCharType="separate"/>
      </w:r>
      <w:r w:rsidR="00960B82" w:rsidRPr="00960B82">
        <w:rPr>
          <w:noProof/>
        </w:rPr>
        <w:t>4</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2.3.1</w:t>
      </w:r>
      <w:r w:rsidRPr="00960B82">
        <w:rPr>
          <w:rFonts w:eastAsiaTheme="minorEastAsia"/>
          <w:noProof/>
        </w:rPr>
        <w:tab/>
      </w:r>
      <w:r w:rsidRPr="00960B82">
        <w:rPr>
          <w:noProof/>
        </w:rPr>
        <w:t>Committee Function</w:t>
      </w:r>
      <w:r w:rsidRPr="00960B82">
        <w:rPr>
          <w:noProof/>
        </w:rPr>
        <w:tab/>
      </w:r>
      <w:r w:rsidRPr="00960B82">
        <w:rPr>
          <w:noProof/>
        </w:rPr>
        <w:fldChar w:fldCharType="begin"/>
      </w:r>
      <w:r w:rsidRPr="00960B82">
        <w:rPr>
          <w:noProof/>
        </w:rPr>
        <w:instrText xml:space="preserve"> PAGEREF _Toc367706540 \h </w:instrText>
      </w:r>
      <w:r w:rsidRPr="00960B82">
        <w:rPr>
          <w:noProof/>
        </w:rPr>
      </w:r>
      <w:r w:rsidRPr="00960B82">
        <w:rPr>
          <w:noProof/>
        </w:rPr>
        <w:fldChar w:fldCharType="separate"/>
      </w:r>
      <w:r w:rsidR="00960B82" w:rsidRPr="00960B82">
        <w:rPr>
          <w:noProof/>
        </w:rPr>
        <w:t>4</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2.3.2</w:t>
      </w:r>
      <w:r w:rsidRPr="00960B82">
        <w:rPr>
          <w:rFonts w:eastAsiaTheme="minorEastAsia"/>
          <w:noProof/>
        </w:rPr>
        <w:tab/>
      </w:r>
      <w:r w:rsidRPr="00960B82">
        <w:rPr>
          <w:noProof/>
        </w:rPr>
        <w:t>Committee Appointments</w:t>
      </w:r>
      <w:r w:rsidRPr="00960B82">
        <w:rPr>
          <w:noProof/>
        </w:rPr>
        <w:tab/>
      </w:r>
      <w:r w:rsidRPr="00960B82">
        <w:rPr>
          <w:noProof/>
        </w:rPr>
        <w:fldChar w:fldCharType="begin"/>
      </w:r>
      <w:r w:rsidRPr="00960B82">
        <w:rPr>
          <w:noProof/>
        </w:rPr>
        <w:instrText xml:space="preserve"> PAGEREF _Toc367706541 \h </w:instrText>
      </w:r>
      <w:r w:rsidRPr="00960B82">
        <w:rPr>
          <w:noProof/>
        </w:rPr>
      </w:r>
      <w:r w:rsidRPr="00960B82">
        <w:rPr>
          <w:noProof/>
        </w:rPr>
        <w:fldChar w:fldCharType="separate"/>
      </w:r>
      <w:r w:rsidR="00960B82" w:rsidRPr="00960B82">
        <w:rPr>
          <w:noProof/>
        </w:rPr>
        <w:t>4</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2.3.3</w:t>
      </w:r>
      <w:r w:rsidRPr="00960B82">
        <w:rPr>
          <w:rFonts w:eastAsiaTheme="minorEastAsia"/>
          <w:noProof/>
        </w:rPr>
        <w:tab/>
      </w:r>
      <w:r w:rsidRPr="00960B82">
        <w:rPr>
          <w:noProof/>
        </w:rPr>
        <w:t>Committee Meetings</w:t>
      </w:r>
      <w:r w:rsidRPr="00960B82">
        <w:rPr>
          <w:noProof/>
        </w:rPr>
        <w:tab/>
      </w:r>
      <w:r w:rsidRPr="00960B82">
        <w:rPr>
          <w:noProof/>
        </w:rPr>
        <w:fldChar w:fldCharType="begin"/>
      </w:r>
      <w:r w:rsidRPr="00960B82">
        <w:rPr>
          <w:noProof/>
        </w:rPr>
        <w:instrText xml:space="preserve"> PAGEREF _Toc367706542 \h </w:instrText>
      </w:r>
      <w:r w:rsidRPr="00960B82">
        <w:rPr>
          <w:noProof/>
        </w:rPr>
      </w:r>
      <w:r w:rsidRPr="00960B82">
        <w:rPr>
          <w:noProof/>
        </w:rPr>
        <w:fldChar w:fldCharType="separate"/>
      </w:r>
      <w:r w:rsidR="00960B82" w:rsidRPr="00960B82">
        <w:rPr>
          <w:noProof/>
        </w:rPr>
        <w:t>5</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2.3.4</w:t>
      </w:r>
      <w:r w:rsidRPr="00960B82">
        <w:rPr>
          <w:rFonts w:eastAsiaTheme="minorEastAsia"/>
          <w:noProof/>
        </w:rPr>
        <w:tab/>
      </w:r>
      <w:r w:rsidRPr="00960B82">
        <w:rPr>
          <w:noProof/>
        </w:rPr>
        <w:t>Committee Functions and Responsibility</w:t>
      </w:r>
      <w:r w:rsidRPr="00960B82">
        <w:rPr>
          <w:noProof/>
        </w:rPr>
        <w:tab/>
      </w:r>
      <w:r w:rsidRPr="00960B82">
        <w:rPr>
          <w:noProof/>
        </w:rPr>
        <w:fldChar w:fldCharType="begin"/>
      </w:r>
      <w:r w:rsidRPr="00960B82">
        <w:rPr>
          <w:noProof/>
        </w:rPr>
        <w:instrText xml:space="preserve"> PAGEREF _Toc367706543 \h </w:instrText>
      </w:r>
      <w:r w:rsidRPr="00960B82">
        <w:rPr>
          <w:noProof/>
        </w:rPr>
      </w:r>
      <w:r w:rsidRPr="00960B82">
        <w:rPr>
          <w:noProof/>
        </w:rPr>
        <w:fldChar w:fldCharType="separate"/>
      </w:r>
      <w:r w:rsidR="00960B82" w:rsidRPr="00960B82">
        <w:rPr>
          <w:noProof/>
        </w:rPr>
        <w:t>5</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2.3.5</w:t>
      </w:r>
      <w:r w:rsidRPr="00960B82">
        <w:rPr>
          <w:rFonts w:eastAsiaTheme="minorEastAsia"/>
          <w:noProof/>
        </w:rPr>
        <w:tab/>
      </w:r>
      <w:r w:rsidRPr="00960B82">
        <w:rPr>
          <w:noProof/>
        </w:rPr>
        <w:t>Sub-Committee - Radiation Protocol Committee for CT Systems &amp; FGI Procedures</w:t>
      </w:r>
      <w:r w:rsidRPr="00960B82">
        <w:rPr>
          <w:noProof/>
        </w:rPr>
        <w:tab/>
      </w:r>
      <w:r w:rsidRPr="00960B82">
        <w:rPr>
          <w:noProof/>
        </w:rPr>
        <w:fldChar w:fldCharType="begin"/>
      </w:r>
      <w:r w:rsidRPr="00960B82">
        <w:rPr>
          <w:noProof/>
        </w:rPr>
        <w:instrText xml:space="preserve"> PAGEREF _Toc367706544 \h </w:instrText>
      </w:r>
      <w:r w:rsidRPr="00960B82">
        <w:rPr>
          <w:noProof/>
        </w:rPr>
      </w:r>
      <w:r w:rsidRPr="00960B82">
        <w:rPr>
          <w:noProof/>
        </w:rPr>
        <w:fldChar w:fldCharType="separate"/>
      </w:r>
      <w:r w:rsidR="00960B82" w:rsidRPr="00960B82">
        <w:rPr>
          <w:noProof/>
        </w:rPr>
        <w:t>5</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2.3.6</w:t>
      </w:r>
      <w:r w:rsidRPr="00960B82">
        <w:rPr>
          <w:rFonts w:eastAsiaTheme="minorEastAsia"/>
          <w:noProof/>
        </w:rPr>
        <w:tab/>
      </w:r>
      <w:r w:rsidRPr="00960B82">
        <w:rPr>
          <w:noProof/>
        </w:rPr>
        <w:t>Committee Disciplinary Mechanisms</w:t>
      </w:r>
      <w:r w:rsidRPr="00960B82">
        <w:rPr>
          <w:noProof/>
        </w:rPr>
        <w:tab/>
      </w:r>
      <w:r w:rsidRPr="00960B82">
        <w:rPr>
          <w:noProof/>
        </w:rPr>
        <w:fldChar w:fldCharType="begin"/>
      </w:r>
      <w:r w:rsidRPr="00960B82">
        <w:rPr>
          <w:noProof/>
        </w:rPr>
        <w:instrText xml:space="preserve"> PAGEREF _Toc367706545 \h </w:instrText>
      </w:r>
      <w:r w:rsidRPr="00960B82">
        <w:rPr>
          <w:noProof/>
        </w:rPr>
      </w:r>
      <w:r w:rsidRPr="00960B82">
        <w:rPr>
          <w:noProof/>
        </w:rPr>
        <w:fldChar w:fldCharType="separate"/>
      </w:r>
      <w:r w:rsidR="00960B82" w:rsidRPr="00960B82">
        <w:rPr>
          <w:noProof/>
        </w:rPr>
        <w:t>6</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2.4</w:t>
      </w:r>
      <w:r w:rsidR="000B6C40" w:rsidRPr="00960B82">
        <w:rPr>
          <w:rFonts w:eastAsiaTheme="minorEastAsia"/>
          <w:b w:val="0"/>
          <w:noProof/>
        </w:rPr>
        <w:tab/>
      </w:r>
      <w:r w:rsidR="000B6C40" w:rsidRPr="00960B82">
        <w:rPr>
          <w:noProof/>
        </w:rPr>
        <w:t>Radiation Safety Officer</w:t>
      </w:r>
      <w:r w:rsidR="000B6C40" w:rsidRPr="00960B82">
        <w:rPr>
          <w:noProof/>
        </w:rPr>
        <w:tab/>
      </w:r>
      <w:r w:rsidR="000B6C40" w:rsidRPr="00960B82">
        <w:rPr>
          <w:noProof/>
        </w:rPr>
        <w:fldChar w:fldCharType="begin"/>
      </w:r>
      <w:r w:rsidR="000B6C40" w:rsidRPr="00960B82">
        <w:rPr>
          <w:noProof/>
        </w:rPr>
        <w:instrText xml:space="preserve"> PAGEREF _Toc367706546 \h </w:instrText>
      </w:r>
      <w:r w:rsidR="000B6C40" w:rsidRPr="00960B82">
        <w:rPr>
          <w:noProof/>
        </w:rPr>
      </w:r>
      <w:r w:rsidR="000B6C40" w:rsidRPr="00960B82">
        <w:rPr>
          <w:noProof/>
        </w:rPr>
        <w:fldChar w:fldCharType="separate"/>
      </w:r>
      <w:r w:rsidR="00960B82" w:rsidRPr="00960B82">
        <w:rPr>
          <w:noProof/>
        </w:rPr>
        <w:t>6</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2.4.1</w:t>
      </w:r>
      <w:r w:rsidRPr="00960B82">
        <w:rPr>
          <w:rFonts w:eastAsiaTheme="minorEastAsia"/>
          <w:noProof/>
        </w:rPr>
        <w:tab/>
      </w:r>
      <w:r w:rsidRPr="00960B82">
        <w:rPr>
          <w:noProof/>
        </w:rPr>
        <w:t>Role of the Radiation Safety Officer</w:t>
      </w:r>
      <w:r w:rsidRPr="00960B82">
        <w:rPr>
          <w:noProof/>
        </w:rPr>
        <w:tab/>
      </w:r>
      <w:r w:rsidRPr="00960B82">
        <w:rPr>
          <w:noProof/>
        </w:rPr>
        <w:fldChar w:fldCharType="begin"/>
      </w:r>
      <w:r w:rsidRPr="00960B82">
        <w:rPr>
          <w:noProof/>
        </w:rPr>
        <w:instrText xml:space="preserve"> PAGEREF _Toc367706547 \h </w:instrText>
      </w:r>
      <w:r w:rsidRPr="00960B82">
        <w:rPr>
          <w:noProof/>
        </w:rPr>
      </w:r>
      <w:r w:rsidRPr="00960B82">
        <w:rPr>
          <w:noProof/>
        </w:rPr>
        <w:fldChar w:fldCharType="separate"/>
      </w:r>
      <w:r w:rsidR="00960B82" w:rsidRPr="00960B82">
        <w:rPr>
          <w:noProof/>
        </w:rPr>
        <w:t>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2.4.2</w:t>
      </w:r>
      <w:r w:rsidRPr="00960B82">
        <w:rPr>
          <w:rFonts w:eastAsiaTheme="minorEastAsia"/>
          <w:noProof/>
        </w:rPr>
        <w:tab/>
      </w:r>
      <w:r w:rsidRPr="00960B82">
        <w:rPr>
          <w:noProof/>
        </w:rPr>
        <w:t>Emergency Authority</w:t>
      </w:r>
      <w:r w:rsidRPr="00960B82">
        <w:rPr>
          <w:noProof/>
        </w:rPr>
        <w:tab/>
      </w:r>
      <w:r w:rsidRPr="00960B82">
        <w:rPr>
          <w:noProof/>
        </w:rPr>
        <w:fldChar w:fldCharType="begin"/>
      </w:r>
      <w:r w:rsidRPr="00960B82">
        <w:rPr>
          <w:noProof/>
        </w:rPr>
        <w:instrText xml:space="preserve"> PAGEREF _Toc367706548 \h </w:instrText>
      </w:r>
      <w:r w:rsidRPr="00960B82">
        <w:rPr>
          <w:noProof/>
        </w:rPr>
      </w:r>
      <w:r w:rsidRPr="00960B82">
        <w:rPr>
          <w:noProof/>
        </w:rPr>
        <w:fldChar w:fldCharType="separate"/>
      </w:r>
      <w:r w:rsidR="00960B82" w:rsidRPr="00960B82">
        <w:rPr>
          <w:noProof/>
        </w:rPr>
        <w:t>7</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2.4.3</w:t>
      </w:r>
      <w:r w:rsidRPr="00960B82">
        <w:rPr>
          <w:rFonts w:eastAsiaTheme="minorEastAsia"/>
          <w:noProof/>
        </w:rPr>
        <w:tab/>
      </w:r>
      <w:r w:rsidRPr="00960B82">
        <w:rPr>
          <w:noProof/>
        </w:rPr>
        <w:t>Radiation Safety Officer Function and Responsibility</w:t>
      </w:r>
      <w:r w:rsidRPr="00960B82">
        <w:rPr>
          <w:noProof/>
        </w:rPr>
        <w:tab/>
      </w:r>
      <w:r w:rsidRPr="00960B82">
        <w:rPr>
          <w:noProof/>
        </w:rPr>
        <w:fldChar w:fldCharType="begin"/>
      </w:r>
      <w:r w:rsidRPr="00960B82">
        <w:rPr>
          <w:noProof/>
        </w:rPr>
        <w:instrText xml:space="preserve"> PAGEREF _Toc367706549 \h </w:instrText>
      </w:r>
      <w:r w:rsidRPr="00960B82">
        <w:rPr>
          <w:noProof/>
        </w:rPr>
      </w:r>
      <w:r w:rsidRPr="00960B82">
        <w:rPr>
          <w:noProof/>
        </w:rPr>
        <w:fldChar w:fldCharType="separate"/>
      </w:r>
      <w:r w:rsidR="00960B82" w:rsidRPr="00960B82">
        <w:rPr>
          <w:noProof/>
        </w:rPr>
        <w:t>7</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2.4.4</w:t>
      </w:r>
      <w:r w:rsidRPr="00960B82">
        <w:rPr>
          <w:rFonts w:eastAsiaTheme="minorEastAsia"/>
          <w:noProof/>
        </w:rPr>
        <w:tab/>
      </w:r>
      <w:r w:rsidRPr="00960B82">
        <w:rPr>
          <w:noProof/>
        </w:rPr>
        <w:t>Sub - Site RSO, Brownsville, TX</w:t>
      </w:r>
      <w:r w:rsidRPr="00960B82">
        <w:rPr>
          <w:noProof/>
        </w:rPr>
        <w:tab/>
      </w:r>
      <w:r w:rsidRPr="00960B82">
        <w:rPr>
          <w:noProof/>
        </w:rPr>
        <w:fldChar w:fldCharType="begin"/>
      </w:r>
      <w:r w:rsidRPr="00960B82">
        <w:rPr>
          <w:noProof/>
        </w:rPr>
        <w:instrText xml:space="preserve"> PAGEREF _Toc367706550 \h </w:instrText>
      </w:r>
      <w:r w:rsidRPr="00960B82">
        <w:rPr>
          <w:noProof/>
        </w:rPr>
      </w:r>
      <w:r w:rsidRPr="00960B82">
        <w:rPr>
          <w:noProof/>
        </w:rPr>
        <w:fldChar w:fldCharType="separate"/>
      </w:r>
      <w:r w:rsidR="00960B82" w:rsidRPr="00960B82">
        <w:rPr>
          <w:noProof/>
        </w:rPr>
        <w:t>8</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2.5</w:t>
      </w:r>
      <w:r w:rsidR="000B6C40" w:rsidRPr="00960B82">
        <w:rPr>
          <w:rFonts w:eastAsiaTheme="minorEastAsia"/>
          <w:b w:val="0"/>
          <w:noProof/>
        </w:rPr>
        <w:tab/>
      </w:r>
      <w:r w:rsidR="000B6C40" w:rsidRPr="00960B82">
        <w:rPr>
          <w:noProof/>
        </w:rPr>
        <w:t>Radiation Safety Program</w:t>
      </w:r>
      <w:r w:rsidR="000B6C40" w:rsidRPr="00960B82">
        <w:rPr>
          <w:noProof/>
        </w:rPr>
        <w:tab/>
      </w:r>
      <w:r w:rsidR="000B6C40" w:rsidRPr="00960B82">
        <w:rPr>
          <w:noProof/>
        </w:rPr>
        <w:fldChar w:fldCharType="begin"/>
      </w:r>
      <w:r w:rsidR="000B6C40" w:rsidRPr="00960B82">
        <w:rPr>
          <w:noProof/>
        </w:rPr>
        <w:instrText xml:space="preserve"> PAGEREF _Toc367706551 \h </w:instrText>
      </w:r>
      <w:r w:rsidR="000B6C40" w:rsidRPr="00960B82">
        <w:rPr>
          <w:noProof/>
        </w:rPr>
      </w:r>
      <w:r w:rsidR="000B6C40" w:rsidRPr="00960B82">
        <w:rPr>
          <w:noProof/>
        </w:rPr>
        <w:fldChar w:fldCharType="separate"/>
      </w:r>
      <w:r w:rsidR="00960B82" w:rsidRPr="00960B82">
        <w:rPr>
          <w:noProof/>
        </w:rPr>
        <w:t>8</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2.5.1</w:t>
      </w:r>
      <w:r w:rsidRPr="00960B82">
        <w:rPr>
          <w:rFonts w:eastAsiaTheme="minorEastAsia"/>
          <w:noProof/>
        </w:rPr>
        <w:tab/>
      </w:r>
      <w:r w:rsidRPr="00960B82">
        <w:rPr>
          <w:noProof/>
        </w:rPr>
        <w:t>Radiation Safety Program Function and Responsibility</w:t>
      </w:r>
      <w:r w:rsidRPr="00960B82">
        <w:rPr>
          <w:noProof/>
        </w:rPr>
        <w:tab/>
      </w:r>
      <w:r w:rsidRPr="00960B82">
        <w:rPr>
          <w:noProof/>
        </w:rPr>
        <w:fldChar w:fldCharType="begin"/>
      </w:r>
      <w:r w:rsidRPr="00960B82">
        <w:rPr>
          <w:noProof/>
        </w:rPr>
        <w:instrText xml:space="preserve"> PAGEREF _Toc367706552 \h </w:instrText>
      </w:r>
      <w:r w:rsidRPr="00960B82">
        <w:rPr>
          <w:noProof/>
        </w:rPr>
      </w:r>
      <w:r w:rsidRPr="00960B82">
        <w:rPr>
          <w:noProof/>
        </w:rPr>
        <w:fldChar w:fldCharType="separate"/>
      </w:r>
      <w:r w:rsidR="00960B82" w:rsidRPr="00960B82">
        <w:rPr>
          <w:noProof/>
        </w:rPr>
        <w:t>8</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2.6</w:t>
      </w:r>
      <w:r w:rsidR="000B6C40" w:rsidRPr="00960B82">
        <w:rPr>
          <w:rFonts w:eastAsiaTheme="minorEastAsia"/>
          <w:b w:val="0"/>
          <w:noProof/>
        </w:rPr>
        <w:tab/>
      </w:r>
      <w:r w:rsidR="000B6C40" w:rsidRPr="00960B82">
        <w:rPr>
          <w:noProof/>
        </w:rPr>
        <w:t>Department Chairs and Administrators</w:t>
      </w:r>
      <w:r w:rsidR="000B6C40" w:rsidRPr="00960B82">
        <w:rPr>
          <w:noProof/>
        </w:rPr>
        <w:tab/>
      </w:r>
      <w:r w:rsidR="000B6C40" w:rsidRPr="00960B82">
        <w:rPr>
          <w:noProof/>
        </w:rPr>
        <w:fldChar w:fldCharType="begin"/>
      </w:r>
      <w:r w:rsidR="000B6C40" w:rsidRPr="00960B82">
        <w:rPr>
          <w:noProof/>
        </w:rPr>
        <w:instrText xml:space="preserve"> PAGEREF _Toc367706553 \h </w:instrText>
      </w:r>
      <w:r w:rsidR="000B6C40" w:rsidRPr="00960B82">
        <w:rPr>
          <w:noProof/>
        </w:rPr>
      </w:r>
      <w:r w:rsidR="000B6C40" w:rsidRPr="00960B82">
        <w:rPr>
          <w:noProof/>
        </w:rPr>
        <w:fldChar w:fldCharType="separate"/>
      </w:r>
      <w:r w:rsidR="00960B82" w:rsidRPr="00960B82">
        <w:rPr>
          <w:noProof/>
        </w:rPr>
        <w:t>9</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2.7</w:t>
      </w:r>
      <w:r w:rsidR="000B6C40" w:rsidRPr="00960B82">
        <w:rPr>
          <w:rFonts w:eastAsiaTheme="minorEastAsia"/>
          <w:b w:val="0"/>
          <w:noProof/>
        </w:rPr>
        <w:tab/>
      </w:r>
      <w:r w:rsidR="000B6C40" w:rsidRPr="00960B82">
        <w:rPr>
          <w:noProof/>
        </w:rPr>
        <w:t>Authorized User</w:t>
      </w:r>
      <w:r w:rsidR="000B6C40" w:rsidRPr="00960B82">
        <w:rPr>
          <w:noProof/>
        </w:rPr>
        <w:tab/>
      </w:r>
      <w:bookmarkStart w:id="0" w:name="_GoBack"/>
      <w:bookmarkEnd w:id="0"/>
      <w:r w:rsidR="000B6C40" w:rsidRPr="00960B82">
        <w:rPr>
          <w:noProof/>
        </w:rPr>
        <w:fldChar w:fldCharType="begin"/>
      </w:r>
      <w:r w:rsidR="000B6C40" w:rsidRPr="00960B82">
        <w:rPr>
          <w:noProof/>
        </w:rPr>
        <w:instrText xml:space="preserve"> PAGEREF _Toc367706554 \h </w:instrText>
      </w:r>
      <w:r w:rsidR="000B6C40" w:rsidRPr="00960B82">
        <w:rPr>
          <w:noProof/>
        </w:rPr>
      </w:r>
      <w:r w:rsidR="000B6C40" w:rsidRPr="00960B82">
        <w:rPr>
          <w:noProof/>
        </w:rPr>
        <w:fldChar w:fldCharType="separate"/>
      </w:r>
      <w:r w:rsidR="00960B82" w:rsidRPr="00960B82">
        <w:rPr>
          <w:noProof/>
        </w:rPr>
        <w:t>9</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2.7.1</w:t>
      </w:r>
      <w:r w:rsidRPr="00960B82">
        <w:rPr>
          <w:rFonts w:eastAsiaTheme="minorEastAsia"/>
          <w:noProof/>
        </w:rPr>
        <w:tab/>
      </w:r>
      <w:r w:rsidRPr="00960B82">
        <w:rPr>
          <w:noProof/>
        </w:rPr>
        <w:t>Authorized User Function and Responsibility</w:t>
      </w:r>
      <w:r w:rsidRPr="00960B82">
        <w:rPr>
          <w:noProof/>
        </w:rPr>
        <w:tab/>
      </w:r>
      <w:r w:rsidRPr="00960B82">
        <w:rPr>
          <w:noProof/>
        </w:rPr>
        <w:fldChar w:fldCharType="begin"/>
      </w:r>
      <w:r w:rsidRPr="00960B82">
        <w:rPr>
          <w:noProof/>
        </w:rPr>
        <w:instrText xml:space="preserve"> PAGEREF _Toc367706555 \h </w:instrText>
      </w:r>
      <w:r w:rsidRPr="00960B82">
        <w:rPr>
          <w:noProof/>
        </w:rPr>
      </w:r>
      <w:r w:rsidRPr="00960B82">
        <w:rPr>
          <w:noProof/>
        </w:rPr>
        <w:fldChar w:fldCharType="separate"/>
      </w:r>
      <w:r w:rsidR="00960B82" w:rsidRPr="00960B82">
        <w:rPr>
          <w:noProof/>
        </w:rPr>
        <w:t>10</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2.8</w:t>
      </w:r>
      <w:r w:rsidR="000B6C40" w:rsidRPr="00960B82">
        <w:rPr>
          <w:rFonts w:eastAsiaTheme="minorEastAsia"/>
          <w:b w:val="0"/>
          <w:noProof/>
        </w:rPr>
        <w:tab/>
      </w:r>
      <w:r w:rsidR="000B6C40" w:rsidRPr="00960B82">
        <w:rPr>
          <w:noProof/>
        </w:rPr>
        <w:t>Individual</w:t>
      </w:r>
      <w:r w:rsidR="000B6C40" w:rsidRPr="00960B82">
        <w:rPr>
          <w:noProof/>
        </w:rPr>
        <w:tab/>
      </w:r>
      <w:r w:rsidR="000B6C40" w:rsidRPr="00960B82">
        <w:rPr>
          <w:noProof/>
        </w:rPr>
        <w:fldChar w:fldCharType="begin"/>
      </w:r>
      <w:r w:rsidR="000B6C40" w:rsidRPr="00960B82">
        <w:rPr>
          <w:noProof/>
        </w:rPr>
        <w:instrText xml:space="preserve"> PAGEREF _Toc367706556 \h </w:instrText>
      </w:r>
      <w:r w:rsidR="000B6C40" w:rsidRPr="00960B82">
        <w:rPr>
          <w:noProof/>
        </w:rPr>
      </w:r>
      <w:r w:rsidR="000B6C40" w:rsidRPr="00960B82">
        <w:rPr>
          <w:noProof/>
        </w:rPr>
        <w:fldChar w:fldCharType="separate"/>
      </w:r>
      <w:r w:rsidR="00960B82" w:rsidRPr="00960B82">
        <w:rPr>
          <w:noProof/>
        </w:rPr>
        <w:t>11</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2.8.1</w:t>
      </w:r>
      <w:r w:rsidRPr="00960B82">
        <w:rPr>
          <w:rFonts w:eastAsiaTheme="minorEastAsia"/>
          <w:noProof/>
        </w:rPr>
        <w:tab/>
      </w:r>
      <w:r w:rsidRPr="00960B82">
        <w:rPr>
          <w:noProof/>
        </w:rPr>
        <w:t>Individual Function and Responsibility</w:t>
      </w:r>
      <w:r w:rsidRPr="00960B82">
        <w:rPr>
          <w:noProof/>
        </w:rPr>
        <w:tab/>
      </w:r>
      <w:r w:rsidRPr="00960B82">
        <w:rPr>
          <w:noProof/>
        </w:rPr>
        <w:fldChar w:fldCharType="begin"/>
      </w:r>
      <w:r w:rsidRPr="00960B82">
        <w:rPr>
          <w:noProof/>
        </w:rPr>
        <w:instrText xml:space="preserve"> PAGEREF _Toc367706557 \h </w:instrText>
      </w:r>
      <w:r w:rsidRPr="00960B82">
        <w:rPr>
          <w:noProof/>
        </w:rPr>
      </w:r>
      <w:r w:rsidRPr="00960B82">
        <w:rPr>
          <w:noProof/>
        </w:rPr>
        <w:fldChar w:fldCharType="separate"/>
      </w:r>
      <w:r w:rsidR="00960B82" w:rsidRPr="00960B82">
        <w:rPr>
          <w:noProof/>
        </w:rPr>
        <w:t>11</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2.9</w:t>
      </w:r>
      <w:r w:rsidR="000B6C40" w:rsidRPr="00960B82">
        <w:rPr>
          <w:rFonts w:eastAsiaTheme="minorEastAsia"/>
          <w:b w:val="0"/>
          <w:noProof/>
        </w:rPr>
        <w:tab/>
      </w:r>
      <w:r w:rsidR="000B6C40" w:rsidRPr="00960B82">
        <w:rPr>
          <w:noProof/>
        </w:rPr>
        <w:t>Rights of the Radiation Worker</w:t>
      </w:r>
      <w:r w:rsidR="000B6C40" w:rsidRPr="00960B82">
        <w:rPr>
          <w:noProof/>
        </w:rPr>
        <w:tab/>
      </w:r>
      <w:r w:rsidR="000B6C40" w:rsidRPr="00960B82">
        <w:rPr>
          <w:noProof/>
        </w:rPr>
        <w:fldChar w:fldCharType="begin"/>
      </w:r>
      <w:r w:rsidR="000B6C40" w:rsidRPr="00960B82">
        <w:rPr>
          <w:noProof/>
        </w:rPr>
        <w:instrText xml:space="preserve"> PAGEREF _Toc367706558 \h </w:instrText>
      </w:r>
      <w:r w:rsidR="000B6C40" w:rsidRPr="00960B82">
        <w:rPr>
          <w:noProof/>
        </w:rPr>
      </w:r>
      <w:r w:rsidR="000B6C40" w:rsidRPr="00960B82">
        <w:rPr>
          <w:noProof/>
        </w:rPr>
        <w:fldChar w:fldCharType="separate"/>
      </w:r>
      <w:r w:rsidR="00960B82" w:rsidRPr="00960B82">
        <w:rPr>
          <w:noProof/>
        </w:rPr>
        <w:t>11</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3.</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Licensing Requirements and Conditions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_Toc367706559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12</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3.1</w:t>
      </w:r>
      <w:r w:rsidR="000B6C40" w:rsidRPr="00960B82">
        <w:rPr>
          <w:rFonts w:eastAsiaTheme="minorEastAsia"/>
          <w:b w:val="0"/>
          <w:noProof/>
        </w:rPr>
        <w:tab/>
      </w:r>
      <w:r w:rsidR="000B6C40" w:rsidRPr="00960B82">
        <w:rPr>
          <w:noProof/>
        </w:rPr>
        <w:t>General Requirements</w:t>
      </w:r>
      <w:r w:rsidR="000B6C40" w:rsidRPr="00960B82">
        <w:rPr>
          <w:noProof/>
        </w:rPr>
        <w:tab/>
      </w:r>
      <w:r w:rsidR="000B6C40" w:rsidRPr="00960B82">
        <w:rPr>
          <w:noProof/>
        </w:rPr>
        <w:fldChar w:fldCharType="begin"/>
      </w:r>
      <w:r w:rsidR="000B6C40" w:rsidRPr="00960B82">
        <w:rPr>
          <w:noProof/>
        </w:rPr>
        <w:instrText xml:space="preserve"> PAGEREF _Toc367706560 \h </w:instrText>
      </w:r>
      <w:r w:rsidR="000B6C40" w:rsidRPr="00960B82">
        <w:rPr>
          <w:noProof/>
        </w:rPr>
      </w:r>
      <w:r w:rsidR="000B6C40" w:rsidRPr="00960B82">
        <w:rPr>
          <w:noProof/>
        </w:rPr>
        <w:fldChar w:fldCharType="separate"/>
      </w:r>
      <w:r w:rsidR="00960B82" w:rsidRPr="00960B82">
        <w:rPr>
          <w:noProof/>
        </w:rPr>
        <w:t>12</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3.2</w:t>
      </w:r>
      <w:r w:rsidR="000B6C40" w:rsidRPr="00960B82">
        <w:rPr>
          <w:rFonts w:eastAsiaTheme="minorEastAsia"/>
          <w:b w:val="0"/>
          <w:noProof/>
        </w:rPr>
        <w:tab/>
      </w:r>
      <w:r w:rsidR="000B6C40" w:rsidRPr="00960B82">
        <w:rPr>
          <w:noProof/>
        </w:rPr>
        <w:t>Application for Non-Human Use of Radioactive Material</w:t>
      </w:r>
      <w:r w:rsidR="000B6C40" w:rsidRPr="00960B82">
        <w:rPr>
          <w:noProof/>
        </w:rPr>
        <w:tab/>
      </w:r>
      <w:r w:rsidR="000B6C40" w:rsidRPr="00960B82">
        <w:rPr>
          <w:noProof/>
        </w:rPr>
        <w:fldChar w:fldCharType="begin"/>
      </w:r>
      <w:r w:rsidR="000B6C40" w:rsidRPr="00960B82">
        <w:rPr>
          <w:noProof/>
        </w:rPr>
        <w:instrText xml:space="preserve"> PAGEREF _Toc367706561 \h </w:instrText>
      </w:r>
      <w:r w:rsidR="000B6C40" w:rsidRPr="00960B82">
        <w:rPr>
          <w:noProof/>
        </w:rPr>
      </w:r>
      <w:r w:rsidR="000B6C40" w:rsidRPr="00960B82">
        <w:rPr>
          <w:noProof/>
        </w:rPr>
        <w:fldChar w:fldCharType="separate"/>
      </w:r>
      <w:r w:rsidR="00960B82" w:rsidRPr="00960B82">
        <w:rPr>
          <w:noProof/>
        </w:rPr>
        <w:t>13</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3.2.1</w:t>
      </w:r>
      <w:r w:rsidRPr="00960B82">
        <w:rPr>
          <w:rFonts w:eastAsiaTheme="minorEastAsia"/>
          <w:noProof/>
        </w:rPr>
        <w:tab/>
      </w:r>
      <w:r w:rsidRPr="00960B82">
        <w:rPr>
          <w:noProof/>
        </w:rPr>
        <w:t>Filing the Application</w:t>
      </w:r>
      <w:r w:rsidRPr="00960B82">
        <w:rPr>
          <w:noProof/>
        </w:rPr>
        <w:tab/>
      </w:r>
      <w:r w:rsidRPr="00960B82">
        <w:rPr>
          <w:noProof/>
        </w:rPr>
        <w:fldChar w:fldCharType="begin"/>
      </w:r>
      <w:r w:rsidRPr="00960B82">
        <w:rPr>
          <w:noProof/>
        </w:rPr>
        <w:instrText xml:space="preserve"> PAGEREF _Toc367706562 \h </w:instrText>
      </w:r>
      <w:r w:rsidRPr="00960B82">
        <w:rPr>
          <w:noProof/>
        </w:rPr>
      </w:r>
      <w:r w:rsidRPr="00960B82">
        <w:rPr>
          <w:noProof/>
        </w:rPr>
        <w:fldChar w:fldCharType="separate"/>
      </w:r>
      <w:r w:rsidR="00960B82" w:rsidRPr="00960B82">
        <w:rPr>
          <w:noProof/>
        </w:rPr>
        <w:t>13</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3.2.2</w:t>
      </w:r>
      <w:r w:rsidRPr="00960B82">
        <w:rPr>
          <w:rFonts w:eastAsiaTheme="minorEastAsia"/>
          <w:noProof/>
        </w:rPr>
        <w:tab/>
      </w:r>
      <w:r w:rsidRPr="00960B82">
        <w:rPr>
          <w:noProof/>
        </w:rPr>
        <w:t>Processing the Application</w:t>
      </w:r>
      <w:r w:rsidRPr="00960B82">
        <w:rPr>
          <w:noProof/>
        </w:rPr>
        <w:tab/>
      </w:r>
      <w:r w:rsidRPr="00960B82">
        <w:rPr>
          <w:noProof/>
        </w:rPr>
        <w:fldChar w:fldCharType="begin"/>
      </w:r>
      <w:r w:rsidRPr="00960B82">
        <w:rPr>
          <w:noProof/>
        </w:rPr>
        <w:instrText xml:space="preserve"> PAGEREF _Toc367706563 \h </w:instrText>
      </w:r>
      <w:r w:rsidRPr="00960B82">
        <w:rPr>
          <w:noProof/>
        </w:rPr>
      </w:r>
      <w:r w:rsidRPr="00960B82">
        <w:rPr>
          <w:noProof/>
        </w:rPr>
        <w:fldChar w:fldCharType="separate"/>
      </w:r>
      <w:r w:rsidR="00960B82" w:rsidRPr="00960B82">
        <w:rPr>
          <w:noProof/>
        </w:rPr>
        <w:t>13</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3.2.3</w:t>
      </w:r>
      <w:r w:rsidRPr="00960B82">
        <w:rPr>
          <w:rFonts w:eastAsiaTheme="minorEastAsia"/>
          <w:noProof/>
        </w:rPr>
        <w:tab/>
      </w:r>
      <w:r w:rsidRPr="00960B82">
        <w:rPr>
          <w:noProof/>
        </w:rPr>
        <w:t>Radiation Safety Committee (RSC) Review</w:t>
      </w:r>
      <w:r w:rsidRPr="00960B82">
        <w:rPr>
          <w:noProof/>
        </w:rPr>
        <w:tab/>
      </w:r>
      <w:r w:rsidRPr="00960B82">
        <w:rPr>
          <w:noProof/>
        </w:rPr>
        <w:fldChar w:fldCharType="begin"/>
      </w:r>
      <w:r w:rsidRPr="00960B82">
        <w:rPr>
          <w:noProof/>
        </w:rPr>
        <w:instrText xml:space="preserve"> PAGEREF _Toc367706564 \h </w:instrText>
      </w:r>
      <w:r w:rsidRPr="00960B82">
        <w:rPr>
          <w:noProof/>
        </w:rPr>
      </w:r>
      <w:r w:rsidRPr="00960B82">
        <w:rPr>
          <w:noProof/>
        </w:rPr>
        <w:fldChar w:fldCharType="separate"/>
      </w:r>
      <w:r w:rsidR="00960B82" w:rsidRPr="00960B82">
        <w:rPr>
          <w:noProof/>
        </w:rPr>
        <w:t>14</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3.2.4</w:t>
      </w:r>
      <w:r w:rsidRPr="00960B82">
        <w:rPr>
          <w:rFonts w:eastAsiaTheme="minorEastAsia"/>
          <w:noProof/>
        </w:rPr>
        <w:tab/>
      </w:r>
      <w:r w:rsidRPr="00960B82">
        <w:rPr>
          <w:noProof/>
        </w:rPr>
        <w:t>Approval of Application</w:t>
      </w:r>
      <w:r w:rsidRPr="00960B82">
        <w:rPr>
          <w:noProof/>
        </w:rPr>
        <w:tab/>
      </w:r>
      <w:r w:rsidRPr="00960B82">
        <w:rPr>
          <w:noProof/>
        </w:rPr>
        <w:fldChar w:fldCharType="begin"/>
      </w:r>
      <w:r w:rsidRPr="00960B82">
        <w:rPr>
          <w:noProof/>
        </w:rPr>
        <w:instrText xml:space="preserve"> PAGEREF _Toc367706565 \h </w:instrText>
      </w:r>
      <w:r w:rsidRPr="00960B82">
        <w:rPr>
          <w:noProof/>
        </w:rPr>
      </w:r>
      <w:r w:rsidRPr="00960B82">
        <w:rPr>
          <w:noProof/>
        </w:rPr>
        <w:fldChar w:fldCharType="separate"/>
      </w:r>
      <w:r w:rsidR="00960B82" w:rsidRPr="00960B82">
        <w:rPr>
          <w:noProof/>
        </w:rPr>
        <w:t>15</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3.3</w:t>
      </w:r>
      <w:r w:rsidR="000B6C40" w:rsidRPr="00960B82">
        <w:rPr>
          <w:rFonts w:eastAsiaTheme="minorEastAsia"/>
          <w:b w:val="0"/>
          <w:noProof/>
        </w:rPr>
        <w:tab/>
      </w:r>
      <w:r w:rsidR="000B6C40" w:rsidRPr="00960B82">
        <w:rPr>
          <w:noProof/>
        </w:rPr>
        <w:t>Amendment of the Authorization</w:t>
      </w:r>
      <w:r w:rsidR="000B6C40" w:rsidRPr="00960B82">
        <w:rPr>
          <w:noProof/>
        </w:rPr>
        <w:tab/>
      </w:r>
      <w:r w:rsidR="000B6C40" w:rsidRPr="00960B82">
        <w:rPr>
          <w:noProof/>
        </w:rPr>
        <w:fldChar w:fldCharType="begin"/>
      </w:r>
      <w:r w:rsidR="000B6C40" w:rsidRPr="00960B82">
        <w:rPr>
          <w:noProof/>
        </w:rPr>
        <w:instrText xml:space="preserve"> PAGEREF _Toc367706566 \h </w:instrText>
      </w:r>
      <w:r w:rsidR="000B6C40" w:rsidRPr="00960B82">
        <w:rPr>
          <w:noProof/>
        </w:rPr>
      </w:r>
      <w:r w:rsidR="000B6C40" w:rsidRPr="00960B82">
        <w:rPr>
          <w:noProof/>
        </w:rPr>
        <w:fldChar w:fldCharType="separate"/>
      </w:r>
      <w:r w:rsidR="00960B82" w:rsidRPr="00960B82">
        <w:rPr>
          <w:noProof/>
        </w:rPr>
        <w:t>15</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3.3.1</w:t>
      </w:r>
      <w:r w:rsidRPr="00960B82">
        <w:rPr>
          <w:rFonts w:eastAsiaTheme="minorEastAsia"/>
          <w:noProof/>
        </w:rPr>
        <w:tab/>
      </w:r>
      <w:r w:rsidRPr="00960B82">
        <w:rPr>
          <w:noProof/>
        </w:rPr>
        <w:t>Changes in Users and Staff</w:t>
      </w:r>
      <w:r w:rsidRPr="00960B82">
        <w:rPr>
          <w:noProof/>
        </w:rPr>
        <w:tab/>
      </w:r>
      <w:r w:rsidRPr="00960B82">
        <w:rPr>
          <w:noProof/>
        </w:rPr>
        <w:fldChar w:fldCharType="begin"/>
      </w:r>
      <w:r w:rsidRPr="00960B82">
        <w:rPr>
          <w:noProof/>
        </w:rPr>
        <w:instrText xml:space="preserve"> PAGEREF _Toc367706567 \h </w:instrText>
      </w:r>
      <w:r w:rsidRPr="00960B82">
        <w:rPr>
          <w:noProof/>
        </w:rPr>
      </w:r>
      <w:r w:rsidRPr="00960B82">
        <w:rPr>
          <w:noProof/>
        </w:rPr>
        <w:fldChar w:fldCharType="separate"/>
      </w:r>
      <w:r w:rsidR="00960B82" w:rsidRPr="00960B82">
        <w:rPr>
          <w:noProof/>
        </w:rPr>
        <w:t>15</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3.3.2</w:t>
      </w:r>
      <w:r w:rsidRPr="00960B82">
        <w:rPr>
          <w:rFonts w:eastAsiaTheme="minorEastAsia"/>
          <w:noProof/>
        </w:rPr>
        <w:tab/>
      </w:r>
      <w:r w:rsidRPr="00960B82">
        <w:rPr>
          <w:noProof/>
        </w:rPr>
        <w:t>Changes in Radionuclides or Quantities</w:t>
      </w:r>
      <w:r w:rsidRPr="00960B82">
        <w:rPr>
          <w:noProof/>
        </w:rPr>
        <w:tab/>
      </w:r>
      <w:r w:rsidRPr="00960B82">
        <w:rPr>
          <w:noProof/>
        </w:rPr>
        <w:fldChar w:fldCharType="begin"/>
      </w:r>
      <w:r w:rsidRPr="00960B82">
        <w:rPr>
          <w:noProof/>
        </w:rPr>
        <w:instrText xml:space="preserve"> PAGEREF _Toc367706568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3.3.3</w:t>
      </w:r>
      <w:r w:rsidRPr="00960B82">
        <w:rPr>
          <w:rFonts w:eastAsiaTheme="minorEastAsia"/>
          <w:noProof/>
        </w:rPr>
        <w:tab/>
      </w:r>
      <w:r w:rsidRPr="00960B82">
        <w:rPr>
          <w:noProof/>
        </w:rPr>
        <w:t>Changes in Research Protocols</w:t>
      </w:r>
      <w:r w:rsidRPr="00960B82">
        <w:rPr>
          <w:noProof/>
        </w:rPr>
        <w:tab/>
      </w:r>
      <w:r w:rsidRPr="00960B82">
        <w:rPr>
          <w:noProof/>
        </w:rPr>
        <w:fldChar w:fldCharType="begin"/>
      </w:r>
      <w:r w:rsidRPr="00960B82">
        <w:rPr>
          <w:noProof/>
        </w:rPr>
        <w:instrText xml:space="preserve"> PAGEREF _Toc367706569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3.3.4</w:t>
      </w:r>
      <w:r w:rsidRPr="00960B82">
        <w:rPr>
          <w:rFonts w:eastAsiaTheme="minorEastAsia"/>
          <w:noProof/>
        </w:rPr>
        <w:tab/>
      </w:r>
      <w:r w:rsidRPr="00960B82">
        <w:rPr>
          <w:noProof/>
        </w:rPr>
        <w:t>Addition of Laboratory</w:t>
      </w:r>
      <w:r w:rsidRPr="00960B82">
        <w:rPr>
          <w:noProof/>
        </w:rPr>
        <w:tab/>
      </w:r>
      <w:r w:rsidRPr="00960B82">
        <w:rPr>
          <w:noProof/>
        </w:rPr>
        <w:fldChar w:fldCharType="begin"/>
      </w:r>
      <w:r w:rsidRPr="00960B82">
        <w:rPr>
          <w:noProof/>
        </w:rPr>
        <w:instrText xml:space="preserve"> PAGEREF _Toc367706570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3.3.5</w:t>
      </w:r>
      <w:r w:rsidRPr="00960B82">
        <w:rPr>
          <w:rFonts w:eastAsiaTheme="minorEastAsia"/>
          <w:noProof/>
        </w:rPr>
        <w:tab/>
      </w:r>
      <w:r w:rsidRPr="00960B82">
        <w:rPr>
          <w:noProof/>
        </w:rPr>
        <w:t>Decommissioning a Laboratory</w:t>
      </w:r>
      <w:r w:rsidRPr="00960B82">
        <w:rPr>
          <w:noProof/>
        </w:rPr>
        <w:tab/>
      </w:r>
      <w:r w:rsidRPr="00960B82">
        <w:rPr>
          <w:noProof/>
        </w:rPr>
        <w:fldChar w:fldCharType="begin"/>
      </w:r>
      <w:r w:rsidRPr="00960B82">
        <w:rPr>
          <w:noProof/>
        </w:rPr>
        <w:instrText xml:space="preserve"> PAGEREF _Toc367706571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3.3.6</w:t>
      </w:r>
      <w:r w:rsidRPr="00960B82">
        <w:rPr>
          <w:rFonts w:eastAsiaTheme="minorEastAsia"/>
          <w:noProof/>
        </w:rPr>
        <w:tab/>
      </w:r>
      <w:r w:rsidRPr="00960B82">
        <w:rPr>
          <w:noProof/>
        </w:rPr>
        <w:t>Temporary Job Sites</w:t>
      </w:r>
      <w:r w:rsidRPr="00960B82">
        <w:rPr>
          <w:noProof/>
        </w:rPr>
        <w:tab/>
      </w:r>
      <w:r w:rsidRPr="00960B82">
        <w:rPr>
          <w:noProof/>
        </w:rPr>
        <w:fldChar w:fldCharType="begin"/>
      </w:r>
      <w:r w:rsidRPr="00960B82">
        <w:rPr>
          <w:noProof/>
        </w:rPr>
        <w:instrText xml:space="preserve"> PAGEREF _Toc367706572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3.4</w:t>
      </w:r>
      <w:r w:rsidR="000B6C40" w:rsidRPr="00960B82">
        <w:rPr>
          <w:rFonts w:eastAsiaTheme="minorEastAsia"/>
          <w:b w:val="0"/>
          <w:noProof/>
        </w:rPr>
        <w:tab/>
      </w:r>
      <w:r w:rsidR="000B6C40" w:rsidRPr="00960B82">
        <w:rPr>
          <w:noProof/>
        </w:rPr>
        <w:t>Absence of Authorized User</w:t>
      </w:r>
      <w:r w:rsidR="000B6C40" w:rsidRPr="00960B82">
        <w:rPr>
          <w:noProof/>
        </w:rPr>
        <w:tab/>
      </w:r>
      <w:r w:rsidR="000B6C40" w:rsidRPr="00960B82">
        <w:rPr>
          <w:noProof/>
        </w:rPr>
        <w:fldChar w:fldCharType="begin"/>
      </w:r>
      <w:r w:rsidR="000B6C40" w:rsidRPr="00960B82">
        <w:rPr>
          <w:noProof/>
        </w:rPr>
        <w:instrText xml:space="preserve"> PAGEREF _Toc367706573 \h </w:instrText>
      </w:r>
      <w:r w:rsidR="000B6C40" w:rsidRPr="00960B82">
        <w:rPr>
          <w:noProof/>
        </w:rPr>
      </w:r>
      <w:r w:rsidR="000B6C40" w:rsidRPr="00960B82">
        <w:rPr>
          <w:noProof/>
        </w:rPr>
        <w:fldChar w:fldCharType="separate"/>
      </w:r>
      <w:r w:rsidR="00960B82" w:rsidRPr="00960B82">
        <w:rPr>
          <w:noProof/>
        </w:rPr>
        <w:t>16</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3.4.1</w:t>
      </w:r>
      <w:r w:rsidRPr="00960B82">
        <w:rPr>
          <w:rFonts w:eastAsiaTheme="minorEastAsia"/>
          <w:noProof/>
        </w:rPr>
        <w:tab/>
      </w:r>
      <w:r w:rsidRPr="00960B82">
        <w:rPr>
          <w:noProof/>
        </w:rPr>
        <w:t>Temporary Absences</w:t>
      </w:r>
      <w:r w:rsidRPr="00960B82">
        <w:rPr>
          <w:noProof/>
        </w:rPr>
        <w:tab/>
      </w:r>
      <w:r w:rsidRPr="00960B82">
        <w:rPr>
          <w:noProof/>
        </w:rPr>
        <w:fldChar w:fldCharType="begin"/>
      </w:r>
      <w:r w:rsidRPr="00960B82">
        <w:rPr>
          <w:noProof/>
        </w:rPr>
        <w:instrText xml:space="preserve"> PAGEREF _Toc367706574 \h </w:instrText>
      </w:r>
      <w:r w:rsidRPr="00960B82">
        <w:rPr>
          <w:noProof/>
        </w:rPr>
      </w:r>
      <w:r w:rsidRPr="00960B82">
        <w:rPr>
          <w:noProof/>
        </w:rPr>
        <w:fldChar w:fldCharType="separate"/>
      </w:r>
      <w:r w:rsidR="00960B82" w:rsidRPr="00960B82">
        <w:rPr>
          <w:noProof/>
        </w:rPr>
        <w:t>16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3.4.2</w:t>
      </w:r>
      <w:r w:rsidRPr="00960B82">
        <w:rPr>
          <w:rFonts w:eastAsiaTheme="minorEastAsia"/>
          <w:noProof/>
        </w:rPr>
        <w:tab/>
      </w:r>
      <w:r w:rsidRPr="00960B82">
        <w:rPr>
          <w:noProof/>
        </w:rPr>
        <w:t>Permanent Absence</w:t>
      </w:r>
      <w:r w:rsidRPr="00960B82">
        <w:rPr>
          <w:noProof/>
        </w:rPr>
        <w:tab/>
      </w:r>
      <w:r w:rsidRPr="00960B82">
        <w:rPr>
          <w:noProof/>
        </w:rPr>
        <w:fldChar w:fldCharType="begin"/>
      </w:r>
      <w:r w:rsidRPr="00960B82">
        <w:rPr>
          <w:noProof/>
        </w:rPr>
        <w:instrText xml:space="preserve"> PAGEREF _Toc367706575 \h </w:instrText>
      </w:r>
      <w:r w:rsidRPr="00960B82">
        <w:rPr>
          <w:noProof/>
        </w:rPr>
      </w:r>
      <w:r w:rsidRPr="00960B82">
        <w:rPr>
          <w:noProof/>
        </w:rPr>
        <w:fldChar w:fldCharType="separate"/>
      </w:r>
      <w:r w:rsidR="00960B82" w:rsidRPr="00960B82">
        <w:rPr>
          <w:noProof/>
        </w:rPr>
        <w:t>17</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3.5</w:t>
      </w:r>
      <w:r w:rsidR="000B6C40" w:rsidRPr="00960B82">
        <w:rPr>
          <w:rFonts w:eastAsiaTheme="minorEastAsia"/>
          <w:b w:val="0"/>
          <w:noProof/>
        </w:rPr>
        <w:tab/>
      </w:r>
      <w:r w:rsidR="000B6C40" w:rsidRPr="00960B82">
        <w:rPr>
          <w:noProof/>
        </w:rPr>
        <w:t>Discontinuation of the Authorization or Relocation of a Project</w:t>
      </w:r>
      <w:r w:rsidR="000B6C40" w:rsidRPr="00960B82">
        <w:rPr>
          <w:noProof/>
        </w:rPr>
        <w:tab/>
      </w:r>
      <w:r w:rsidR="000B6C40" w:rsidRPr="00960B82">
        <w:rPr>
          <w:noProof/>
        </w:rPr>
        <w:fldChar w:fldCharType="begin"/>
      </w:r>
      <w:r w:rsidR="000B6C40" w:rsidRPr="00960B82">
        <w:rPr>
          <w:noProof/>
        </w:rPr>
        <w:instrText xml:space="preserve"> PAGEREF _Toc367706576 \h </w:instrText>
      </w:r>
      <w:r w:rsidR="000B6C40" w:rsidRPr="00960B82">
        <w:rPr>
          <w:noProof/>
        </w:rPr>
      </w:r>
      <w:r w:rsidR="000B6C40" w:rsidRPr="00960B82">
        <w:rPr>
          <w:noProof/>
        </w:rPr>
        <w:fldChar w:fldCharType="separate"/>
      </w:r>
      <w:r w:rsidR="00960B82" w:rsidRPr="00960B82">
        <w:rPr>
          <w:noProof/>
        </w:rPr>
        <w:t>17</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3.6</w:t>
      </w:r>
      <w:r w:rsidR="000B6C40" w:rsidRPr="00960B82">
        <w:rPr>
          <w:rFonts w:eastAsiaTheme="minorEastAsia"/>
          <w:b w:val="0"/>
          <w:noProof/>
        </w:rPr>
        <w:tab/>
      </w:r>
      <w:r w:rsidR="000B6C40" w:rsidRPr="00960B82">
        <w:rPr>
          <w:noProof/>
        </w:rPr>
        <w:t>Annual Review and Renewal of Authorization</w:t>
      </w:r>
      <w:r w:rsidR="000B6C40" w:rsidRPr="00960B82">
        <w:rPr>
          <w:noProof/>
        </w:rPr>
        <w:tab/>
      </w:r>
      <w:r w:rsidR="000B6C40" w:rsidRPr="00960B82">
        <w:rPr>
          <w:noProof/>
        </w:rPr>
        <w:fldChar w:fldCharType="begin"/>
      </w:r>
      <w:r w:rsidR="000B6C40" w:rsidRPr="00960B82">
        <w:rPr>
          <w:noProof/>
        </w:rPr>
        <w:instrText xml:space="preserve"> PAGEREF _Toc367706577 \h </w:instrText>
      </w:r>
      <w:r w:rsidR="000B6C40" w:rsidRPr="00960B82">
        <w:rPr>
          <w:noProof/>
        </w:rPr>
      </w:r>
      <w:r w:rsidR="000B6C40" w:rsidRPr="00960B82">
        <w:rPr>
          <w:noProof/>
        </w:rPr>
        <w:fldChar w:fldCharType="separate"/>
      </w:r>
      <w:r w:rsidR="00960B82" w:rsidRPr="00960B82">
        <w:rPr>
          <w:noProof/>
        </w:rPr>
        <w:t>17</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3.7</w:t>
      </w:r>
      <w:r w:rsidR="000B6C40" w:rsidRPr="00960B82">
        <w:rPr>
          <w:rFonts w:eastAsiaTheme="minorEastAsia"/>
          <w:b w:val="0"/>
          <w:noProof/>
        </w:rPr>
        <w:tab/>
      </w:r>
      <w:r w:rsidR="000B6C40" w:rsidRPr="00960B82">
        <w:rPr>
          <w:noProof/>
        </w:rPr>
        <w:t>Use of Radioactive Material in Animals</w:t>
      </w:r>
      <w:r w:rsidR="000B6C40" w:rsidRPr="00960B82">
        <w:rPr>
          <w:noProof/>
        </w:rPr>
        <w:tab/>
      </w:r>
      <w:r w:rsidR="000B6C40" w:rsidRPr="00960B82">
        <w:rPr>
          <w:noProof/>
        </w:rPr>
        <w:fldChar w:fldCharType="begin"/>
      </w:r>
      <w:r w:rsidR="000B6C40" w:rsidRPr="00960B82">
        <w:rPr>
          <w:noProof/>
        </w:rPr>
        <w:instrText xml:space="preserve"> PAGEREF _Toc367706578 \h </w:instrText>
      </w:r>
      <w:r w:rsidR="000B6C40" w:rsidRPr="00960B82">
        <w:rPr>
          <w:noProof/>
        </w:rPr>
      </w:r>
      <w:r w:rsidR="000B6C40" w:rsidRPr="00960B82">
        <w:rPr>
          <w:noProof/>
        </w:rPr>
        <w:fldChar w:fldCharType="separate"/>
      </w:r>
      <w:r w:rsidR="00960B82" w:rsidRPr="00960B82">
        <w:rPr>
          <w:noProof/>
        </w:rPr>
        <w:t>17</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3.7.1</w:t>
      </w:r>
      <w:r w:rsidRPr="00960B82">
        <w:rPr>
          <w:rFonts w:eastAsiaTheme="minorEastAsia"/>
          <w:noProof/>
        </w:rPr>
        <w:tab/>
      </w:r>
      <w:r w:rsidRPr="00960B82">
        <w:rPr>
          <w:noProof/>
        </w:rPr>
        <w:t>General Requirements</w:t>
      </w:r>
      <w:r w:rsidRPr="00960B82">
        <w:rPr>
          <w:noProof/>
        </w:rPr>
        <w:tab/>
      </w:r>
      <w:r w:rsidRPr="00960B82">
        <w:rPr>
          <w:noProof/>
        </w:rPr>
        <w:fldChar w:fldCharType="begin"/>
      </w:r>
      <w:r w:rsidRPr="00960B82">
        <w:rPr>
          <w:noProof/>
        </w:rPr>
        <w:instrText xml:space="preserve"> PAGEREF _Toc367706579 \h </w:instrText>
      </w:r>
      <w:r w:rsidRPr="00960B82">
        <w:rPr>
          <w:noProof/>
        </w:rPr>
      </w:r>
      <w:r w:rsidRPr="00960B82">
        <w:rPr>
          <w:noProof/>
        </w:rPr>
        <w:fldChar w:fldCharType="separate"/>
      </w:r>
      <w:r w:rsidR="00960B82" w:rsidRPr="00960B82">
        <w:rPr>
          <w:noProof/>
        </w:rPr>
        <w:t>17</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3.7.2</w:t>
      </w:r>
      <w:r w:rsidRPr="00960B82">
        <w:rPr>
          <w:rFonts w:eastAsiaTheme="minorEastAsia"/>
          <w:noProof/>
        </w:rPr>
        <w:tab/>
      </w:r>
      <w:r w:rsidRPr="00960B82">
        <w:rPr>
          <w:noProof/>
        </w:rPr>
        <w:t>Rules for Using Radionuclides in Animals</w:t>
      </w:r>
      <w:r w:rsidRPr="00960B82">
        <w:rPr>
          <w:noProof/>
        </w:rPr>
        <w:tab/>
      </w:r>
      <w:r w:rsidRPr="00960B82">
        <w:rPr>
          <w:noProof/>
        </w:rPr>
        <w:fldChar w:fldCharType="begin"/>
      </w:r>
      <w:r w:rsidRPr="00960B82">
        <w:rPr>
          <w:noProof/>
        </w:rPr>
        <w:instrText xml:space="preserve"> PAGEREF _Toc367706580 \h </w:instrText>
      </w:r>
      <w:r w:rsidRPr="00960B82">
        <w:rPr>
          <w:noProof/>
        </w:rPr>
      </w:r>
      <w:r w:rsidRPr="00960B82">
        <w:rPr>
          <w:noProof/>
        </w:rPr>
        <w:fldChar w:fldCharType="separate"/>
      </w:r>
      <w:r w:rsidR="00960B82" w:rsidRPr="00960B82">
        <w:rPr>
          <w:noProof/>
        </w:rPr>
        <w:t>18</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3.7.3</w:t>
      </w:r>
      <w:r w:rsidRPr="00960B82">
        <w:rPr>
          <w:rFonts w:eastAsiaTheme="minorEastAsia"/>
          <w:noProof/>
        </w:rPr>
        <w:tab/>
      </w:r>
      <w:r w:rsidRPr="00960B82">
        <w:rPr>
          <w:noProof/>
        </w:rPr>
        <w:t>Radiation Monitoring in Animals</w:t>
      </w:r>
      <w:r w:rsidRPr="00960B82">
        <w:rPr>
          <w:noProof/>
        </w:rPr>
        <w:tab/>
      </w:r>
      <w:r w:rsidRPr="00960B82">
        <w:rPr>
          <w:noProof/>
        </w:rPr>
        <w:fldChar w:fldCharType="begin"/>
      </w:r>
      <w:r w:rsidRPr="00960B82">
        <w:rPr>
          <w:noProof/>
        </w:rPr>
        <w:instrText xml:space="preserve"> PAGEREF _Toc367706581 \h </w:instrText>
      </w:r>
      <w:r w:rsidRPr="00960B82">
        <w:rPr>
          <w:noProof/>
        </w:rPr>
      </w:r>
      <w:r w:rsidRPr="00960B82">
        <w:rPr>
          <w:noProof/>
        </w:rPr>
        <w:fldChar w:fldCharType="separate"/>
      </w:r>
      <w:r w:rsidR="00960B82" w:rsidRPr="00960B82">
        <w:rPr>
          <w:noProof/>
        </w:rPr>
        <w:t>18</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3.7.4</w:t>
      </w:r>
      <w:r w:rsidRPr="00960B82">
        <w:rPr>
          <w:rFonts w:eastAsiaTheme="minorEastAsia"/>
          <w:noProof/>
        </w:rPr>
        <w:tab/>
      </w:r>
      <w:r w:rsidRPr="00960B82">
        <w:rPr>
          <w:noProof/>
        </w:rPr>
        <w:t>Radioactive Animal Waste Disposal</w:t>
      </w:r>
      <w:r w:rsidRPr="00960B82">
        <w:rPr>
          <w:noProof/>
        </w:rPr>
        <w:tab/>
      </w:r>
      <w:r w:rsidRPr="00960B82">
        <w:rPr>
          <w:noProof/>
        </w:rPr>
        <w:fldChar w:fldCharType="begin"/>
      </w:r>
      <w:r w:rsidRPr="00960B82">
        <w:rPr>
          <w:noProof/>
        </w:rPr>
        <w:instrText xml:space="preserve"> PAGEREF _Toc367706582 \h </w:instrText>
      </w:r>
      <w:r w:rsidRPr="00960B82">
        <w:rPr>
          <w:noProof/>
        </w:rPr>
      </w:r>
      <w:r w:rsidRPr="00960B82">
        <w:rPr>
          <w:noProof/>
        </w:rPr>
        <w:fldChar w:fldCharType="separate"/>
      </w:r>
      <w:r w:rsidR="00960B82" w:rsidRPr="00960B82">
        <w:rPr>
          <w:noProof/>
        </w:rPr>
        <w:t>19</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3.8</w:t>
      </w:r>
      <w:r w:rsidR="000B6C40" w:rsidRPr="00960B82">
        <w:rPr>
          <w:rFonts w:eastAsiaTheme="minorEastAsia"/>
          <w:b w:val="0"/>
          <w:noProof/>
        </w:rPr>
        <w:tab/>
      </w:r>
      <w:r w:rsidR="000B6C40" w:rsidRPr="00960B82">
        <w:rPr>
          <w:noProof/>
        </w:rPr>
        <w:t>Authorization to Use Radioactive Material in Humans</w:t>
      </w:r>
      <w:r w:rsidR="000B6C40" w:rsidRPr="00960B82">
        <w:rPr>
          <w:noProof/>
        </w:rPr>
        <w:tab/>
      </w:r>
      <w:r w:rsidR="000B6C40" w:rsidRPr="00960B82">
        <w:rPr>
          <w:noProof/>
        </w:rPr>
        <w:fldChar w:fldCharType="begin"/>
      </w:r>
      <w:r w:rsidR="000B6C40" w:rsidRPr="00960B82">
        <w:rPr>
          <w:noProof/>
        </w:rPr>
        <w:instrText xml:space="preserve"> PAGEREF _Toc367706583 \h </w:instrText>
      </w:r>
      <w:r w:rsidR="000B6C40" w:rsidRPr="00960B82">
        <w:rPr>
          <w:noProof/>
        </w:rPr>
      </w:r>
      <w:r w:rsidR="000B6C40" w:rsidRPr="00960B82">
        <w:rPr>
          <w:noProof/>
        </w:rPr>
        <w:fldChar w:fldCharType="separate"/>
      </w:r>
      <w:r w:rsidR="00960B82" w:rsidRPr="00960B82">
        <w:rPr>
          <w:noProof/>
        </w:rPr>
        <w:t>19</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3.8.1</w:t>
      </w:r>
      <w:r w:rsidRPr="00960B82">
        <w:rPr>
          <w:rFonts w:eastAsiaTheme="minorEastAsia"/>
          <w:noProof/>
        </w:rPr>
        <w:tab/>
      </w:r>
      <w:r w:rsidRPr="00960B82">
        <w:rPr>
          <w:noProof/>
        </w:rPr>
        <w:t>Radionuclide Generator Use</w:t>
      </w:r>
      <w:r w:rsidRPr="00960B82">
        <w:rPr>
          <w:noProof/>
        </w:rPr>
        <w:tab/>
      </w:r>
      <w:r w:rsidRPr="00960B82">
        <w:rPr>
          <w:noProof/>
        </w:rPr>
        <w:fldChar w:fldCharType="begin"/>
      </w:r>
      <w:r w:rsidRPr="00960B82">
        <w:rPr>
          <w:noProof/>
        </w:rPr>
        <w:instrText xml:space="preserve"> PAGEREF _Toc367706584 \h </w:instrText>
      </w:r>
      <w:r w:rsidRPr="00960B82">
        <w:rPr>
          <w:noProof/>
        </w:rPr>
      </w:r>
      <w:r w:rsidRPr="00960B82">
        <w:rPr>
          <w:noProof/>
        </w:rPr>
        <w:fldChar w:fldCharType="separate"/>
      </w:r>
      <w:r w:rsidR="00960B82" w:rsidRPr="00960B82">
        <w:rPr>
          <w:noProof/>
        </w:rPr>
        <w:t>19</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3.9</w:t>
      </w:r>
      <w:r w:rsidR="000B6C40" w:rsidRPr="00960B82">
        <w:rPr>
          <w:rFonts w:eastAsiaTheme="minorEastAsia"/>
          <w:b w:val="0"/>
          <w:noProof/>
        </w:rPr>
        <w:tab/>
      </w:r>
      <w:r w:rsidR="000B6C40" w:rsidRPr="00960B82">
        <w:rPr>
          <w:noProof/>
        </w:rPr>
        <w:t>Application to Obtain a Radiation-Producing Device</w:t>
      </w:r>
      <w:r w:rsidR="000B6C40" w:rsidRPr="00960B82">
        <w:rPr>
          <w:noProof/>
        </w:rPr>
        <w:tab/>
      </w:r>
      <w:r w:rsidR="000B6C40" w:rsidRPr="00960B82">
        <w:rPr>
          <w:noProof/>
        </w:rPr>
        <w:fldChar w:fldCharType="begin"/>
      </w:r>
      <w:r w:rsidR="000B6C40" w:rsidRPr="00960B82">
        <w:rPr>
          <w:noProof/>
        </w:rPr>
        <w:instrText xml:space="preserve"> PAGEREF _Toc367706585 \h </w:instrText>
      </w:r>
      <w:r w:rsidR="000B6C40" w:rsidRPr="00960B82">
        <w:rPr>
          <w:noProof/>
        </w:rPr>
      </w:r>
      <w:r w:rsidR="000B6C40" w:rsidRPr="00960B82">
        <w:rPr>
          <w:noProof/>
        </w:rPr>
        <w:fldChar w:fldCharType="separate"/>
      </w:r>
      <w:r w:rsidR="00960B82" w:rsidRPr="00960B82">
        <w:rPr>
          <w:noProof/>
        </w:rPr>
        <w:t>20</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4.</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Procurement, Inventory, and Transfer of RAM</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_Toc367706586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21</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4.1</w:t>
      </w:r>
      <w:r w:rsidR="000B6C40" w:rsidRPr="00960B82">
        <w:rPr>
          <w:rFonts w:eastAsiaTheme="minorEastAsia"/>
          <w:b w:val="0"/>
          <w:noProof/>
        </w:rPr>
        <w:tab/>
      </w:r>
      <w:r w:rsidR="000B6C40" w:rsidRPr="00960B82">
        <w:rPr>
          <w:noProof/>
        </w:rPr>
        <w:t>Ordering Radioactive Material</w:t>
      </w:r>
      <w:r w:rsidR="000B6C40" w:rsidRPr="00960B82">
        <w:rPr>
          <w:noProof/>
        </w:rPr>
        <w:tab/>
      </w:r>
      <w:r w:rsidR="000B6C40" w:rsidRPr="00960B82">
        <w:rPr>
          <w:noProof/>
        </w:rPr>
        <w:fldChar w:fldCharType="begin"/>
      </w:r>
      <w:r w:rsidR="000B6C40" w:rsidRPr="00960B82">
        <w:rPr>
          <w:noProof/>
        </w:rPr>
        <w:instrText xml:space="preserve"> PAGEREF _Toc367706587 \h </w:instrText>
      </w:r>
      <w:r w:rsidR="000B6C40" w:rsidRPr="00960B82">
        <w:rPr>
          <w:noProof/>
        </w:rPr>
      </w:r>
      <w:r w:rsidR="000B6C40" w:rsidRPr="00960B82">
        <w:rPr>
          <w:noProof/>
        </w:rPr>
        <w:fldChar w:fldCharType="separate"/>
      </w:r>
      <w:r w:rsidR="00960B82" w:rsidRPr="00960B82">
        <w:rPr>
          <w:noProof/>
        </w:rPr>
        <w:t>21</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4.1.1</w:t>
      </w:r>
      <w:r w:rsidRPr="00960B82">
        <w:rPr>
          <w:rFonts w:eastAsiaTheme="minorEastAsia"/>
          <w:noProof/>
        </w:rPr>
        <w:tab/>
      </w:r>
      <w:r w:rsidRPr="00960B82">
        <w:rPr>
          <w:noProof/>
        </w:rPr>
        <w:t>Order Approval</w:t>
      </w:r>
      <w:r w:rsidRPr="00960B82">
        <w:rPr>
          <w:noProof/>
        </w:rPr>
        <w:tab/>
      </w:r>
      <w:r w:rsidRPr="00960B82">
        <w:rPr>
          <w:noProof/>
        </w:rPr>
        <w:fldChar w:fldCharType="begin"/>
      </w:r>
      <w:r w:rsidRPr="00960B82">
        <w:rPr>
          <w:noProof/>
        </w:rPr>
        <w:instrText xml:space="preserve"> PAGEREF _Toc367706588 \h </w:instrText>
      </w:r>
      <w:r w:rsidRPr="00960B82">
        <w:rPr>
          <w:noProof/>
        </w:rPr>
      </w:r>
      <w:r w:rsidRPr="00960B82">
        <w:rPr>
          <w:noProof/>
        </w:rPr>
        <w:fldChar w:fldCharType="separate"/>
      </w:r>
      <w:r w:rsidR="00960B82" w:rsidRPr="00960B82">
        <w:rPr>
          <w:noProof/>
        </w:rPr>
        <w:t>22</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4.2</w:t>
      </w:r>
      <w:r w:rsidR="000B6C40" w:rsidRPr="00960B82">
        <w:rPr>
          <w:rFonts w:eastAsiaTheme="minorEastAsia"/>
          <w:b w:val="0"/>
          <w:noProof/>
        </w:rPr>
        <w:tab/>
      </w:r>
      <w:r w:rsidR="000B6C40" w:rsidRPr="00960B82">
        <w:rPr>
          <w:noProof/>
        </w:rPr>
        <w:t>Receipt of Radioactive Material</w:t>
      </w:r>
      <w:r w:rsidR="000B6C40" w:rsidRPr="00960B82">
        <w:rPr>
          <w:noProof/>
        </w:rPr>
        <w:tab/>
      </w:r>
      <w:r w:rsidR="000B6C40" w:rsidRPr="00960B82">
        <w:rPr>
          <w:noProof/>
        </w:rPr>
        <w:fldChar w:fldCharType="begin"/>
      </w:r>
      <w:r w:rsidR="000B6C40" w:rsidRPr="00960B82">
        <w:rPr>
          <w:noProof/>
        </w:rPr>
        <w:instrText xml:space="preserve"> PAGEREF _Toc367706589 \h </w:instrText>
      </w:r>
      <w:r w:rsidR="000B6C40" w:rsidRPr="00960B82">
        <w:rPr>
          <w:noProof/>
        </w:rPr>
      </w:r>
      <w:r w:rsidR="000B6C40" w:rsidRPr="00960B82">
        <w:rPr>
          <w:noProof/>
        </w:rPr>
        <w:fldChar w:fldCharType="separate"/>
      </w:r>
      <w:r w:rsidR="00960B82" w:rsidRPr="00960B82">
        <w:rPr>
          <w:noProof/>
        </w:rPr>
        <w:t>22</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4.3</w:t>
      </w:r>
      <w:r w:rsidR="000B6C40" w:rsidRPr="00960B82">
        <w:rPr>
          <w:rFonts w:eastAsiaTheme="minorEastAsia"/>
          <w:b w:val="0"/>
          <w:noProof/>
        </w:rPr>
        <w:tab/>
      </w:r>
      <w:r w:rsidR="000B6C40" w:rsidRPr="00960B82">
        <w:rPr>
          <w:noProof/>
        </w:rPr>
        <w:t>Radioactive Material Inventory Requirements</w:t>
      </w:r>
      <w:r w:rsidR="000B6C40" w:rsidRPr="00960B82">
        <w:rPr>
          <w:noProof/>
        </w:rPr>
        <w:tab/>
      </w:r>
      <w:r w:rsidR="000B6C40" w:rsidRPr="00960B82">
        <w:rPr>
          <w:noProof/>
        </w:rPr>
        <w:fldChar w:fldCharType="begin"/>
      </w:r>
      <w:r w:rsidR="000B6C40" w:rsidRPr="00960B82">
        <w:rPr>
          <w:noProof/>
        </w:rPr>
        <w:instrText xml:space="preserve"> PAGEREF _Toc367706590 \h </w:instrText>
      </w:r>
      <w:r w:rsidR="000B6C40" w:rsidRPr="00960B82">
        <w:rPr>
          <w:noProof/>
        </w:rPr>
      </w:r>
      <w:r w:rsidR="000B6C40" w:rsidRPr="00960B82">
        <w:rPr>
          <w:noProof/>
        </w:rPr>
        <w:fldChar w:fldCharType="separate"/>
      </w:r>
      <w:r w:rsidR="00960B82" w:rsidRPr="00960B82">
        <w:rPr>
          <w:noProof/>
        </w:rPr>
        <w:t>22</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4.3.1</w:t>
      </w:r>
      <w:r w:rsidRPr="00960B82">
        <w:rPr>
          <w:rFonts w:eastAsiaTheme="minorEastAsia"/>
          <w:noProof/>
        </w:rPr>
        <w:tab/>
      </w:r>
      <w:r w:rsidRPr="00960B82">
        <w:rPr>
          <w:noProof/>
        </w:rPr>
        <w:t>Package Inspection Report and Radionuclide Inventory Form</w:t>
      </w:r>
      <w:r w:rsidRPr="00960B82">
        <w:rPr>
          <w:noProof/>
        </w:rPr>
        <w:tab/>
      </w:r>
      <w:r w:rsidRPr="00960B82">
        <w:rPr>
          <w:noProof/>
        </w:rPr>
        <w:fldChar w:fldCharType="begin"/>
      </w:r>
      <w:r w:rsidRPr="00960B82">
        <w:rPr>
          <w:noProof/>
        </w:rPr>
        <w:instrText xml:space="preserve"> PAGEREF _Toc367706591 \h </w:instrText>
      </w:r>
      <w:r w:rsidRPr="00960B82">
        <w:rPr>
          <w:noProof/>
        </w:rPr>
      </w:r>
      <w:r w:rsidRPr="00960B82">
        <w:rPr>
          <w:noProof/>
        </w:rPr>
        <w:fldChar w:fldCharType="separate"/>
      </w:r>
      <w:r w:rsidR="00960B82" w:rsidRPr="00960B82">
        <w:rPr>
          <w:noProof/>
        </w:rPr>
        <w:t>22</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4.4</w:t>
      </w:r>
      <w:r w:rsidR="000B6C40" w:rsidRPr="00960B82">
        <w:rPr>
          <w:rFonts w:eastAsiaTheme="minorEastAsia"/>
          <w:b w:val="0"/>
          <w:noProof/>
        </w:rPr>
        <w:tab/>
      </w:r>
      <w:r w:rsidR="000B6C40" w:rsidRPr="00960B82">
        <w:rPr>
          <w:noProof/>
        </w:rPr>
        <w:t>Transfer of Radioactive Material</w:t>
      </w:r>
      <w:r w:rsidR="000B6C40" w:rsidRPr="00960B82">
        <w:rPr>
          <w:noProof/>
        </w:rPr>
        <w:tab/>
      </w:r>
      <w:r w:rsidR="000B6C40" w:rsidRPr="00960B82">
        <w:rPr>
          <w:noProof/>
        </w:rPr>
        <w:fldChar w:fldCharType="begin"/>
      </w:r>
      <w:r w:rsidR="000B6C40" w:rsidRPr="00960B82">
        <w:rPr>
          <w:noProof/>
        </w:rPr>
        <w:instrText xml:space="preserve"> PAGEREF _Toc367706592 \h </w:instrText>
      </w:r>
      <w:r w:rsidR="000B6C40" w:rsidRPr="00960B82">
        <w:rPr>
          <w:noProof/>
        </w:rPr>
      </w:r>
      <w:r w:rsidR="000B6C40" w:rsidRPr="00960B82">
        <w:rPr>
          <w:noProof/>
        </w:rPr>
        <w:fldChar w:fldCharType="separate"/>
      </w:r>
      <w:r w:rsidR="00960B82" w:rsidRPr="00960B82">
        <w:rPr>
          <w:noProof/>
        </w:rPr>
        <w:t>23</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4.5</w:t>
      </w:r>
      <w:r w:rsidR="000B6C40" w:rsidRPr="00960B82">
        <w:rPr>
          <w:rFonts w:eastAsiaTheme="minorEastAsia"/>
          <w:b w:val="0"/>
          <w:noProof/>
        </w:rPr>
        <w:tab/>
      </w:r>
      <w:r w:rsidR="000B6C40" w:rsidRPr="00960B82">
        <w:rPr>
          <w:noProof/>
        </w:rPr>
        <w:t>Shipment of Radioactive Material</w:t>
      </w:r>
      <w:r w:rsidR="000B6C40" w:rsidRPr="00960B82">
        <w:rPr>
          <w:noProof/>
        </w:rPr>
        <w:tab/>
      </w:r>
      <w:r w:rsidR="000B6C40" w:rsidRPr="00960B82">
        <w:rPr>
          <w:noProof/>
        </w:rPr>
        <w:fldChar w:fldCharType="begin"/>
      </w:r>
      <w:r w:rsidR="000B6C40" w:rsidRPr="00960B82">
        <w:rPr>
          <w:noProof/>
        </w:rPr>
        <w:instrText xml:space="preserve"> PAGEREF _Toc367706593 \h </w:instrText>
      </w:r>
      <w:r w:rsidR="000B6C40" w:rsidRPr="00960B82">
        <w:rPr>
          <w:noProof/>
        </w:rPr>
      </w:r>
      <w:r w:rsidR="000B6C40" w:rsidRPr="00960B82">
        <w:rPr>
          <w:noProof/>
        </w:rPr>
        <w:fldChar w:fldCharType="separate"/>
      </w:r>
      <w:r w:rsidR="00960B82" w:rsidRPr="00960B82">
        <w:rPr>
          <w:noProof/>
        </w:rPr>
        <w:t>23</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5.</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Disposal of Radioactive Waste</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_Toc367706594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24</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5.1</w:t>
      </w:r>
      <w:r w:rsidR="000B6C40" w:rsidRPr="00960B82">
        <w:rPr>
          <w:rFonts w:eastAsiaTheme="minorEastAsia"/>
          <w:b w:val="0"/>
          <w:noProof/>
        </w:rPr>
        <w:tab/>
      </w:r>
      <w:r w:rsidR="000B6C40" w:rsidRPr="00960B82">
        <w:rPr>
          <w:noProof/>
        </w:rPr>
        <w:t>Types of Radioactive Waste</w:t>
      </w:r>
      <w:r w:rsidR="000B6C40" w:rsidRPr="00960B82">
        <w:rPr>
          <w:noProof/>
        </w:rPr>
        <w:tab/>
      </w:r>
      <w:r w:rsidR="000B6C40" w:rsidRPr="00960B82">
        <w:rPr>
          <w:noProof/>
        </w:rPr>
        <w:fldChar w:fldCharType="begin"/>
      </w:r>
      <w:r w:rsidR="000B6C40" w:rsidRPr="00960B82">
        <w:rPr>
          <w:noProof/>
        </w:rPr>
        <w:instrText xml:space="preserve"> PAGEREF _Toc367706595 \h </w:instrText>
      </w:r>
      <w:r w:rsidR="000B6C40" w:rsidRPr="00960B82">
        <w:rPr>
          <w:noProof/>
        </w:rPr>
      </w:r>
      <w:r w:rsidR="000B6C40" w:rsidRPr="00960B82">
        <w:rPr>
          <w:noProof/>
        </w:rPr>
        <w:fldChar w:fldCharType="separate"/>
      </w:r>
      <w:r w:rsidR="00960B82" w:rsidRPr="00960B82">
        <w:rPr>
          <w:noProof/>
        </w:rPr>
        <w:t>24</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5.2</w:t>
      </w:r>
      <w:r w:rsidR="000B6C40" w:rsidRPr="00960B82">
        <w:rPr>
          <w:rFonts w:eastAsiaTheme="minorEastAsia"/>
          <w:b w:val="0"/>
          <w:noProof/>
        </w:rPr>
        <w:tab/>
      </w:r>
      <w:r w:rsidR="000B6C40" w:rsidRPr="00960B82">
        <w:rPr>
          <w:noProof/>
        </w:rPr>
        <w:t>General Requirements and Responsibilities</w:t>
      </w:r>
      <w:r w:rsidR="000B6C40" w:rsidRPr="00960B82">
        <w:rPr>
          <w:noProof/>
        </w:rPr>
        <w:tab/>
      </w:r>
      <w:r w:rsidR="000B6C40" w:rsidRPr="00960B82">
        <w:rPr>
          <w:noProof/>
        </w:rPr>
        <w:fldChar w:fldCharType="begin"/>
      </w:r>
      <w:r w:rsidR="000B6C40" w:rsidRPr="00960B82">
        <w:rPr>
          <w:noProof/>
        </w:rPr>
        <w:instrText xml:space="preserve"> PAGEREF _Toc367706596 \h </w:instrText>
      </w:r>
      <w:r w:rsidR="000B6C40" w:rsidRPr="00960B82">
        <w:rPr>
          <w:noProof/>
        </w:rPr>
      </w:r>
      <w:r w:rsidR="000B6C40" w:rsidRPr="00960B82">
        <w:rPr>
          <w:noProof/>
        </w:rPr>
        <w:fldChar w:fldCharType="separate"/>
      </w:r>
      <w:r w:rsidR="00960B82" w:rsidRPr="00960B82">
        <w:rPr>
          <w:noProof/>
        </w:rPr>
        <w:t>25</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5.3</w:t>
      </w:r>
      <w:r w:rsidR="000B6C40" w:rsidRPr="00960B82">
        <w:rPr>
          <w:rFonts w:eastAsiaTheme="minorEastAsia"/>
          <w:b w:val="0"/>
          <w:noProof/>
        </w:rPr>
        <w:tab/>
      </w:r>
      <w:r w:rsidR="000B6C40" w:rsidRPr="00960B82">
        <w:rPr>
          <w:noProof/>
        </w:rPr>
        <w:t>Dry Solid Waste Disposal</w:t>
      </w:r>
      <w:r w:rsidR="000B6C40" w:rsidRPr="00960B82">
        <w:rPr>
          <w:noProof/>
        </w:rPr>
        <w:tab/>
      </w:r>
      <w:r w:rsidR="000B6C40" w:rsidRPr="00960B82">
        <w:rPr>
          <w:noProof/>
        </w:rPr>
        <w:fldChar w:fldCharType="begin"/>
      </w:r>
      <w:r w:rsidR="000B6C40" w:rsidRPr="00960B82">
        <w:rPr>
          <w:noProof/>
        </w:rPr>
        <w:instrText xml:space="preserve"> PAGEREF _Toc367706597 \h </w:instrText>
      </w:r>
      <w:r w:rsidR="000B6C40" w:rsidRPr="00960B82">
        <w:rPr>
          <w:noProof/>
        </w:rPr>
      </w:r>
      <w:r w:rsidR="000B6C40" w:rsidRPr="00960B82">
        <w:rPr>
          <w:noProof/>
        </w:rPr>
        <w:fldChar w:fldCharType="separate"/>
      </w:r>
      <w:r w:rsidR="00960B82" w:rsidRPr="00960B82">
        <w:rPr>
          <w:noProof/>
        </w:rPr>
        <w:t>25</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5.4</w:t>
      </w:r>
      <w:r w:rsidR="000B6C40" w:rsidRPr="00960B82">
        <w:rPr>
          <w:rFonts w:eastAsiaTheme="minorEastAsia"/>
          <w:b w:val="0"/>
          <w:noProof/>
        </w:rPr>
        <w:tab/>
      </w:r>
      <w:r w:rsidR="000B6C40" w:rsidRPr="00960B82">
        <w:rPr>
          <w:noProof/>
        </w:rPr>
        <w:t>Liquid Radioactive Waste Disposal</w:t>
      </w:r>
      <w:r w:rsidR="000B6C40" w:rsidRPr="00960B82">
        <w:rPr>
          <w:noProof/>
        </w:rPr>
        <w:tab/>
      </w:r>
      <w:r w:rsidR="000B6C40" w:rsidRPr="00960B82">
        <w:rPr>
          <w:noProof/>
        </w:rPr>
        <w:fldChar w:fldCharType="begin"/>
      </w:r>
      <w:r w:rsidR="000B6C40" w:rsidRPr="00960B82">
        <w:rPr>
          <w:noProof/>
        </w:rPr>
        <w:instrText xml:space="preserve"> PAGEREF _Toc367706598 \h </w:instrText>
      </w:r>
      <w:r w:rsidR="000B6C40" w:rsidRPr="00960B82">
        <w:rPr>
          <w:noProof/>
        </w:rPr>
      </w:r>
      <w:r w:rsidR="000B6C40" w:rsidRPr="00960B82">
        <w:rPr>
          <w:noProof/>
        </w:rPr>
        <w:fldChar w:fldCharType="separate"/>
      </w:r>
      <w:r w:rsidR="00960B82" w:rsidRPr="00960B82">
        <w:rPr>
          <w:noProof/>
        </w:rPr>
        <w:t>26</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5.5</w:t>
      </w:r>
      <w:r w:rsidR="000B6C40" w:rsidRPr="00960B82">
        <w:rPr>
          <w:rFonts w:eastAsiaTheme="minorEastAsia"/>
          <w:b w:val="0"/>
          <w:noProof/>
        </w:rPr>
        <w:tab/>
      </w:r>
      <w:r w:rsidR="000B6C40" w:rsidRPr="00960B82">
        <w:rPr>
          <w:noProof/>
        </w:rPr>
        <w:t>Liquid Scintillation Vial Waste Disposal</w:t>
      </w:r>
      <w:r w:rsidR="000B6C40" w:rsidRPr="00960B82">
        <w:rPr>
          <w:noProof/>
        </w:rPr>
        <w:tab/>
      </w:r>
      <w:r w:rsidR="000B6C40" w:rsidRPr="00960B82">
        <w:rPr>
          <w:noProof/>
        </w:rPr>
        <w:fldChar w:fldCharType="begin"/>
      </w:r>
      <w:r w:rsidR="000B6C40" w:rsidRPr="00960B82">
        <w:rPr>
          <w:noProof/>
        </w:rPr>
        <w:instrText xml:space="preserve"> PAGEREF _Toc367706599 \h </w:instrText>
      </w:r>
      <w:r w:rsidR="000B6C40" w:rsidRPr="00960B82">
        <w:rPr>
          <w:noProof/>
        </w:rPr>
      </w:r>
      <w:r w:rsidR="000B6C40" w:rsidRPr="00960B82">
        <w:rPr>
          <w:noProof/>
        </w:rPr>
        <w:fldChar w:fldCharType="separate"/>
      </w:r>
      <w:r w:rsidR="00960B82" w:rsidRPr="00960B82">
        <w:rPr>
          <w:noProof/>
        </w:rPr>
        <w:t>27</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5.6</w:t>
      </w:r>
      <w:r w:rsidR="000B6C40" w:rsidRPr="00960B82">
        <w:rPr>
          <w:rFonts w:eastAsiaTheme="minorEastAsia"/>
          <w:b w:val="0"/>
          <w:noProof/>
        </w:rPr>
        <w:tab/>
      </w:r>
      <w:r w:rsidR="000B6C40" w:rsidRPr="00960B82">
        <w:rPr>
          <w:noProof/>
        </w:rPr>
        <w:t>Biological  and Sharp Waste</w:t>
      </w:r>
      <w:r w:rsidR="000B6C40" w:rsidRPr="00960B82">
        <w:rPr>
          <w:noProof/>
        </w:rPr>
        <w:tab/>
      </w:r>
      <w:r w:rsidR="000B6C40" w:rsidRPr="00960B82">
        <w:rPr>
          <w:noProof/>
        </w:rPr>
        <w:fldChar w:fldCharType="begin"/>
      </w:r>
      <w:r w:rsidR="000B6C40" w:rsidRPr="00960B82">
        <w:rPr>
          <w:noProof/>
        </w:rPr>
        <w:instrText xml:space="preserve"> PAGEREF _Toc367706600 \h </w:instrText>
      </w:r>
      <w:r w:rsidR="000B6C40" w:rsidRPr="00960B82">
        <w:rPr>
          <w:noProof/>
        </w:rPr>
      </w:r>
      <w:r w:rsidR="000B6C40" w:rsidRPr="00960B82">
        <w:rPr>
          <w:noProof/>
        </w:rPr>
        <w:fldChar w:fldCharType="separate"/>
      </w:r>
      <w:r w:rsidR="00960B82" w:rsidRPr="00960B82">
        <w:rPr>
          <w:noProof/>
        </w:rPr>
        <w:t>27</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5.6.1</w:t>
      </w:r>
      <w:r w:rsidRPr="00960B82">
        <w:rPr>
          <w:rFonts w:eastAsiaTheme="minorEastAsia"/>
          <w:noProof/>
        </w:rPr>
        <w:tab/>
      </w:r>
      <w:r w:rsidRPr="00960B82">
        <w:rPr>
          <w:noProof/>
        </w:rPr>
        <w:t>Biological Waste</w:t>
      </w:r>
      <w:r w:rsidRPr="00960B82">
        <w:rPr>
          <w:noProof/>
        </w:rPr>
        <w:tab/>
      </w:r>
      <w:r w:rsidRPr="00960B82">
        <w:rPr>
          <w:noProof/>
        </w:rPr>
        <w:fldChar w:fldCharType="begin"/>
      </w:r>
      <w:r w:rsidRPr="00960B82">
        <w:rPr>
          <w:noProof/>
        </w:rPr>
        <w:instrText xml:space="preserve"> PAGEREF _Toc367706601 \h </w:instrText>
      </w:r>
      <w:r w:rsidRPr="00960B82">
        <w:rPr>
          <w:noProof/>
        </w:rPr>
      </w:r>
      <w:r w:rsidRPr="00960B82">
        <w:rPr>
          <w:noProof/>
        </w:rPr>
        <w:fldChar w:fldCharType="separate"/>
      </w:r>
      <w:r w:rsidR="00960B82" w:rsidRPr="00960B82">
        <w:rPr>
          <w:noProof/>
        </w:rPr>
        <w:t>27</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5.6.2</w:t>
      </w:r>
      <w:r w:rsidRPr="00960B82">
        <w:rPr>
          <w:rFonts w:eastAsiaTheme="minorEastAsia"/>
          <w:noProof/>
        </w:rPr>
        <w:tab/>
      </w:r>
      <w:r w:rsidRPr="00960B82">
        <w:rPr>
          <w:noProof/>
        </w:rPr>
        <w:t>Radioactive Sharp Waste</w:t>
      </w:r>
      <w:r w:rsidRPr="00960B82">
        <w:rPr>
          <w:noProof/>
        </w:rPr>
        <w:tab/>
      </w:r>
      <w:r w:rsidRPr="00960B82">
        <w:rPr>
          <w:noProof/>
        </w:rPr>
        <w:fldChar w:fldCharType="begin"/>
      </w:r>
      <w:r w:rsidRPr="00960B82">
        <w:rPr>
          <w:noProof/>
        </w:rPr>
        <w:instrText xml:space="preserve"> PAGEREF _Toc367706602 \h </w:instrText>
      </w:r>
      <w:r w:rsidRPr="00960B82">
        <w:rPr>
          <w:noProof/>
        </w:rPr>
      </w:r>
      <w:r w:rsidRPr="00960B82">
        <w:rPr>
          <w:noProof/>
        </w:rPr>
        <w:fldChar w:fldCharType="separate"/>
      </w:r>
      <w:r w:rsidR="00960B82" w:rsidRPr="00960B82">
        <w:rPr>
          <w:noProof/>
        </w:rPr>
        <w:t>28</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5.7</w:t>
      </w:r>
      <w:r w:rsidR="000B6C40" w:rsidRPr="00960B82">
        <w:rPr>
          <w:rFonts w:eastAsiaTheme="minorEastAsia"/>
          <w:b w:val="0"/>
          <w:noProof/>
        </w:rPr>
        <w:tab/>
      </w:r>
      <w:r w:rsidR="000B6C40" w:rsidRPr="00960B82">
        <w:rPr>
          <w:noProof/>
        </w:rPr>
        <w:t>Equipment Releases</w:t>
      </w:r>
      <w:r w:rsidR="000B6C40" w:rsidRPr="00960B82">
        <w:rPr>
          <w:noProof/>
        </w:rPr>
        <w:tab/>
      </w:r>
      <w:r w:rsidR="000B6C40" w:rsidRPr="00960B82">
        <w:rPr>
          <w:noProof/>
        </w:rPr>
        <w:fldChar w:fldCharType="begin"/>
      </w:r>
      <w:r w:rsidR="000B6C40" w:rsidRPr="00960B82">
        <w:rPr>
          <w:noProof/>
        </w:rPr>
        <w:instrText xml:space="preserve"> PAGEREF _Toc367706603 \h </w:instrText>
      </w:r>
      <w:r w:rsidR="000B6C40" w:rsidRPr="00960B82">
        <w:rPr>
          <w:noProof/>
        </w:rPr>
      </w:r>
      <w:r w:rsidR="000B6C40" w:rsidRPr="00960B82">
        <w:rPr>
          <w:noProof/>
        </w:rPr>
        <w:fldChar w:fldCharType="separate"/>
      </w:r>
      <w:r w:rsidR="00960B82" w:rsidRPr="00960B82">
        <w:rPr>
          <w:noProof/>
        </w:rPr>
        <w:t>28</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5.8</w:t>
      </w:r>
      <w:r w:rsidR="000B6C40" w:rsidRPr="00960B82">
        <w:rPr>
          <w:rFonts w:eastAsiaTheme="minorEastAsia"/>
          <w:b w:val="0"/>
          <w:noProof/>
        </w:rPr>
        <w:tab/>
      </w:r>
      <w:r w:rsidR="000B6C40" w:rsidRPr="00960B82">
        <w:rPr>
          <w:noProof/>
        </w:rPr>
        <w:t>Airborne Releases of Radioactive Material</w:t>
      </w:r>
      <w:r w:rsidR="000B6C40" w:rsidRPr="00960B82">
        <w:rPr>
          <w:noProof/>
        </w:rPr>
        <w:tab/>
      </w:r>
      <w:r w:rsidR="000B6C40" w:rsidRPr="00960B82">
        <w:rPr>
          <w:noProof/>
        </w:rPr>
        <w:fldChar w:fldCharType="begin"/>
      </w:r>
      <w:r w:rsidR="000B6C40" w:rsidRPr="00960B82">
        <w:rPr>
          <w:noProof/>
        </w:rPr>
        <w:instrText xml:space="preserve"> PAGEREF _Toc367706604 \h </w:instrText>
      </w:r>
      <w:r w:rsidR="000B6C40" w:rsidRPr="00960B82">
        <w:rPr>
          <w:noProof/>
        </w:rPr>
      </w:r>
      <w:r w:rsidR="000B6C40" w:rsidRPr="00960B82">
        <w:rPr>
          <w:noProof/>
        </w:rPr>
        <w:fldChar w:fldCharType="separate"/>
      </w:r>
      <w:r w:rsidR="00960B82" w:rsidRPr="00960B82">
        <w:rPr>
          <w:noProof/>
        </w:rPr>
        <w:t>29</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5.9</w:t>
      </w:r>
      <w:r w:rsidR="000B6C40" w:rsidRPr="00960B82">
        <w:rPr>
          <w:rFonts w:eastAsiaTheme="minorEastAsia"/>
          <w:b w:val="0"/>
          <w:noProof/>
        </w:rPr>
        <w:tab/>
      </w:r>
      <w:r w:rsidR="000B6C40" w:rsidRPr="00960B82">
        <w:rPr>
          <w:noProof/>
        </w:rPr>
        <w:t>Radioactive Waste Minimization and Source Reduction</w:t>
      </w:r>
      <w:r w:rsidR="000B6C40" w:rsidRPr="00960B82">
        <w:rPr>
          <w:noProof/>
        </w:rPr>
        <w:tab/>
      </w:r>
      <w:r w:rsidR="000B6C40" w:rsidRPr="00960B82">
        <w:rPr>
          <w:noProof/>
        </w:rPr>
        <w:fldChar w:fldCharType="begin"/>
      </w:r>
      <w:r w:rsidR="000B6C40" w:rsidRPr="00960B82">
        <w:rPr>
          <w:noProof/>
        </w:rPr>
        <w:instrText xml:space="preserve"> PAGEREF _Toc367706605 \h </w:instrText>
      </w:r>
      <w:r w:rsidR="000B6C40" w:rsidRPr="00960B82">
        <w:rPr>
          <w:noProof/>
        </w:rPr>
      </w:r>
      <w:r w:rsidR="000B6C40" w:rsidRPr="00960B82">
        <w:rPr>
          <w:noProof/>
        </w:rPr>
        <w:fldChar w:fldCharType="separate"/>
      </w:r>
      <w:r w:rsidR="00960B82" w:rsidRPr="00960B82">
        <w:rPr>
          <w:noProof/>
        </w:rPr>
        <w:t>29</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6.</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Limitation and Minimization of Radiation Exposures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_Toc367706606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29</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6.1</w:t>
      </w:r>
      <w:r w:rsidR="000B6C40" w:rsidRPr="00960B82">
        <w:rPr>
          <w:rFonts w:eastAsiaTheme="minorEastAsia"/>
          <w:b w:val="0"/>
          <w:noProof/>
        </w:rPr>
        <w:tab/>
      </w:r>
      <w:r w:rsidR="000B6C40" w:rsidRPr="00960B82">
        <w:rPr>
          <w:noProof/>
        </w:rPr>
        <w:t>The ALARA Principle</w:t>
      </w:r>
      <w:r w:rsidR="000B6C40" w:rsidRPr="00960B82">
        <w:rPr>
          <w:noProof/>
        </w:rPr>
        <w:tab/>
      </w:r>
      <w:r w:rsidR="000B6C40" w:rsidRPr="00960B82">
        <w:rPr>
          <w:noProof/>
        </w:rPr>
        <w:fldChar w:fldCharType="begin"/>
      </w:r>
      <w:r w:rsidR="000B6C40" w:rsidRPr="00960B82">
        <w:rPr>
          <w:noProof/>
        </w:rPr>
        <w:instrText xml:space="preserve"> PAGEREF _Toc367706607 \h </w:instrText>
      </w:r>
      <w:r w:rsidR="000B6C40" w:rsidRPr="00960B82">
        <w:rPr>
          <w:noProof/>
        </w:rPr>
      </w:r>
      <w:r w:rsidR="000B6C40" w:rsidRPr="00960B82">
        <w:rPr>
          <w:noProof/>
        </w:rPr>
        <w:fldChar w:fldCharType="separate"/>
      </w:r>
      <w:r w:rsidR="00960B82" w:rsidRPr="00960B82">
        <w:rPr>
          <w:noProof/>
        </w:rPr>
        <w:t>31</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6.2</w:t>
      </w:r>
      <w:r w:rsidR="000B6C40" w:rsidRPr="00960B82">
        <w:rPr>
          <w:rFonts w:eastAsiaTheme="minorEastAsia"/>
          <w:b w:val="0"/>
          <w:noProof/>
        </w:rPr>
        <w:tab/>
      </w:r>
      <w:r w:rsidR="000B6C40" w:rsidRPr="00960B82">
        <w:rPr>
          <w:noProof/>
        </w:rPr>
        <w:t>Radiation Dose Limits</w:t>
      </w:r>
      <w:r w:rsidR="000B6C40" w:rsidRPr="00960B82">
        <w:rPr>
          <w:noProof/>
        </w:rPr>
        <w:tab/>
      </w:r>
      <w:r w:rsidR="000B6C40" w:rsidRPr="00960B82">
        <w:rPr>
          <w:noProof/>
        </w:rPr>
        <w:fldChar w:fldCharType="begin"/>
      </w:r>
      <w:r w:rsidR="000B6C40" w:rsidRPr="00960B82">
        <w:rPr>
          <w:noProof/>
        </w:rPr>
        <w:instrText xml:space="preserve"> PAGEREF _Toc367706608 \h </w:instrText>
      </w:r>
      <w:r w:rsidR="000B6C40" w:rsidRPr="00960B82">
        <w:rPr>
          <w:noProof/>
        </w:rPr>
      </w:r>
      <w:r w:rsidR="000B6C40" w:rsidRPr="00960B82">
        <w:rPr>
          <w:noProof/>
        </w:rPr>
        <w:fldChar w:fldCharType="separate"/>
      </w:r>
      <w:r w:rsidR="00960B82" w:rsidRPr="00960B82">
        <w:rPr>
          <w:noProof/>
        </w:rPr>
        <w:t>31</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6.2.1</w:t>
      </w:r>
      <w:r w:rsidRPr="00960B82">
        <w:rPr>
          <w:rFonts w:eastAsiaTheme="minorEastAsia"/>
          <w:noProof/>
        </w:rPr>
        <w:tab/>
      </w:r>
      <w:r w:rsidRPr="00960B82">
        <w:rPr>
          <w:noProof/>
        </w:rPr>
        <w:t>Occupationally Exposed Adults</w:t>
      </w:r>
      <w:r w:rsidRPr="00960B82">
        <w:rPr>
          <w:noProof/>
        </w:rPr>
        <w:tab/>
      </w:r>
      <w:r w:rsidRPr="00960B82">
        <w:rPr>
          <w:noProof/>
        </w:rPr>
        <w:fldChar w:fldCharType="begin"/>
      </w:r>
      <w:r w:rsidRPr="00960B82">
        <w:rPr>
          <w:noProof/>
        </w:rPr>
        <w:instrText xml:space="preserve"> PAGEREF _Toc367706609 \h </w:instrText>
      </w:r>
      <w:r w:rsidRPr="00960B82">
        <w:rPr>
          <w:noProof/>
        </w:rPr>
      </w:r>
      <w:r w:rsidRPr="00960B82">
        <w:rPr>
          <w:noProof/>
        </w:rPr>
        <w:fldChar w:fldCharType="separate"/>
      </w:r>
      <w:r w:rsidR="00960B82" w:rsidRPr="00960B82">
        <w:rPr>
          <w:noProof/>
        </w:rPr>
        <w:t>31</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6.2.2</w:t>
      </w:r>
      <w:r w:rsidRPr="00960B82">
        <w:rPr>
          <w:rFonts w:eastAsiaTheme="minorEastAsia"/>
          <w:noProof/>
        </w:rPr>
        <w:tab/>
      </w:r>
      <w:r w:rsidRPr="00960B82">
        <w:rPr>
          <w:noProof/>
        </w:rPr>
        <w:t>Limits for Individual Members of the Public</w:t>
      </w:r>
      <w:r w:rsidRPr="00960B82">
        <w:rPr>
          <w:noProof/>
        </w:rPr>
        <w:tab/>
      </w:r>
      <w:r w:rsidRPr="00960B82">
        <w:rPr>
          <w:noProof/>
        </w:rPr>
        <w:fldChar w:fldCharType="begin"/>
      </w:r>
      <w:r w:rsidRPr="00960B82">
        <w:rPr>
          <w:noProof/>
        </w:rPr>
        <w:instrText xml:space="preserve"> PAGEREF _Toc367706610 \h </w:instrText>
      </w:r>
      <w:r w:rsidRPr="00960B82">
        <w:rPr>
          <w:noProof/>
        </w:rPr>
      </w:r>
      <w:r w:rsidRPr="00960B82">
        <w:rPr>
          <w:noProof/>
        </w:rPr>
        <w:fldChar w:fldCharType="separate"/>
      </w:r>
      <w:r w:rsidR="00960B82" w:rsidRPr="00960B82">
        <w:rPr>
          <w:noProof/>
        </w:rPr>
        <w:t>31</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6.2.3</w:t>
      </w:r>
      <w:r w:rsidRPr="00960B82">
        <w:rPr>
          <w:rFonts w:eastAsiaTheme="minorEastAsia"/>
          <w:noProof/>
        </w:rPr>
        <w:tab/>
      </w:r>
      <w:r w:rsidRPr="00960B82">
        <w:rPr>
          <w:noProof/>
        </w:rPr>
        <w:t>Occupational Dose Limits for Minors (Radiation Workers under Age 18)</w:t>
      </w:r>
      <w:r w:rsidRPr="00960B82">
        <w:rPr>
          <w:noProof/>
        </w:rPr>
        <w:tab/>
      </w:r>
      <w:r w:rsidRPr="00960B82">
        <w:rPr>
          <w:noProof/>
        </w:rPr>
        <w:fldChar w:fldCharType="begin"/>
      </w:r>
      <w:r w:rsidRPr="00960B82">
        <w:rPr>
          <w:noProof/>
        </w:rPr>
        <w:instrText xml:space="preserve"> PAGEREF _Toc367706611 \h </w:instrText>
      </w:r>
      <w:r w:rsidRPr="00960B82">
        <w:rPr>
          <w:noProof/>
        </w:rPr>
      </w:r>
      <w:r w:rsidRPr="00960B82">
        <w:rPr>
          <w:noProof/>
        </w:rPr>
        <w:fldChar w:fldCharType="separate"/>
      </w:r>
      <w:r w:rsidR="00960B82" w:rsidRPr="00960B82">
        <w:rPr>
          <w:noProof/>
        </w:rPr>
        <w:t>32</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6.2.4</w:t>
      </w:r>
      <w:r w:rsidRPr="00960B82">
        <w:rPr>
          <w:rFonts w:eastAsiaTheme="minorEastAsia"/>
          <w:noProof/>
        </w:rPr>
        <w:tab/>
      </w:r>
      <w:r w:rsidRPr="00960B82">
        <w:rPr>
          <w:noProof/>
        </w:rPr>
        <w:t>Occupational Dose Limits for a Declared Pregnant Worker</w:t>
      </w:r>
      <w:r w:rsidRPr="00960B82">
        <w:rPr>
          <w:noProof/>
        </w:rPr>
        <w:tab/>
      </w:r>
      <w:r w:rsidRPr="00960B82">
        <w:rPr>
          <w:noProof/>
        </w:rPr>
        <w:fldChar w:fldCharType="begin"/>
      </w:r>
      <w:r w:rsidRPr="00960B82">
        <w:rPr>
          <w:noProof/>
        </w:rPr>
        <w:instrText xml:space="preserve"> PAGEREF _Toc367706612 \h </w:instrText>
      </w:r>
      <w:r w:rsidRPr="00960B82">
        <w:rPr>
          <w:noProof/>
        </w:rPr>
      </w:r>
      <w:r w:rsidRPr="00960B82">
        <w:rPr>
          <w:noProof/>
        </w:rPr>
        <w:fldChar w:fldCharType="separate"/>
      </w:r>
      <w:r w:rsidR="00960B82" w:rsidRPr="00960B82">
        <w:rPr>
          <w:noProof/>
        </w:rPr>
        <w:t>32</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6.3</w:t>
      </w:r>
      <w:r w:rsidR="000B6C40" w:rsidRPr="00960B82">
        <w:rPr>
          <w:rFonts w:eastAsiaTheme="minorEastAsia"/>
          <w:b w:val="0"/>
          <w:noProof/>
        </w:rPr>
        <w:tab/>
      </w:r>
      <w:r w:rsidR="000B6C40" w:rsidRPr="00960B82">
        <w:rPr>
          <w:noProof/>
        </w:rPr>
        <w:t>Dose Minimization</w:t>
      </w:r>
      <w:r w:rsidR="000B6C40" w:rsidRPr="00960B82">
        <w:rPr>
          <w:noProof/>
        </w:rPr>
        <w:tab/>
      </w:r>
      <w:r w:rsidR="000B6C40" w:rsidRPr="00960B82">
        <w:rPr>
          <w:noProof/>
        </w:rPr>
        <w:fldChar w:fldCharType="begin"/>
      </w:r>
      <w:r w:rsidR="000B6C40" w:rsidRPr="00960B82">
        <w:rPr>
          <w:noProof/>
        </w:rPr>
        <w:instrText xml:space="preserve"> PAGEREF _Toc367706613 \h </w:instrText>
      </w:r>
      <w:r w:rsidR="000B6C40" w:rsidRPr="00960B82">
        <w:rPr>
          <w:noProof/>
        </w:rPr>
      </w:r>
      <w:r w:rsidR="000B6C40" w:rsidRPr="00960B82">
        <w:rPr>
          <w:noProof/>
        </w:rPr>
        <w:fldChar w:fldCharType="separate"/>
      </w:r>
      <w:r w:rsidR="00960B82" w:rsidRPr="00960B82">
        <w:rPr>
          <w:noProof/>
        </w:rPr>
        <w:t>33</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6.3.1</w:t>
      </w:r>
      <w:r w:rsidRPr="00960B82">
        <w:rPr>
          <w:rFonts w:eastAsiaTheme="minorEastAsia"/>
          <w:noProof/>
        </w:rPr>
        <w:tab/>
      </w:r>
      <w:r w:rsidRPr="00960B82">
        <w:rPr>
          <w:noProof/>
        </w:rPr>
        <w:t>Engineered Control of Dose Minimization</w:t>
      </w:r>
      <w:r w:rsidRPr="00960B82">
        <w:rPr>
          <w:noProof/>
        </w:rPr>
        <w:tab/>
      </w:r>
      <w:r w:rsidRPr="00960B82">
        <w:rPr>
          <w:noProof/>
        </w:rPr>
        <w:fldChar w:fldCharType="begin"/>
      </w:r>
      <w:r w:rsidRPr="00960B82">
        <w:rPr>
          <w:noProof/>
        </w:rPr>
        <w:instrText xml:space="preserve"> PAGEREF _Toc367706614 \h </w:instrText>
      </w:r>
      <w:r w:rsidRPr="00960B82">
        <w:rPr>
          <w:noProof/>
        </w:rPr>
      </w:r>
      <w:r w:rsidRPr="00960B82">
        <w:rPr>
          <w:noProof/>
        </w:rPr>
        <w:fldChar w:fldCharType="separate"/>
      </w:r>
      <w:r w:rsidR="00960B82" w:rsidRPr="00960B82">
        <w:rPr>
          <w:noProof/>
        </w:rPr>
        <w:t>33</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6.3.2</w:t>
      </w:r>
      <w:r w:rsidRPr="00960B82">
        <w:rPr>
          <w:rFonts w:eastAsiaTheme="minorEastAsia"/>
          <w:noProof/>
        </w:rPr>
        <w:tab/>
      </w:r>
      <w:r w:rsidRPr="00960B82">
        <w:rPr>
          <w:noProof/>
        </w:rPr>
        <w:t>Administrative Control of Dose Minimization</w:t>
      </w:r>
      <w:r w:rsidRPr="00960B82">
        <w:rPr>
          <w:noProof/>
        </w:rPr>
        <w:tab/>
      </w:r>
      <w:r w:rsidRPr="00960B82">
        <w:rPr>
          <w:noProof/>
        </w:rPr>
        <w:fldChar w:fldCharType="begin"/>
      </w:r>
      <w:r w:rsidRPr="00960B82">
        <w:rPr>
          <w:noProof/>
        </w:rPr>
        <w:instrText xml:space="preserve"> PAGEREF _Toc367706615 \h </w:instrText>
      </w:r>
      <w:r w:rsidRPr="00960B82">
        <w:rPr>
          <w:noProof/>
        </w:rPr>
      </w:r>
      <w:r w:rsidRPr="00960B82">
        <w:rPr>
          <w:noProof/>
        </w:rPr>
        <w:fldChar w:fldCharType="separate"/>
      </w:r>
      <w:r w:rsidR="00960B82" w:rsidRPr="00960B82">
        <w:rPr>
          <w:noProof/>
        </w:rPr>
        <w:t>34</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6.4</w:t>
      </w:r>
      <w:r w:rsidR="000B6C40" w:rsidRPr="00960B82">
        <w:rPr>
          <w:rFonts w:eastAsiaTheme="minorEastAsia"/>
          <w:b w:val="0"/>
          <w:noProof/>
        </w:rPr>
        <w:tab/>
      </w:r>
      <w:r w:rsidR="000B6C40" w:rsidRPr="00960B82">
        <w:rPr>
          <w:noProof/>
        </w:rPr>
        <w:t>General Precautions for Contamination Control</w:t>
      </w:r>
      <w:r w:rsidR="000B6C40" w:rsidRPr="00960B82">
        <w:rPr>
          <w:noProof/>
        </w:rPr>
        <w:tab/>
      </w:r>
      <w:r w:rsidR="000B6C40" w:rsidRPr="00960B82">
        <w:rPr>
          <w:noProof/>
        </w:rPr>
        <w:fldChar w:fldCharType="begin"/>
      </w:r>
      <w:r w:rsidR="000B6C40" w:rsidRPr="00960B82">
        <w:rPr>
          <w:noProof/>
        </w:rPr>
        <w:instrText xml:space="preserve"> PAGEREF _Toc367706616 \h </w:instrText>
      </w:r>
      <w:r w:rsidR="000B6C40" w:rsidRPr="00960B82">
        <w:rPr>
          <w:noProof/>
        </w:rPr>
      </w:r>
      <w:r w:rsidR="000B6C40" w:rsidRPr="00960B82">
        <w:rPr>
          <w:noProof/>
        </w:rPr>
        <w:fldChar w:fldCharType="separate"/>
      </w:r>
      <w:r w:rsidR="00960B82" w:rsidRPr="00960B82">
        <w:rPr>
          <w:noProof/>
        </w:rPr>
        <w:t>36</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7.</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Personnel Dosimetry</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_Toc367706617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38</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7.1</w:t>
      </w:r>
      <w:r w:rsidR="000B6C40" w:rsidRPr="00960B82">
        <w:rPr>
          <w:rFonts w:eastAsiaTheme="minorEastAsia"/>
          <w:b w:val="0"/>
          <w:noProof/>
        </w:rPr>
        <w:tab/>
      </w:r>
      <w:r w:rsidR="000B6C40" w:rsidRPr="00960B82">
        <w:rPr>
          <w:noProof/>
        </w:rPr>
        <w:t>External Radiation Dosimetry</w:t>
      </w:r>
      <w:r w:rsidR="000B6C40" w:rsidRPr="00960B82">
        <w:rPr>
          <w:noProof/>
        </w:rPr>
        <w:tab/>
      </w:r>
      <w:r w:rsidR="000B6C40" w:rsidRPr="00960B82">
        <w:rPr>
          <w:noProof/>
        </w:rPr>
        <w:fldChar w:fldCharType="begin"/>
      </w:r>
      <w:r w:rsidR="000B6C40" w:rsidRPr="00960B82">
        <w:rPr>
          <w:noProof/>
        </w:rPr>
        <w:instrText xml:space="preserve"> PAGEREF _Toc367706618 \h </w:instrText>
      </w:r>
      <w:r w:rsidR="000B6C40" w:rsidRPr="00960B82">
        <w:rPr>
          <w:noProof/>
        </w:rPr>
      </w:r>
      <w:r w:rsidR="000B6C40" w:rsidRPr="00960B82">
        <w:rPr>
          <w:noProof/>
        </w:rPr>
        <w:fldChar w:fldCharType="separate"/>
      </w:r>
      <w:r w:rsidR="00960B82" w:rsidRPr="00960B82">
        <w:rPr>
          <w:noProof/>
        </w:rPr>
        <w:t>38</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7.2</w:t>
      </w:r>
      <w:r w:rsidR="000B6C40" w:rsidRPr="00960B82">
        <w:rPr>
          <w:rFonts w:eastAsiaTheme="minorEastAsia"/>
          <w:b w:val="0"/>
          <w:noProof/>
        </w:rPr>
        <w:tab/>
      </w:r>
      <w:r w:rsidR="000B6C40" w:rsidRPr="00960B82">
        <w:rPr>
          <w:noProof/>
        </w:rPr>
        <w:t>Internal Radiation Dosimetry</w:t>
      </w:r>
      <w:r w:rsidR="000B6C40" w:rsidRPr="00960B82">
        <w:rPr>
          <w:noProof/>
        </w:rPr>
        <w:tab/>
      </w:r>
      <w:r w:rsidR="000B6C40" w:rsidRPr="00960B82">
        <w:rPr>
          <w:noProof/>
        </w:rPr>
        <w:fldChar w:fldCharType="begin"/>
      </w:r>
      <w:r w:rsidR="000B6C40" w:rsidRPr="00960B82">
        <w:rPr>
          <w:noProof/>
        </w:rPr>
        <w:instrText xml:space="preserve"> PAGEREF _Toc367706619 \h </w:instrText>
      </w:r>
      <w:r w:rsidR="000B6C40" w:rsidRPr="00960B82">
        <w:rPr>
          <w:noProof/>
        </w:rPr>
      </w:r>
      <w:r w:rsidR="000B6C40" w:rsidRPr="00960B82">
        <w:rPr>
          <w:noProof/>
        </w:rPr>
        <w:fldChar w:fldCharType="separate"/>
      </w:r>
      <w:r w:rsidR="00960B82" w:rsidRPr="00960B82">
        <w:rPr>
          <w:noProof/>
        </w:rPr>
        <w:t>40</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7.2.1</w:t>
      </w:r>
      <w:r w:rsidRPr="00960B82">
        <w:rPr>
          <w:rFonts w:eastAsiaTheme="minorEastAsia"/>
          <w:noProof/>
        </w:rPr>
        <w:tab/>
      </w:r>
      <w:r w:rsidRPr="00960B82">
        <w:rPr>
          <w:noProof/>
        </w:rPr>
        <w:t>Criteria Requiring Internal Dose Assessment</w:t>
      </w:r>
      <w:r w:rsidRPr="00960B82">
        <w:rPr>
          <w:noProof/>
        </w:rPr>
        <w:tab/>
      </w:r>
      <w:r w:rsidRPr="00960B82">
        <w:rPr>
          <w:noProof/>
        </w:rPr>
        <w:fldChar w:fldCharType="begin"/>
      </w:r>
      <w:r w:rsidRPr="00960B82">
        <w:rPr>
          <w:noProof/>
        </w:rPr>
        <w:instrText xml:space="preserve"> PAGEREF _Toc367706620 \h </w:instrText>
      </w:r>
      <w:r w:rsidRPr="00960B82">
        <w:rPr>
          <w:noProof/>
        </w:rPr>
      </w:r>
      <w:r w:rsidRPr="00960B82">
        <w:rPr>
          <w:noProof/>
        </w:rPr>
        <w:fldChar w:fldCharType="separate"/>
      </w:r>
      <w:r w:rsidR="00960B82" w:rsidRPr="00960B82">
        <w:rPr>
          <w:noProof/>
        </w:rPr>
        <w:t>42</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7.3</w:t>
      </w:r>
      <w:r w:rsidR="000B6C40" w:rsidRPr="00960B82">
        <w:rPr>
          <w:rFonts w:eastAsiaTheme="minorEastAsia"/>
          <w:b w:val="0"/>
          <w:noProof/>
        </w:rPr>
        <w:tab/>
      </w:r>
      <w:r w:rsidR="000B6C40" w:rsidRPr="00960B82">
        <w:rPr>
          <w:noProof/>
        </w:rPr>
        <w:t>Summation of External and Internal Dose</w:t>
      </w:r>
      <w:r w:rsidR="000B6C40" w:rsidRPr="00960B82">
        <w:rPr>
          <w:noProof/>
        </w:rPr>
        <w:tab/>
      </w:r>
      <w:r w:rsidR="000B6C40" w:rsidRPr="00960B82">
        <w:rPr>
          <w:noProof/>
        </w:rPr>
        <w:fldChar w:fldCharType="begin"/>
      </w:r>
      <w:r w:rsidR="000B6C40" w:rsidRPr="00960B82">
        <w:rPr>
          <w:noProof/>
        </w:rPr>
        <w:instrText xml:space="preserve"> PAGEREF _Toc367706621 \h </w:instrText>
      </w:r>
      <w:r w:rsidR="000B6C40" w:rsidRPr="00960B82">
        <w:rPr>
          <w:noProof/>
        </w:rPr>
      </w:r>
      <w:r w:rsidR="000B6C40" w:rsidRPr="00960B82">
        <w:rPr>
          <w:noProof/>
        </w:rPr>
        <w:fldChar w:fldCharType="separate"/>
      </w:r>
      <w:r w:rsidR="00960B82" w:rsidRPr="00960B82">
        <w:rPr>
          <w:noProof/>
        </w:rPr>
        <w:t>43</w:t>
      </w:r>
      <w:r w:rsidR="000B6C40"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8.</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Surveys, Postings, and Instrumentation</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_Toc367706622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44</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8.1</w:t>
      </w:r>
      <w:r w:rsidR="000B6C40" w:rsidRPr="00960B82">
        <w:rPr>
          <w:rFonts w:eastAsiaTheme="minorEastAsia"/>
          <w:b w:val="0"/>
          <w:noProof/>
        </w:rPr>
        <w:tab/>
      </w:r>
      <w:r w:rsidR="000B6C40" w:rsidRPr="00960B82">
        <w:rPr>
          <w:noProof/>
        </w:rPr>
        <w:t>Laboratory Surveys by Authorized Users</w:t>
      </w:r>
      <w:r w:rsidR="000B6C40" w:rsidRPr="00960B82">
        <w:rPr>
          <w:noProof/>
        </w:rPr>
        <w:tab/>
      </w:r>
      <w:r w:rsidR="000B6C40" w:rsidRPr="00960B82">
        <w:rPr>
          <w:noProof/>
        </w:rPr>
        <w:fldChar w:fldCharType="begin"/>
      </w:r>
      <w:r w:rsidR="000B6C40" w:rsidRPr="00960B82">
        <w:rPr>
          <w:noProof/>
        </w:rPr>
        <w:instrText xml:space="preserve"> PAGEREF _Toc367706623 \h </w:instrText>
      </w:r>
      <w:r w:rsidR="000B6C40" w:rsidRPr="00960B82">
        <w:rPr>
          <w:noProof/>
        </w:rPr>
      </w:r>
      <w:r w:rsidR="000B6C40" w:rsidRPr="00960B82">
        <w:rPr>
          <w:noProof/>
        </w:rPr>
        <w:fldChar w:fldCharType="separate"/>
      </w:r>
      <w:r w:rsidR="00960B82" w:rsidRPr="00960B82">
        <w:rPr>
          <w:noProof/>
        </w:rPr>
        <w:t>44</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8.2</w:t>
      </w:r>
      <w:r w:rsidR="000B6C40" w:rsidRPr="00960B82">
        <w:rPr>
          <w:rFonts w:eastAsiaTheme="minorEastAsia"/>
          <w:b w:val="0"/>
          <w:noProof/>
        </w:rPr>
        <w:tab/>
      </w:r>
      <w:r w:rsidR="000B6C40" w:rsidRPr="00960B82">
        <w:rPr>
          <w:noProof/>
        </w:rPr>
        <w:t>Laboratory Area Radiation Surveys</w:t>
      </w:r>
      <w:r w:rsidR="000B6C40" w:rsidRPr="00960B82">
        <w:rPr>
          <w:noProof/>
        </w:rPr>
        <w:tab/>
      </w:r>
      <w:r w:rsidR="000B6C40" w:rsidRPr="00960B82">
        <w:rPr>
          <w:noProof/>
        </w:rPr>
        <w:fldChar w:fldCharType="begin"/>
      </w:r>
      <w:r w:rsidR="000B6C40" w:rsidRPr="00960B82">
        <w:rPr>
          <w:noProof/>
        </w:rPr>
        <w:instrText xml:space="preserve"> PAGEREF _Toc367706624 \h </w:instrText>
      </w:r>
      <w:r w:rsidR="000B6C40" w:rsidRPr="00960B82">
        <w:rPr>
          <w:noProof/>
        </w:rPr>
      </w:r>
      <w:r w:rsidR="000B6C40" w:rsidRPr="00960B82">
        <w:rPr>
          <w:noProof/>
        </w:rPr>
        <w:fldChar w:fldCharType="separate"/>
      </w:r>
      <w:r w:rsidR="00960B82" w:rsidRPr="00960B82">
        <w:rPr>
          <w:noProof/>
        </w:rPr>
        <w:t>44</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8.3</w:t>
      </w:r>
      <w:r w:rsidR="000B6C40" w:rsidRPr="00960B82">
        <w:rPr>
          <w:rFonts w:eastAsiaTheme="minorEastAsia"/>
          <w:b w:val="0"/>
          <w:noProof/>
        </w:rPr>
        <w:tab/>
      </w:r>
      <w:r w:rsidR="000B6C40" w:rsidRPr="00960B82">
        <w:rPr>
          <w:noProof/>
        </w:rPr>
        <w:t>Laboratory Contamination Surveys</w:t>
      </w:r>
      <w:r w:rsidR="000B6C40" w:rsidRPr="00960B82">
        <w:rPr>
          <w:noProof/>
        </w:rPr>
        <w:tab/>
      </w:r>
      <w:r w:rsidR="000B6C40" w:rsidRPr="00960B82">
        <w:rPr>
          <w:noProof/>
        </w:rPr>
        <w:fldChar w:fldCharType="begin"/>
      </w:r>
      <w:r w:rsidR="000B6C40" w:rsidRPr="00960B82">
        <w:rPr>
          <w:noProof/>
        </w:rPr>
        <w:instrText xml:space="preserve"> PAGEREF _Toc367706625 \h </w:instrText>
      </w:r>
      <w:r w:rsidR="000B6C40" w:rsidRPr="00960B82">
        <w:rPr>
          <w:noProof/>
        </w:rPr>
      </w:r>
      <w:r w:rsidR="000B6C40" w:rsidRPr="00960B82">
        <w:rPr>
          <w:noProof/>
        </w:rPr>
        <w:fldChar w:fldCharType="separate"/>
      </w:r>
      <w:r w:rsidR="00960B82" w:rsidRPr="00960B82">
        <w:rPr>
          <w:noProof/>
        </w:rPr>
        <w:t>45</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8.3.1</w:t>
      </w:r>
      <w:r w:rsidRPr="00960B82">
        <w:rPr>
          <w:rFonts w:eastAsiaTheme="minorEastAsia"/>
          <w:noProof/>
        </w:rPr>
        <w:tab/>
      </w:r>
      <w:r w:rsidRPr="00960B82">
        <w:rPr>
          <w:noProof/>
        </w:rPr>
        <w:t>Laboratory Contamination Survey Procedure</w:t>
      </w:r>
      <w:r w:rsidRPr="00960B82">
        <w:rPr>
          <w:noProof/>
        </w:rPr>
        <w:tab/>
      </w:r>
      <w:r w:rsidRPr="00960B82">
        <w:rPr>
          <w:noProof/>
        </w:rPr>
        <w:fldChar w:fldCharType="begin"/>
      </w:r>
      <w:r w:rsidRPr="00960B82">
        <w:rPr>
          <w:noProof/>
        </w:rPr>
        <w:instrText xml:space="preserve"> PAGEREF _Toc367706626 \h </w:instrText>
      </w:r>
      <w:r w:rsidRPr="00960B82">
        <w:rPr>
          <w:noProof/>
        </w:rPr>
      </w:r>
      <w:r w:rsidRPr="00960B82">
        <w:rPr>
          <w:noProof/>
        </w:rPr>
        <w:fldChar w:fldCharType="separate"/>
      </w:r>
      <w:r w:rsidR="00960B82" w:rsidRPr="00960B82">
        <w:rPr>
          <w:noProof/>
        </w:rPr>
        <w:t>45</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8.3.2</w:t>
      </w:r>
      <w:r w:rsidRPr="00960B82">
        <w:rPr>
          <w:rFonts w:eastAsiaTheme="minorEastAsia"/>
          <w:noProof/>
        </w:rPr>
        <w:tab/>
      </w:r>
      <w:r w:rsidRPr="00960B82">
        <w:rPr>
          <w:noProof/>
        </w:rPr>
        <w:t>Laboratory Contamination Survey Records</w:t>
      </w:r>
      <w:r w:rsidRPr="00960B82">
        <w:rPr>
          <w:noProof/>
        </w:rPr>
        <w:tab/>
      </w:r>
      <w:r w:rsidRPr="00960B82">
        <w:rPr>
          <w:noProof/>
        </w:rPr>
        <w:fldChar w:fldCharType="begin"/>
      </w:r>
      <w:r w:rsidRPr="00960B82">
        <w:rPr>
          <w:noProof/>
        </w:rPr>
        <w:instrText xml:space="preserve"> PAGEREF _Toc367706627 \h </w:instrText>
      </w:r>
      <w:r w:rsidRPr="00960B82">
        <w:rPr>
          <w:noProof/>
        </w:rPr>
      </w:r>
      <w:r w:rsidRPr="00960B82">
        <w:rPr>
          <w:noProof/>
        </w:rPr>
        <w:fldChar w:fldCharType="separate"/>
      </w:r>
      <w:r w:rsidR="00960B82" w:rsidRPr="00960B82">
        <w:rPr>
          <w:noProof/>
        </w:rPr>
        <w:t>46</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8.3.3</w:t>
      </w:r>
      <w:r w:rsidRPr="00960B82">
        <w:rPr>
          <w:rFonts w:eastAsiaTheme="minorEastAsia"/>
          <w:noProof/>
        </w:rPr>
        <w:tab/>
      </w:r>
      <w:r w:rsidRPr="00960B82">
        <w:rPr>
          <w:noProof/>
        </w:rPr>
        <w:t>Documentation of Laboratory Contamination Surveys</w:t>
      </w:r>
      <w:r w:rsidRPr="00960B82">
        <w:rPr>
          <w:noProof/>
        </w:rPr>
        <w:tab/>
      </w:r>
      <w:r w:rsidRPr="00960B82">
        <w:rPr>
          <w:noProof/>
        </w:rPr>
        <w:fldChar w:fldCharType="begin"/>
      </w:r>
      <w:r w:rsidRPr="00960B82">
        <w:rPr>
          <w:noProof/>
        </w:rPr>
        <w:instrText xml:space="preserve"> PAGEREF _Toc367706628 \h </w:instrText>
      </w:r>
      <w:r w:rsidRPr="00960B82">
        <w:rPr>
          <w:noProof/>
        </w:rPr>
      </w:r>
      <w:r w:rsidRPr="00960B82">
        <w:rPr>
          <w:noProof/>
        </w:rPr>
        <w:fldChar w:fldCharType="separate"/>
      </w:r>
      <w:r w:rsidR="00960B82" w:rsidRPr="00960B82">
        <w:rPr>
          <w:noProof/>
        </w:rPr>
        <w:t>46</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8.4</w:t>
      </w:r>
      <w:r w:rsidR="000B6C40" w:rsidRPr="00960B82">
        <w:rPr>
          <w:rFonts w:eastAsiaTheme="minorEastAsia"/>
          <w:b w:val="0"/>
          <w:noProof/>
        </w:rPr>
        <w:tab/>
      </w:r>
      <w:r w:rsidR="000B6C40" w:rsidRPr="00960B82">
        <w:rPr>
          <w:noProof/>
        </w:rPr>
        <w:t>Radioactive Waste Alcove Contamination Surveys</w:t>
      </w:r>
      <w:r w:rsidR="000B6C40" w:rsidRPr="00960B82">
        <w:rPr>
          <w:noProof/>
        </w:rPr>
        <w:tab/>
      </w:r>
      <w:r w:rsidR="000B6C40" w:rsidRPr="00960B82">
        <w:rPr>
          <w:noProof/>
        </w:rPr>
        <w:fldChar w:fldCharType="begin"/>
      </w:r>
      <w:r w:rsidR="000B6C40" w:rsidRPr="00960B82">
        <w:rPr>
          <w:noProof/>
        </w:rPr>
        <w:instrText xml:space="preserve"> PAGEREF _Toc367706629 \h </w:instrText>
      </w:r>
      <w:r w:rsidR="000B6C40" w:rsidRPr="00960B82">
        <w:rPr>
          <w:noProof/>
        </w:rPr>
      </w:r>
      <w:r w:rsidR="000B6C40" w:rsidRPr="00960B82">
        <w:rPr>
          <w:noProof/>
        </w:rPr>
        <w:fldChar w:fldCharType="separate"/>
      </w:r>
      <w:r w:rsidR="00960B82" w:rsidRPr="00960B82">
        <w:rPr>
          <w:noProof/>
        </w:rPr>
        <w:t>47</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8.4.1</w:t>
      </w:r>
      <w:r w:rsidRPr="00960B82">
        <w:rPr>
          <w:rFonts w:eastAsiaTheme="minorEastAsia"/>
          <w:noProof/>
        </w:rPr>
        <w:tab/>
      </w:r>
      <w:r w:rsidRPr="00960B82">
        <w:rPr>
          <w:noProof/>
        </w:rPr>
        <w:t>Radioactive Waste Alcove Contamination Survey Procedure</w:t>
      </w:r>
      <w:r w:rsidRPr="00960B82">
        <w:rPr>
          <w:noProof/>
        </w:rPr>
        <w:tab/>
      </w:r>
      <w:r w:rsidRPr="00960B82">
        <w:rPr>
          <w:noProof/>
        </w:rPr>
        <w:fldChar w:fldCharType="begin"/>
      </w:r>
      <w:r w:rsidRPr="00960B82">
        <w:rPr>
          <w:noProof/>
        </w:rPr>
        <w:instrText xml:space="preserve"> PAGEREF _Toc367706630 \h </w:instrText>
      </w:r>
      <w:r w:rsidRPr="00960B82">
        <w:rPr>
          <w:noProof/>
        </w:rPr>
      </w:r>
      <w:r w:rsidRPr="00960B82">
        <w:rPr>
          <w:noProof/>
        </w:rPr>
        <w:fldChar w:fldCharType="separate"/>
      </w:r>
      <w:r w:rsidR="00960B82" w:rsidRPr="00960B82">
        <w:rPr>
          <w:noProof/>
        </w:rPr>
        <w:t>47</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8.5</w:t>
      </w:r>
      <w:r w:rsidR="000B6C40" w:rsidRPr="00960B82">
        <w:rPr>
          <w:rFonts w:eastAsiaTheme="minorEastAsia"/>
          <w:b w:val="0"/>
          <w:noProof/>
        </w:rPr>
        <w:tab/>
      </w:r>
      <w:r w:rsidR="000B6C40" w:rsidRPr="00960B82">
        <w:rPr>
          <w:noProof/>
        </w:rPr>
        <w:t>Radiation Notices, Signs, and Labels</w:t>
      </w:r>
      <w:r w:rsidR="000B6C40" w:rsidRPr="00960B82">
        <w:rPr>
          <w:noProof/>
        </w:rPr>
        <w:tab/>
      </w:r>
      <w:r w:rsidR="000B6C40" w:rsidRPr="00960B82">
        <w:rPr>
          <w:noProof/>
        </w:rPr>
        <w:fldChar w:fldCharType="begin"/>
      </w:r>
      <w:r w:rsidR="000B6C40" w:rsidRPr="00960B82">
        <w:rPr>
          <w:noProof/>
        </w:rPr>
        <w:instrText xml:space="preserve"> PAGEREF _Toc367706631 \h </w:instrText>
      </w:r>
      <w:r w:rsidR="000B6C40" w:rsidRPr="00960B82">
        <w:rPr>
          <w:noProof/>
        </w:rPr>
      </w:r>
      <w:r w:rsidR="000B6C40" w:rsidRPr="00960B82">
        <w:rPr>
          <w:noProof/>
        </w:rPr>
        <w:fldChar w:fldCharType="separate"/>
      </w:r>
      <w:r w:rsidR="00960B82" w:rsidRPr="00960B82">
        <w:rPr>
          <w:noProof/>
        </w:rPr>
        <w:t>48</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8.5.1</w:t>
      </w:r>
      <w:r w:rsidRPr="00960B82">
        <w:rPr>
          <w:rFonts w:eastAsiaTheme="minorEastAsia"/>
          <w:noProof/>
        </w:rPr>
        <w:tab/>
      </w:r>
      <w:r w:rsidRPr="00960B82">
        <w:rPr>
          <w:noProof/>
        </w:rPr>
        <w:t>Posting Requirements</w:t>
      </w:r>
      <w:r w:rsidRPr="00960B82">
        <w:rPr>
          <w:noProof/>
        </w:rPr>
        <w:tab/>
      </w:r>
      <w:r w:rsidRPr="00960B82">
        <w:rPr>
          <w:noProof/>
        </w:rPr>
        <w:fldChar w:fldCharType="begin"/>
      </w:r>
      <w:r w:rsidRPr="00960B82">
        <w:rPr>
          <w:noProof/>
        </w:rPr>
        <w:instrText xml:space="preserve"> PAGEREF _Toc367706632 \h </w:instrText>
      </w:r>
      <w:r w:rsidRPr="00960B82">
        <w:rPr>
          <w:noProof/>
        </w:rPr>
      </w:r>
      <w:r w:rsidRPr="00960B82">
        <w:rPr>
          <w:noProof/>
        </w:rPr>
        <w:fldChar w:fldCharType="separate"/>
      </w:r>
      <w:r w:rsidR="00960B82" w:rsidRPr="00960B82">
        <w:rPr>
          <w:noProof/>
        </w:rPr>
        <w:t>48</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8.5.2</w:t>
      </w:r>
      <w:r w:rsidRPr="00960B82">
        <w:rPr>
          <w:rFonts w:eastAsiaTheme="minorEastAsia"/>
          <w:noProof/>
        </w:rPr>
        <w:tab/>
      </w:r>
      <w:r w:rsidRPr="00960B82">
        <w:rPr>
          <w:noProof/>
        </w:rPr>
        <w:t>Types of Postings</w:t>
      </w:r>
      <w:r w:rsidRPr="00960B82">
        <w:rPr>
          <w:noProof/>
        </w:rPr>
        <w:tab/>
      </w:r>
      <w:r w:rsidRPr="00960B82">
        <w:rPr>
          <w:noProof/>
        </w:rPr>
        <w:fldChar w:fldCharType="begin"/>
      </w:r>
      <w:r w:rsidRPr="00960B82">
        <w:rPr>
          <w:noProof/>
        </w:rPr>
        <w:instrText xml:space="preserve"> PAGEREF _Toc367706633 \h </w:instrText>
      </w:r>
      <w:r w:rsidRPr="00960B82">
        <w:rPr>
          <w:noProof/>
        </w:rPr>
      </w:r>
      <w:r w:rsidRPr="00960B82">
        <w:rPr>
          <w:noProof/>
        </w:rPr>
        <w:fldChar w:fldCharType="separate"/>
      </w:r>
      <w:r w:rsidR="00960B82" w:rsidRPr="00960B82">
        <w:rPr>
          <w:noProof/>
        </w:rPr>
        <w:t>49</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8.5.3</w:t>
      </w:r>
      <w:r w:rsidRPr="00960B82">
        <w:rPr>
          <w:rFonts w:eastAsiaTheme="minorEastAsia"/>
          <w:noProof/>
        </w:rPr>
        <w:tab/>
      </w:r>
      <w:r w:rsidRPr="00960B82">
        <w:rPr>
          <w:noProof/>
        </w:rPr>
        <w:t>Labeling Containers and Radiation-Producing Machines</w:t>
      </w:r>
      <w:r w:rsidRPr="00960B82">
        <w:rPr>
          <w:noProof/>
        </w:rPr>
        <w:tab/>
      </w:r>
      <w:r w:rsidRPr="00960B82">
        <w:rPr>
          <w:noProof/>
        </w:rPr>
        <w:fldChar w:fldCharType="begin"/>
      </w:r>
      <w:r w:rsidRPr="00960B82">
        <w:rPr>
          <w:noProof/>
        </w:rPr>
        <w:instrText xml:space="preserve"> PAGEREF _Toc367706634 \h </w:instrText>
      </w:r>
      <w:r w:rsidRPr="00960B82">
        <w:rPr>
          <w:noProof/>
        </w:rPr>
      </w:r>
      <w:r w:rsidRPr="00960B82">
        <w:rPr>
          <w:noProof/>
        </w:rPr>
        <w:fldChar w:fldCharType="separate"/>
      </w:r>
      <w:r w:rsidR="00960B82" w:rsidRPr="00960B82">
        <w:rPr>
          <w:noProof/>
        </w:rPr>
        <w:t>49</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8.5.4</w:t>
      </w:r>
      <w:r w:rsidRPr="00960B82">
        <w:rPr>
          <w:rFonts w:eastAsiaTheme="minorEastAsia"/>
          <w:noProof/>
        </w:rPr>
        <w:tab/>
      </w:r>
      <w:r w:rsidRPr="00960B82">
        <w:rPr>
          <w:noProof/>
        </w:rPr>
        <w:t>Exemptions and Exceptions to Posting</w:t>
      </w:r>
      <w:r w:rsidRPr="00960B82">
        <w:rPr>
          <w:noProof/>
        </w:rPr>
        <w:tab/>
      </w:r>
      <w:r w:rsidRPr="00960B82">
        <w:rPr>
          <w:noProof/>
        </w:rPr>
        <w:fldChar w:fldCharType="begin"/>
      </w:r>
      <w:r w:rsidRPr="00960B82">
        <w:rPr>
          <w:noProof/>
        </w:rPr>
        <w:instrText xml:space="preserve"> PAGEREF _Toc367706635 \h </w:instrText>
      </w:r>
      <w:r w:rsidRPr="00960B82">
        <w:rPr>
          <w:noProof/>
        </w:rPr>
      </w:r>
      <w:r w:rsidRPr="00960B82">
        <w:rPr>
          <w:noProof/>
        </w:rPr>
        <w:fldChar w:fldCharType="separate"/>
      </w:r>
      <w:r w:rsidR="00960B82" w:rsidRPr="00960B82">
        <w:rPr>
          <w:noProof/>
        </w:rPr>
        <w:t>50</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8.6</w:t>
      </w:r>
      <w:r w:rsidR="000B6C40" w:rsidRPr="00960B82">
        <w:rPr>
          <w:rFonts w:eastAsiaTheme="minorEastAsia"/>
          <w:b w:val="0"/>
          <w:noProof/>
        </w:rPr>
        <w:tab/>
      </w:r>
      <w:r w:rsidR="000B6C40" w:rsidRPr="00960B82">
        <w:rPr>
          <w:noProof/>
        </w:rPr>
        <w:t>Instrumentation</w:t>
      </w:r>
      <w:r w:rsidR="000B6C40" w:rsidRPr="00960B82">
        <w:rPr>
          <w:noProof/>
        </w:rPr>
        <w:tab/>
      </w:r>
      <w:r w:rsidR="000B6C40" w:rsidRPr="00960B82">
        <w:rPr>
          <w:noProof/>
        </w:rPr>
        <w:fldChar w:fldCharType="begin"/>
      </w:r>
      <w:r w:rsidR="000B6C40" w:rsidRPr="00960B82">
        <w:rPr>
          <w:noProof/>
        </w:rPr>
        <w:instrText xml:space="preserve"> PAGEREF _Toc367706636 \h </w:instrText>
      </w:r>
      <w:r w:rsidR="000B6C40" w:rsidRPr="00960B82">
        <w:rPr>
          <w:noProof/>
        </w:rPr>
      </w:r>
      <w:r w:rsidR="000B6C40" w:rsidRPr="00960B82">
        <w:rPr>
          <w:noProof/>
        </w:rPr>
        <w:fldChar w:fldCharType="separate"/>
      </w:r>
      <w:r w:rsidR="00960B82" w:rsidRPr="00960B82">
        <w:rPr>
          <w:noProof/>
        </w:rPr>
        <w:t>51</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8.6.1</w:t>
      </w:r>
      <w:r w:rsidRPr="00960B82">
        <w:rPr>
          <w:rFonts w:eastAsiaTheme="minorEastAsia"/>
          <w:noProof/>
        </w:rPr>
        <w:tab/>
      </w:r>
      <w:r w:rsidRPr="00960B82">
        <w:rPr>
          <w:noProof/>
        </w:rPr>
        <w:t>Radiation Detector Calibration Requirements</w:t>
      </w:r>
      <w:r w:rsidRPr="00960B82">
        <w:rPr>
          <w:noProof/>
        </w:rPr>
        <w:tab/>
      </w:r>
      <w:r w:rsidRPr="00960B82">
        <w:rPr>
          <w:noProof/>
        </w:rPr>
        <w:fldChar w:fldCharType="begin"/>
      </w:r>
      <w:r w:rsidRPr="00960B82">
        <w:rPr>
          <w:noProof/>
        </w:rPr>
        <w:instrText xml:space="preserve"> PAGEREF _Toc367706637 \h </w:instrText>
      </w:r>
      <w:r w:rsidRPr="00960B82">
        <w:rPr>
          <w:noProof/>
        </w:rPr>
      </w:r>
      <w:r w:rsidRPr="00960B82">
        <w:rPr>
          <w:noProof/>
        </w:rPr>
        <w:fldChar w:fldCharType="separate"/>
      </w:r>
      <w:r w:rsidR="00960B82" w:rsidRPr="00960B82">
        <w:rPr>
          <w:noProof/>
        </w:rPr>
        <w:t>51</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8.6.2</w:t>
      </w:r>
      <w:r w:rsidRPr="00960B82">
        <w:rPr>
          <w:rFonts w:eastAsiaTheme="minorEastAsia"/>
          <w:noProof/>
        </w:rPr>
        <w:tab/>
      </w:r>
      <w:r w:rsidRPr="00960B82">
        <w:rPr>
          <w:noProof/>
        </w:rPr>
        <w:t>Requirements for Possessing a Detector</w:t>
      </w:r>
      <w:r w:rsidRPr="00960B82">
        <w:rPr>
          <w:noProof/>
        </w:rPr>
        <w:tab/>
      </w:r>
      <w:r w:rsidRPr="00960B82">
        <w:rPr>
          <w:noProof/>
        </w:rPr>
        <w:fldChar w:fldCharType="begin"/>
      </w:r>
      <w:r w:rsidRPr="00960B82">
        <w:rPr>
          <w:noProof/>
        </w:rPr>
        <w:instrText xml:space="preserve"> PAGEREF _Toc367706638 \h </w:instrText>
      </w:r>
      <w:r w:rsidRPr="00960B82">
        <w:rPr>
          <w:noProof/>
        </w:rPr>
      </w:r>
      <w:r w:rsidRPr="00960B82">
        <w:rPr>
          <w:noProof/>
        </w:rPr>
        <w:fldChar w:fldCharType="separate"/>
      </w:r>
      <w:r w:rsidR="00960B82" w:rsidRPr="00960B82">
        <w:rPr>
          <w:noProof/>
        </w:rPr>
        <w:t>52</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8.6.3</w:t>
      </w:r>
      <w:r w:rsidRPr="00960B82">
        <w:rPr>
          <w:rFonts w:eastAsiaTheme="minorEastAsia"/>
          <w:noProof/>
        </w:rPr>
        <w:tab/>
      </w:r>
      <w:r w:rsidRPr="00960B82">
        <w:rPr>
          <w:noProof/>
        </w:rPr>
        <w:t>Guidelines for Using Radiation Detectors</w:t>
      </w:r>
      <w:r w:rsidRPr="00960B82">
        <w:rPr>
          <w:noProof/>
        </w:rPr>
        <w:tab/>
      </w:r>
      <w:r w:rsidRPr="00960B82">
        <w:rPr>
          <w:noProof/>
        </w:rPr>
        <w:fldChar w:fldCharType="begin"/>
      </w:r>
      <w:r w:rsidRPr="00960B82">
        <w:rPr>
          <w:noProof/>
        </w:rPr>
        <w:instrText xml:space="preserve"> PAGEREF _Toc367706639 \h </w:instrText>
      </w:r>
      <w:r w:rsidRPr="00960B82">
        <w:rPr>
          <w:noProof/>
        </w:rPr>
      </w:r>
      <w:r w:rsidRPr="00960B82">
        <w:rPr>
          <w:noProof/>
        </w:rPr>
        <w:fldChar w:fldCharType="separate"/>
      </w:r>
      <w:r w:rsidR="00960B82" w:rsidRPr="00960B82">
        <w:rPr>
          <w:noProof/>
        </w:rPr>
        <w:t>52</w:t>
      </w:r>
      <w:r w:rsidRPr="00960B82">
        <w:rPr>
          <w:noProof/>
        </w:rPr>
        <w:fldChar w:fldCharType="end"/>
      </w:r>
    </w:p>
    <w:p w:rsidR="000B6C40" w:rsidRPr="00960B82" w:rsidRDefault="000B6C40" w:rsidP="00343787">
      <w:pPr>
        <w:pStyle w:val="TOC1"/>
        <w:tabs>
          <w:tab w:val="left" w:pos="48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9.</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Laboratory Safety Audits by EH&amp;S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_Toc367706640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52</w:t>
      </w:r>
      <w:r w:rsidRPr="00960B82">
        <w:rPr>
          <w:rFonts w:ascii="Times New Roman" w:hAnsi="Times New Roman"/>
          <w:caps w:val="0"/>
          <w:noProof/>
          <w:sz w:val="20"/>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9.1</w:t>
      </w:r>
      <w:r w:rsidR="000B6C40" w:rsidRPr="00960B82">
        <w:rPr>
          <w:rFonts w:eastAsiaTheme="minorEastAsia"/>
          <w:b w:val="0"/>
          <w:noProof/>
        </w:rPr>
        <w:tab/>
      </w:r>
      <w:r w:rsidR="000B6C40" w:rsidRPr="00960B82">
        <w:rPr>
          <w:noProof/>
        </w:rPr>
        <w:t>Inspection Criteria</w:t>
      </w:r>
      <w:r w:rsidR="000B6C40" w:rsidRPr="00960B82">
        <w:rPr>
          <w:noProof/>
        </w:rPr>
        <w:tab/>
      </w:r>
      <w:r w:rsidR="000B6C40" w:rsidRPr="00960B82">
        <w:rPr>
          <w:noProof/>
        </w:rPr>
        <w:fldChar w:fldCharType="begin"/>
      </w:r>
      <w:r w:rsidR="000B6C40" w:rsidRPr="00960B82">
        <w:rPr>
          <w:noProof/>
        </w:rPr>
        <w:instrText xml:space="preserve"> PAGEREF _Toc367706641 \h </w:instrText>
      </w:r>
      <w:r w:rsidR="000B6C40" w:rsidRPr="00960B82">
        <w:rPr>
          <w:noProof/>
        </w:rPr>
      </w:r>
      <w:r w:rsidR="000B6C40" w:rsidRPr="00960B82">
        <w:rPr>
          <w:noProof/>
        </w:rPr>
        <w:fldChar w:fldCharType="separate"/>
      </w:r>
      <w:r w:rsidR="00960B82" w:rsidRPr="00960B82">
        <w:rPr>
          <w:noProof/>
        </w:rPr>
        <w:t>53</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9.2</w:t>
      </w:r>
      <w:r w:rsidR="000B6C40" w:rsidRPr="00960B82">
        <w:rPr>
          <w:rFonts w:eastAsiaTheme="minorEastAsia"/>
          <w:b w:val="0"/>
          <w:noProof/>
        </w:rPr>
        <w:tab/>
      </w:r>
      <w:r w:rsidR="000B6C40" w:rsidRPr="00960B82">
        <w:rPr>
          <w:noProof/>
        </w:rPr>
        <w:t>Results of Inspections</w:t>
      </w:r>
      <w:r w:rsidR="000B6C40" w:rsidRPr="00960B82">
        <w:rPr>
          <w:noProof/>
        </w:rPr>
        <w:tab/>
      </w:r>
      <w:r w:rsidR="000B6C40" w:rsidRPr="00960B82">
        <w:rPr>
          <w:noProof/>
        </w:rPr>
        <w:fldChar w:fldCharType="begin"/>
      </w:r>
      <w:r w:rsidR="000B6C40" w:rsidRPr="00960B82">
        <w:rPr>
          <w:noProof/>
        </w:rPr>
        <w:instrText xml:space="preserve"> PAGEREF _Toc367706642 \h </w:instrText>
      </w:r>
      <w:r w:rsidR="000B6C40" w:rsidRPr="00960B82">
        <w:rPr>
          <w:noProof/>
        </w:rPr>
      </w:r>
      <w:r w:rsidR="000B6C40" w:rsidRPr="00960B82">
        <w:rPr>
          <w:noProof/>
        </w:rPr>
        <w:fldChar w:fldCharType="separate"/>
      </w:r>
      <w:r w:rsidR="00960B82" w:rsidRPr="00960B82">
        <w:rPr>
          <w:noProof/>
        </w:rPr>
        <w:t>54</w:t>
      </w:r>
      <w:r w:rsidR="000B6C40"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9.2.1</w:t>
      </w:r>
      <w:r w:rsidRPr="00960B82">
        <w:rPr>
          <w:rFonts w:eastAsiaTheme="minorEastAsia"/>
          <w:noProof/>
        </w:rPr>
        <w:tab/>
      </w:r>
      <w:r w:rsidRPr="00960B82">
        <w:rPr>
          <w:noProof/>
        </w:rPr>
        <w:t>On-site Audits with No Observed Deficiencies</w:t>
      </w:r>
      <w:r w:rsidRPr="00960B82">
        <w:rPr>
          <w:noProof/>
        </w:rPr>
        <w:tab/>
      </w:r>
      <w:r w:rsidRPr="00960B82">
        <w:rPr>
          <w:noProof/>
        </w:rPr>
        <w:fldChar w:fldCharType="begin"/>
      </w:r>
      <w:r w:rsidRPr="00960B82">
        <w:rPr>
          <w:noProof/>
        </w:rPr>
        <w:instrText xml:space="preserve"> PAGEREF _Toc367706643 \h </w:instrText>
      </w:r>
      <w:r w:rsidRPr="00960B82">
        <w:rPr>
          <w:noProof/>
        </w:rPr>
      </w:r>
      <w:r w:rsidRPr="00960B82">
        <w:rPr>
          <w:noProof/>
        </w:rPr>
        <w:fldChar w:fldCharType="separate"/>
      </w:r>
      <w:r w:rsidR="00960B82" w:rsidRPr="00960B82">
        <w:rPr>
          <w:noProof/>
        </w:rPr>
        <w:t>54</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9.2.2</w:t>
      </w:r>
      <w:r w:rsidRPr="00960B82">
        <w:rPr>
          <w:rFonts w:eastAsiaTheme="minorEastAsia"/>
          <w:noProof/>
        </w:rPr>
        <w:tab/>
      </w:r>
      <w:r w:rsidRPr="00960B82">
        <w:rPr>
          <w:noProof/>
        </w:rPr>
        <w:t>On-site Audits with Observed Deficiencies</w:t>
      </w:r>
      <w:r w:rsidRPr="00960B82">
        <w:rPr>
          <w:noProof/>
        </w:rPr>
        <w:tab/>
      </w:r>
      <w:r w:rsidRPr="00960B82">
        <w:rPr>
          <w:noProof/>
        </w:rPr>
        <w:fldChar w:fldCharType="begin"/>
      </w:r>
      <w:r w:rsidRPr="00960B82">
        <w:rPr>
          <w:noProof/>
        </w:rPr>
        <w:instrText xml:space="preserve"> PAGEREF _Toc367706644 \h </w:instrText>
      </w:r>
      <w:r w:rsidRPr="00960B82">
        <w:rPr>
          <w:noProof/>
        </w:rPr>
      </w:r>
      <w:r w:rsidRPr="00960B82">
        <w:rPr>
          <w:noProof/>
        </w:rPr>
        <w:fldChar w:fldCharType="separate"/>
      </w:r>
      <w:r w:rsidR="00960B82" w:rsidRPr="00960B82">
        <w:rPr>
          <w:noProof/>
        </w:rPr>
        <w:t>54</w:t>
      </w:r>
      <w:r w:rsidRPr="00960B82">
        <w:rPr>
          <w:noProof/>
        </w:rPr>
        <w:fldChar w:fldCharType="end"/>
      </w:r>
    </w:p>
    <w:p w:rsidR="000B6C40" w:rsidRPr="00960B82" w:rsidRDefault="000B6C40" w:rsidP="00343787">
      <w:pPr>
        <w:pStyle w:val="TOC3"/>
        <w:tabs>
          <w:tab w:val="left" w:pos="960"/>
        </w:tabs>
        <w:spacing w:after="0"/>
        <w:rPr>
          <w:rFonts w:eastAsiaTheme="minorEastAsia"/>
          <w:noProof/>
        </w:rPr>
      </w:pPr>
      <w:r w:rsidRPr="00960B82">
        <w:rPr>
          <w:noProof/>
        </w:rPr>
        <w:t>9.2.3</w:t>
      </w:r>
      <w:r w:rsidRPr="00960B82">
        <w:rPr>
          <w:rFonts w:eastAsiaTheme="minorEastAsia"/>
          <w:noProof/>
        </w:rPr>
        <w:tab/>
      </w:r>
      <w:r w:rsidRPr="00960B82">
        <w:rPr>
          <w:noProof/>
        </w:rPr>
        <w:t>Findings of Repeated Observed Deficiencies</w:t>
      </w:r>
      <w:r w:rsidRPr="00960B82">
        <w:rPr>
          <w:noProof/>
        </w:rPr>
        <w:tab/>
      </w:r>
      <w:r w:rsidRPr="00960B82">
        <w:rPr>
          <w:noProof/>
        </w:rPr>
        <w:fldChar w:fldCharType="begin"/>
      </w:r>
      <w:r w:rsidRPr="00960B82">
        <w:rPr>
          <w:noProof/>
        </w:rPr>
        <w:instrText xml:space="preserve"> PAGEREF _Toc367706645 \h </w:instrText>
      </w:r>
      <w:r w:rsidRPr="00960B82">
        <w:rPr>
          <w:noProof/>
        </w:rPr>
      </w:r>
      <w:r w:rsidRPr="00960B82">
        <w:rPr>
          <w:noProof/>
        </w:rPr>
        <w:fldChar w:fldCharType="separate"/>
      </w:r>
      <w:r w:rsidR="00960B82" w:rsidRPr="00960B82">
        <w:rPr>
          <w:noProof/>
        </w:rPr>
        <w:t>54</w:t>
      </w:r>
      <w:r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9.3</w:t>
      </w:r>
      <w:r w:rsidR="000B6C40" w:rsidRPr="00960B82">
        <w:rPr>
          <w:rFonts w:eastAsiaTheme="minorEastAsia"/>
          <w:b w:val="0"/>
          <w:noProof/>
        </w:rPr>
        <w:tab/>
      </w:r>
      <w:r w:rsidR="000B6C40" w:rsidRPr="00960B82">
        <w:rPr>
          <w:noProof/>
        </w:rPr>
        <w:t>Procedure for Addition of a Radioactive Material Laboratory</w:t>
      </w:r>
      <w:r w:rsidR="000B6C40" w:rsidRPr="00960B82">
        <w:rPr>
          <w:noProof/>
        </w:rPr>
        <w:tab/>
      </w:r>
      <w:r w:rsidR="000B6C40" w:rsidRPr="00960B82">
        <w:rPr>
          <w:noProof/>
        </w:rPr>
        <w:fldChar w:fldCharType="begin"/>
      </w:r>
      <w:r w:rsidR="000B6C40" w:rsidRPr="00960B82">
        <w:rPr>
          <w:noProof/>
        </w:rPr>
        <w:instrText xml:space="preserve"> PAGEREF _Toc367706646 \h </w:instrText>
      </w:r>
      <w:r w:rsidR="000B6C40" w:rsidRPr="00960B82">
        <w:rPr>
          <w:noProof/>
        </w:rPr>
      </w:r>
      <w:r w:rsidR="000B6C40" w:rsidRPr="00960B82">
        <w:rPr>
          <w:noProof/>
        </w:rPr>
        <w:fldChar w:fldCharType="separate"/>
      </w:r>
      <w:r w:rsidR="00960B82" w:rsidRPr="00960B82">
        <w:rPr>
          <w:noProof/>
        </w:rPr>
        <w:t>55</w:t>
      </w:r>
      <w:r w:rsidR="000B6C40" w:rsidRPr="00960B82">
        <w:rPr>
          <w:noProof/>
        </w:rPr>
        <w:fldChar w:fldCharType="end"/>
      </w:r>
    </w:p>
    <w:p w:rsidR="000B6C40" w:rsidRPr="00960B82" w:rsidRDefault="00EA1865" w:rsidP="00343787">
      <w:pPr>
        <w:pStyle w:val="TOC2"/>
        <w:tabs>
          <w:tab w:val="left" w:pos="480"/>
        </w:tabs>
        <w:spacing w:before="0" w:after="0"/>
        <w:rPr>
          <w:rFonts w:eastAsiaTheme="minorEastAsia"/>
          <w:b w:val="0"/>
          <w:noProof/>
        </w:rPr>
      </w:pPr>
      <w:r w:rsidRPr="00960B82">
        <w:rPr>
          <w:noProof/>
        </w:rPr>
        <w:t xml:space="preserve"> </w:t>
      </w:r>
      <w:r w:rsidR="000B6C40" w:rsidRPr="00960B82">
        <w:rPr>
          <w:noProof/>
        </w:rPr>
        <w:t>9.4</w:t>
      </w:r>
      <w:r w:rsidR="000B6C40" w:rsidRPr="00960B82">
        <w:rPr>
          <w:rFonts w:eastAsiaTheme="minorEastAsia"/>
          <w:b w:val="0"/>
          <w:noProof/>
        </w:rPr>
        <w:tab/>
      </w:r>
      <w:r w:rsidR="000B6C40" w:rsidRPr="00960B82">
        <w:rPr>
          <w:noProof/>
        </w:rPr>
        <w:t>Procedure for Decommissioning a Radioactive  Material Laboratory</w:t>
      </w:r>
      <w:r w:rsidR="000B6C40" w:rsidRPr="00960B82">
        <w:rPr>
          <w:noProof/>
        </w:rPr>
        <w:tab/>
      </w:r>
      <w:r w:rsidR="000B6C40" w:rsidRPr="00960B82">
        <w:rPr>
          <w:noProof/>
        </w:rPr>
        <w:fldChar w:fldCharType="begin"/>
      </w:r>
      <w:r w:rsidR="000B6C40" w:rsidRPr="00960B82">
        <w:rPr>
          <w:noProof/>
        </w:rPr>
        <w:instrText xml:space="preserve"> PAGEREF _Toc367706647 \h </w:instrText>
      </w:r>
      <w:r w:rsidR="000B6C40" w:rsidRPr="00960B82">
        <w:rPr>
          <w:noProof/>
        </w:rPr>
      </w:r>
      <w:r w:rsidR="000B6C40" w:rsidRPr="00960B82">
        <w:rPr>
          <w:noProof/>
        </w:rPr>
        <w:fldChar w:fldCharType="separate"/>
      </w:r>
      <w:r w:rsidR="00960B82" w:rsidRPr="00960B82">
        <w:rPr>
          <w:noProof/>
        </w:rPr>
        <w:t>55</w:t>
      </w:r>
      <w:r w:rsidR="000B6C40" w:rsidRPr="00960B82">
        <w:rPr>
          <w:noProof/>
        </w:rPr>
        <w:fldChar w:fldCharType="end"/>
      </w:r>
    </w:p>
    <w:p w:rsidR="000B6C40" w:rsidRPr="00960B82" w:rsidRDefault="000B6C40" w:rsidP="00343787">
      <w:pPr>
        <w:pStyle w:val="TOC1"/>
        <w:tabs>
          <w:tab w:val="left" w:pos="72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10.</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Human Use of Radiation Sources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_Toc367706648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56</w:t>
      </w:r>
      <w:r w:rsidRPr="00960B82">
        <w:rPr>
          <w:rFonts w:ascii="Times New Roman" w:hAnsi="Times New Roman"/>
          <w:caps w:val="0"/>
          <w:noProof/>
          <w:sz w:val="20"/>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10.1</w:t>
      </w:r>
      <w:r w:rsidR="000B6C40" w:rsidRPr="00960B82">
        <w:rPr>
          <w:rFonts w:eastAsiaTheme="minorEastAsia"/>
          <w:b w:val="0"/>
          <w:noProof/>
        </w:rPr>
        <w:tab/>
      </w:r>
      <w:r w:rsidR="000B6C40" w:rsidRPr="00960B82">
        <w:rPr>
          <w:noProof/>
        </w:rPr>
        <w:t>Requirements for Human use of Radioactive Material</w:t>
      </w:r>
      <w:r w:rsidR="000B6C40" w:rsidRPr="00960B82">
        <w:rPr>
          <w:noProof/>
        </w:rPr>
        <w:tab/>
      </w:r>
      <w:r w:rsidR="000B6C40" w:rsidRPr="00960B82">
        <w:rPr>
          <w:noProof/>
        </w:rPr>
        <w:fldChar w:fldCharType="begin"/>
      </w:r>
      <w:r w:rsidR="000B6C40" w:rsidRPr="00960B82">
        <w:rPr>
          <w:noProof/>
        </w:rPr>
        <w:instrText xml:space="preserve"> PAGEREF _Toc367706649 \h </w:instrText>
      </w:r>
      <w:r w:rsidR="000B6C40" w:rsidRPr="00960B82">
        <w:rPr>
          <w:noProof/>
        </w:rPr>
      </w:r>
      <w:r w:rsidR="000B6C40" w:rsidRPr="00960B82">
        <w:rPr>
          <w:noProof/>
        </w:rPr>
        <w:fldChar w:fldCharType="separate"/>
      </w:r>
      <w:r w:rsidR="00960B82" w:rsidRPr="00960B82">
        <w:rPr>
          <w:noProof/>
        </w:rPr>
        <w:t>56</w:t>
      </w:r>
      <w:r w:rsidR="000B6C40" w:rsidRPr="00960B82">
        <w:rPr>
          <w:noProof/>
        </w:rPr>
        <w:fldChar w:fldCharType="end"/>
      </w:r>
    </w:p>
    <w:p w:rsidR="000B6C40" w:rsidRPr="00960B82" w:rsidRDefault="000B6C40" w:rsidP="00343787">
      <w:pPr>
        <w:pStyle w:val="TOC3"/>
        <w:tabs>
          <w:tab w:val="left" w:pos="1200"/>
        </w:tabs>
        <w:spacing w:after="0"/>
        <w:rPr>
          <w:rFonts w:eastAsiaTheme="minorEastAsia"/>
          <w:noProof/>
        </w:rPr>
      </w:pPr>
      <w:r w:rsidRPr="00960B82">
        <w:rPr>
          <w:noProof/>
        </w:rPr>
        <w:t>10.1.1</w:t>
      </w:r>
      <w:r w:rsidRPr="00960B82">
        <w:rPr>
          <w:rFonts w:eastAsiaTheme="minorEastAsia"/>
          <w:noProof/>
        </w:rPr>
        <w:tab/>
      </w:r>
      <w:r w:rsidRPr="00960B82">
        <w:rPr>
          <w:noProof/>
        </w:rPr>
        <w:t>General Requirements</w:t>
      </w:r>
      <w:r w:rsidRPr="00960B82">
        <w:rPr>
          <w:noProof/>
        </w:rPr>
        <w:tab/>
      </w:r>
      <w:r w:rsidRPr="00960B82">
        <w:rPr>
          <w:noProof/>
        </w:rPr>
        <w:fldChar w:fldCharType="begin"/>
      </w:r>
      <w:r w:rsidRPr="00960B82">
        <w:rPr>
          <w:noProof/>
        </w:rPr>
        <w:instrText xml:space="preserve"> PAGEREF _Toc367706650 \h </w:instrText>
      </w:r>
      <w:r w:rsidRPr="00960B82">
        <w:rPr>
          <w:noProof/>
        </w:rPr>
      </w:r>
      <w:r w:rsidRPr="00960B82">
        <w:rPr>
          <w:noProof/>
        </w:rPr>
        <w:fldChar w:fldCharType="separate"/>
      </w:r>
      <w:r w:rsidR="00960B82" w:rsidRPr="00960B82">
        <w:rPr>
          <w:noProof/>
        </w:rPr>
        <w:t>56</w:t>
      </w:r>
      <w:r w:rsidRPr="00960B82">
        <w:rPr>
          <w:noProof/>
        </w:rPr>
        <w:fldChar w:fldCharType="end"/>
      </w:r>
    </w:p>
    <w:p w:rsidR="000B6C40" w:rsidRPr="00960B82" w:rsidRDefault="000B6C40" w:rsidP="00343787">
      <w:pPr>
        <w:pStyle w:val="TOC3"/>
        <w:tabs>
          <w:tab w:val="left" w:pos="1200"/>
        </w:tabs>
        <w:spacing w:after="0"/>
        <w:rPr>
          <w:rFonts w:eastAsiaTheme="minorEastAsia"/>
          <w:noProof/>
        </w:rPr>
      </w:pPr>
      <w:r w:rsidRPr="00960B82">
        <w:rPr>
          <w:noProof/>
        </w:rPr>
        <w:t>10.1.2</w:t>
      </w:r>
      <w:r w:rsidRPr="00960B82">
        <w:rPr>
          <w:rFonts w:eastAsiaTheme="minorEastAsia"/>
          <w:noProof/>
        </w:rPr>
        <w:tab/>
      </w:r>
      <w:r w:rsidRPr="00960B82">
        <w:rPr>
          <w:noProof/>
        </w:rPr>
        <w:t>Special Requirements, Including Pregnancy Screening for Diagnostic Imaging</w:t>
      </w:r>
      <w:r w:rsidRPr="00960B82">
        <w:rPr>
          <w:noProof/>
        </w:rPr>
        <w:tab/>
      </w:r>
      <w:r w:rsidRPr="00960B82">
        <w:rPr>
          <w:noProof/>
        </w:rPr>
        <w:fldChar w:fldCharType="begin"/>
      </w:r>
      <w:r w:rsidRPr="00960B82">
        <w:rPr>
          <w:noProof/>
        </w:rPr>
        <w:instrText xml:space="preserve"> PAGEREF _Toc367706651 \h </w:instrText>
      </w:r>
      <w:r w:rsidRPr="00960B82">
        <w:rPr>
          <w:noProof/>
        </w:rPr>
      </w:r>
      <w:r w:rsidRPr="00960B82">
        <w:rPr>
          <w:noProof/>
        </w:rPr>
        <w:fldChar w:fldCharType="separate"/>
      </w:r>
      <w:r w:rsidR="00960B82" w:rsidRPr="00960B82">
        <w:rPr>
          <w:noProof/>
        </w:rPr>
        <w:t>57</w:t>
      </w:r>
      <w:r w:rsidRPr="00960B82">
        <w:rPr>
          <w:noProof/>
        </w:rPr>
        <w:fldChar w:fldCharType="end"/>
      </w:r>
    </w:p>
    <w:p w:rsidR="000B6C40" w:rsidRPr="00960B82" w:rsidRDefault="000B6C40" w:rsidP="00343787">
      <w:pPr>
        <w:pStyle w:val="TOC3"/>
        <w:tabs>
          <w:tab w:val="left" w:pos="1200"/>
        </w:tabs>
        <w:spacing w:after="0"/>
        <w:rPr>
          <w:rFonts w:eastAsiaTheme="minorEastAsia"/>
          <w:noProof/>
        </w:rPr>
      </w:pPr>
      <w:r w:rsidRPr="00960B82">
        <w:rPr>
          <w:noProof/>
        </w:rPr>
        <w:t>10.1.3</w:t>
      </w:r>
      <w:r w:rsidRPr="00960B82">
        <w:rPr>
          <w:rFonts w:eastAsiaTheme="minorEastAsia"/>
          <w:noProof/>
        </w:rPr>
        <w:tab/>
      </w:r>
      <w:r w:rsidRPr="00960B82">
        <w:rPr>
          <w:noProof/>
        </w:rPr>
        <w:t>Training for Technologists Under Supervision of Authorized Human Use User</w:t>
      </w:r>
      <w:r w:rsidRPr="00960B82">
        <w:rPr>
          <w:noProof/>
        </w:rPr>
        <w:tab/>
      </w:r>
      <w:r w:rsidRPr="00960B82">
        <w:rPr>
          <w:noProof/>
        </w:rPr>
        <w:fldChar w:fldCharType="begin"/>
      </w:r>
      <w:r w:rsidRPr="00960B82">
        <w:rPr>
          <w:noProof/>
        </w:rPr>
        <w:instrText xml:space="preserve"> PAGEREF _Toc367706652 \h </w:instrText>
      </w:r>
      <w:r w:rsidRPr="00960B82">
        <w:rPr>
          <w:noProof/>
        </w:rPr>
      </w:r>
      <w:r w:rsidRPr="00960B82">
        <w:rPr>
          <w:noProof/>
        </w:rPr>
        <w:fldChar w:fldCharType="separate"/>
      </w:r>
      <w:r w:rsidR="00960B82" w:rsidRPr="00960B82">
        <w:rPr>
          <w:noProof/>
        </w:rPr>
        <w:t>62</w:t>
      </w:r>
      <w:r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10.2</w:t>
      </w:r>
      <w:r w:rsidR="000B6C40" w:rsidRPr="00960B82">
        <w:rPr>
          <w:rFonts w:eastAsiaTheme="minorEastAsia"/>
          <w:b w:val="0"/>
          <w:noProof/>
        </w:rPr>
        <w:tab/>
      </w:r>
      <w:r w:rsidR="000B6C40" w:rsidRPr="00960B82">
        <w:rPr>
          <w:noProof/>
        </w:rPr>
        <w:t>Release of Patients Containing Radiopharmaceuticals</w:t>
      </w:r>
      <w:r w:rsidR="000B6C40" w:rsidRPr="00960B82">
        <w:rPr>
          <w:noProof/>
        </w:rPr>
        <w:tab/>
      </w:r>
      <w:r w:rsidR="000B6C40" w:rsidRPr="00960B82">
        <w:rPr>
          <w:noProof/>
        </w:rPr>
        <w:fldChar w:fldCharType="begin"/>
      </w:r>
      <w:r w:rsidR="000B6C40" w:rsidRPr="00960B82">
        <w:rPr>
          <w:noProof/>
        </w:rPr>
        <w:instrText xml:space="preserve"> PAGEREF _Toc367706653 \h </w:instrText>
      </w:r>
      <w:r w:rsidR="000B6C40" w:rsidRPr="00960B82">
        <w:rPr>
          <w:noProof/>
        </w:rPr>
      </w:r>
      <w:r w:rsidR="000B6C40" w:rsidRPr="00960B82">
        <w:rPr>
          <w:noProof/>
        </w:rPr>
        <w:fldChar w:fldCharType="separate"/>
      </w:r>
      <w:r w:rsidR="00960B82" w:rsidRPr="00960B82">
        <w:rPr>
          <w:noProof/>
        </w:rPr>
        <w:t>62</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10.3</w:t>
      </w:r>
      <w:r w:rsidR="000B6C40" w:rsidRPr="00960B82">
        <w:rPr>
          <w:rFonts w:eastAsiaTheme="minorEastAsia"/>
          <w:b w:val="0"/>
          <w:noProof/>
        </w:rPr>
        <w:tab/>
      </w:r>
      <w:r w:rsidR="000B6C40" w:rsidRPr="00960B82">
        <w:rPr>
          <w:noProof/>
        </w:rPr>
        <w:t>Use of Dose Calibrators</w:t>
      </w:r>
      <w:r w:rsidR="000B6C40" w:rsidRPr="00960B82">
        <w:rPr>
          <w:noProof/>
        </w:rPr>
        <w:tab/>
      </w:r>
      <w:r w:rsidR="000B6C40" w:rsidRPr="00960B82">
        <w:rPr>
          <w:noProof/>
        </w:rPr>
        <w:fldChar w:fldCharType="begin"/>
      </w:r>
      <w:r w:rsidR="000B6C40" w:rsidRPr="00960B82">
        <w:rPr>
          <w:noProof/>
        </w:rPr>
        <w:instrText xml:space="preserve"> PAGEREF _Toc367706654 \h </w:instrText>
      </w:r>
      <w:r w:rsidR="000B6C40" w:rsidRPr="00960B82">
        <w:rPr>
          <w:noProof/>
        </w:rPr>
      </w:r>
      <w:r w:rsidR="000B6C40" w:rsidRPr="00960B82">
        <w:rPr>
          <w:noProof/>
        </w:rPr>
        <w:fldChar w:fldCharType="separate"/>
      </w:r>
      <w:r w:rsidR="00960B82" w:rsidRPr="00960B82">
        <w:rPr>
          <w:noProof/>
        </w:rPr>
        <w:t>63</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10.4</w:t>
      </w:r>
      <w:r w:rsidR="000B6C40" w:rsidRPr="00960B82">
        <w:rPr>
          <w:rFonts w:eastAsiaTheme="minorEastAsia"/>
          <w:b w:val="0"/>
          <w:noProof/>
        </w:rPr>
        <w:tab/>
      </w:r>
      <w:r w:rsidR="000B6C40" w:rsidRPr="00960B82">
        <w:rPr>
          <w:noProof/>
        </w:rPr>
        <w:t>Positron-Emitting Radionuclides - Special Precautions</w:t>
      </w:r>
      <w:r w:rsidR="000B6C40" w:rsidRPr="00960B82">
        <w:rPr>
          <w:noProof/>
        </w:rPr>
        <w:tab/>
      </w:r>
      <w:r w:rsidR="000B6C40" w:rsidRPr="00960B82">
        <w:rPr>
          <w:noProof/>
        </w:rPr>
        <w:fldChar w:fldCharType="begin"/>
      </w:r>
      <w:r w:rsidR="000B6C40" w:rsidRPr="00960B82">
        <w:rPr>
          <w:noProof/>
        </w:rPr>
        <w:instrText xml:space="preserve"> PAGEREF _Toc367706655 \h </w:instrText>
      </w:r>
      <w:r w:rsidR="000B6C40" w:rsidRPr="00960B82">
        <w:rPr>
          <w:noProof/>
        </w:rPr>
      </w:r>
      <w:r w:rsidR="000B6C40" w:rsidRPr="00960B82">
        <w:rPr>
          <w:noProof/>
        </w:rPr>
        <w:fldChar w:fldCharType="separate"/>
      </w:r>
      <w:r w:rsidR="00960B82" w:rsidRPr="00960B82">
        <w:rPr>
          <w:noProof/>
        </w:rPr>
        <w:t>63</w:t>
      </w:r>
      <w:r w:rsidR="000B6C40" w:rsidRPr="00960B82">
        <w:rPr>
          <w:noProof/>
        </w:rPr>
        <w:fldChar w:fldCharType="end"/>
      </w:r>
    </w:p>
    <w:p w:rsidR="000B6C40" w:rsidRPr="00960B82" w:rsidRDefault="000B6C40" w:rsidP="00343787">
      <w:pPr>
        <w:pStyle w:val="TOC1"/>
        <w:tabs>
          <w:tab w:val="left" w:pos="72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11.</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Sealed Sources of Radioactive Material</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_Toc367706656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63</w:t>
      </w:r>
      <w:r w:rsidRPr="00960B82">
        <w:rPr>
          <w:rFonts w:ascii="Times New Roman" w:hAnsi="Times New Roman"/>
          <w:caps w:val="0"/>
          <w:noProof/>
          <w:sz w:val="20"/>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11.1</w:t>
      </w:r>
      <w:r w:rsidR="000B6C40" w:rsidRPr="00960B82">
        <w:rPr>
          <w:rFonts w:eastAsiaTheme="minorEastAsia"/>
          <w:b w:val="0"/>
          <w:noProof/>
        </w:rPr>
        <w:tab/>
      </w:r>
      <w:r w:rsidR="000B6C40" w:rsidRPr="00960B82">
        <w:rPr>
          <w:noProof/>
        </w:rPr>
        <w:t>General Requirements</w:t>
      </w:r>
      <w:r w:rsidR="000B6C40" w:rsidRPr="00960B82">
        <w:rPr>
          <w:noProof/>
        </w:rPr>
        <w:tab/>
      </w:r>
      <w:r w:rsidR="000B6C40" w:rsidRPr="00960B82">
        <w:rPr>
          <w:noProof/>
        </w:rPr>
        <w:fldChar w:fldCharType="begin"/>
      </w:r>
      <w:r w:rsidR="000B6C40" w:rsidRPr="00960B82">
        <w:rPr>
          <w:noProof/>
        </w:rPr>
        <w:instrText xml:space="preserve"> PAGEREF _Toc367706657 \h </w:instrText>
      </w:r>
      <w:r w:rsidR="000B6C40" w:rsidRPr="00960B82">
        <w:rPr>
          <w:noProof/>
        </w:rPr>
      </w:r>
      <w:r w:rsidR="000B6C40" w:rsidRPr="00960B82">
        <w:rPr>
          <w:noProof/>
        </w:rPr>
        <w:fldChar w:fldCharType="separate"/>
      </w:r>
      <w:r w:rsidR="00960B82" w:rsidRPr="00960B82">
        <w:rPr>
          <w:noProof/>
        </w:rPr>
        <w:t>64</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11.2</w:t>
      </w:r>
      <w:r w:rsidR="000B6C40" w:rsidRPr="00960B82">
        <w:rPr>
          <w:rFonts w:eastAsiaTheme="minorEastAsia"/>
          <w:b w:val="0"/>
          <w:noProof/>
        </w:rPr>
        <w:tab/>
      </w:r>
      <w:r w:rsidR="000B6C40" w:rsidRPr="00960B82">
        <w:rPr>
          <w:noProof/>
        </w:rPr>
        <w:t>Exemptions</w:t>
      </w:r>
      <w:r w:rsidR="000B6C40" w:rsidRPr="00960B82">
        <w:rPr>
          <w:noProof/>
        </w:rPr>
        <w:tab/>
      </w:r>
      <w:r w:rsidR="000B6C40" w:rsidRPr="00960B82">
        <w:rPr>
          <w:noProof/>
        </w:rPr>
        <w:fldChar w:fldCharType="begin"/>
      </w:r>
      <w:r w:rsidR="000B6C40" w:rsidRPr="00960B82">
        <w:rPr>
          <w:noProof/>
        </w:rPr>
        <w:instrText xml:space="preserve"> PAGEREF _Toc367706658 \h </w:instrText>
      </w:r>
      <w:r w:rsidR="000B6C40" w:rsidRPr="00960B82">
        <w:rPr>
          <w:noProof/>
        </w:rPr>
      </w:r>
      <w:r w:rsidR="000B6C40" w:rsidRPr="00960B82">
        <w:rPr>
          <w:noProof/>
        </w:rPr>
        <w:fldChar w:fldCharType="separate"/>
      </w:r>
      <w:r w:rsidR="00960B82" w:rsidRPr="00960B82">
        <w:rPr>
          <w:noProof/>
        </w:rPr>
        <w:t>65</w:t>
      </w:r>
      <w:r w:rsidR="000B6C40" w:rsidRPr="00960B82">
        <w:rPr>
          <w:noProof/>
        </w:rPr>
        <w:fldChar w:fldCharType="end"/>
      </w:r>
    </w:p>
    <w:p w:rsidR="000B6C40" w:rsidRPr="00960B82" w:rsidRDefault="00EA1865" w:rsidP="00343787">
      <w:pPr>
        <w:pStyle w:val="TOC1"/>
        <w:tabs>
          <w:tab w:val="left" w:pos="72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 xml:space="preserve"> </w:t>
      </w:r>
      <w:r w:rsidR="000B6C40" w:rsidRPr="00960B82">
        <w:rPr>
          <w:rFonts w:ascii="Times New Roman" w:hAnsi="Times New Roman"/>
          <w:caps w:val="0"/>
          <w:noProof/>
          <w:sz w:val="20"/>
        </w:rPr>
        <w:t>12.</w:t>
      </w:r>
      <w:r w:rsidR="000B6C40" w:rsidRPr="00960B82">
        <w:rPr>
          <w:rFonts w:ascii="Times New Roman" w:eastAsiaTheme="minorEastAsia" w:hAnsi="Times New Roman"/>
          <w:b w:val="0"/>
          <w:caps w:val="0"/>
          <w:noProof/>
          <w:sz w:val="20"/>
        </w:rPr>
        <w:tab/>
      </w:r>
      <w:r w:rsidR="000B6C40" w:rsidRPr="00960B82">
        <w:rPr>
          <w:rFonts w:ascii="Times New Roman" w:hAnsi="Times New Roman"/>
          <w:caps w:val="0"/>
          <w:noProof/>
          <w:sz w:val="20"/>
        </w:rPr>
        <w:t>Instruction and Training</w:t>
      </w:r>
      <w:r w:rsidR="000B6C40" w:rsidRPr="00960B82">
        <w:rPr>
          <w:rFonts w:ascii="Times New Roman" w:hAnsi="Times New Roman"/>
          <w:caps w:val="0"/>
          <w:noProof/>
          <w:sz w:val="20"/>
        </w:rPr>
        <w:tab/>
      </w:r>
      <w:r w:rsidR="000B6C40" w:rsidRPr="00960B82">
        <w:rPr>
          <w:rFonts w:ascii="Times New Roman" w:hAnsi="Times New Roman"/>
          <w:caps w:val="0"/>
          <w:noProof/>
          <w:sz w:val="20"/>
        </w:rPr>
        <w:fldChar w:fldCharType="begin"/>
      </w:r>
      <w:r w:rsidR="000B6C40" w:rsidRPr="00960B82">
        <w:rPr>
          <w:rFonts w:ascii="Times New Roman" w:hAnsi="Times New Roman"/>
          <w:caps w:val="0"/>
          <w:noProof/>
          <w:sz w:val="20"/>
        </w:rPr>
        <w:instrText xml:space="preserve"> PAGEREF _Toc367706659 \h </w:instrText>
      </w:r>
      <w:r w:rsidR="000B6C40" w:rsidRPr="00960B82">
        <w:rPr>
          <w:rFonts w:ascii="Times New Roman" w:hAnsi="Times New Roman"/>
          <w:caps w:val="0"/>
          <w:noProof/>
          <w:sz w:val="20"/>
        </w:rPr>
      </w:r>
      <w:r w:rsidR="000B6C40" w:rsidRPr="00960B82">
        <w:rPr>
          <w:rFonts w:ascii="Times New Roman" w:hAnsi="Times New Roman"/>
          <w:caps w:val="0"/>
          <w:noProof/>
          <w:sz w:val="20"/>
        </w:rPr>
        <w:fldChar w:fldCharType="separate"/>
      </w:r>
      <w:r w:rsidR="00960B82" w:rsidRPr="00960B82">
        <w:rPr>
          <w:rFonts w:ascii="Times New Roman" w:hAnsi="Times New Roman"/>
          <w:caps w:val="0"/>
          <w:noProof/>
          <w:sz w:val="20"/>
        </w:rPr>
        <w:t>65</w:t>
      </w:r>
      <w:r w:rsidR="000B6C40" w:rsidRPr="00960B82">
        <w:rPr>
          <w:rFonts w:ascii="Times New Roman" w:hAnsi="Times New Roman"/>
          <w:caps w:val="0"/>
          <w:noProof/>
          <w:sz w:val="20"/>
        </w:rPr>
        <w:fldChar w:fldCharType="end"/>
      </w:r>
    </w:p>
    <w:p w:rsidR="000B6C40" w:rsidRPr="00960B82" w:rsidRDefault="000B6C40" w:rsidP="00343787">
      <w:pPr>
        <w:pStyle w:val="TOC1"/>
        <w:tabs>
          <w:tab w:val="left" w:pos="72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13.</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Incidents and Emergencies</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_Toc367706660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66</w:t>
      </w:r>
      <w:r w:rsidRPr="00960B82">
        <w:rPr>
          <w:rFonts w:ascii="Times New Roman" w:hAnsi="Times New Roman"/>
          <w:caps w:val="0"/>
          <w:noProof/>
          <w:sz w:val="20"/>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13.1</w:t>
      </w:r>
      <w:r w:rsidR="000B6C40" w:rsidRPr="00960B82">
        <w:rPr>
          <w:rFonts w:eastAsiaTheme="minorEastAsia"/>
          <w:b w:val="0"/>
          <w:noProof/>
        </w:rPr>
        <w:tab/>
      </w:r>
      <w:r w:rsidR="000B6C40" w:rsidRPr="00960B82">
        <w:rPr>
          <w:noProof/>
        </w:rPr>
        <w:t>General Information</w:t>
      </w:r>
      <w:r w:rsidR="000B6C40" w:rsidRPr="00960B82">
        <w:rPr>
          <w:noProof/>
        </w:rPr>
        <w:tab/>
      </w:r>
      <w:r w:rsidR="000B6C40" w:rsidRPr="00960B82">
        <w:rPr>
          <w:noProof/>
        </w:rPr>
        <w:fldChar w:fldCharType="begin"/>
      </w:r>
      <w:r w:rsidR="000B6C40" w:rsidRPr="00960B82">
        <w:rPr>
          <w:noProof/>
        </w:rPr>
        <w:instrText xml:space="preserve"> PAGEREF _Toc367706661 \h </w:instrText>
      </w:r>
      <w:r w:rsidR="000B6C40" w:rsidRPr="00960B82">
        <w:rPr>
          <w:noProof/>
        </w:rPr>
      </w:r>
      <w:r w:rsidR="000B6C40" w:rsidRPr="00960B82">
        <w:rPr>
          <w:noProof/>
        </w:rPr>
        <w:fldChar w:fldCharType="separate"/>
      </w:r>
      <w:r w:rsidR="00960B82" w:rsidRPr="00960B82">
        <w:rPr>
          <w:noProof/>
        </w:rPr>
        <w:t>66</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13.2</w:t>
      </w:r>
      <w:r w:rsidR="000B6C40" w:rsidRPr="00960B82">
        <w:rPr>
          <w:rFonts w:eastAsiaTheme="minorEastAsia"/>
          <w:b w:val="0"/>
          <w:noProof/>
        </w:rPr>
        <w:tab/>
      </w:r>
      <w:r w:rsidR="000B6C40" w:rsidRPr="00960B82">
        <w:rPr>
          <w:noProof/>
        </w:rPr>
        <w:t>Minor Spills</w:t>
      </w:r>
      <w:r w:rsidR="000B6C40" w:rsidRPr="00960B82">
        <w:rPr>
          <w:noProof/>
        </w:rPr>
        <w:tab/>
      </w:r>
      <w:r w:rsidR="000B6C40" w:rsidRPr="00960B82">
        <w:rPr>
          <w:noProof/>
        </w:rPr>
        <w:fldChar w:fldCharType="begin"/>
      </w:r>
      <w:r w:rsidR="000B6C40" w:rsidRPr="00960B82">
        <w:rPr>
          <w:noProof/>
        </w:rPr>
        <w:instrText xml:space="preserve"> PAGEREF _Toc367706662 \h </w:instrText>
      </w:r>
      <w:r w:rsidR="000B6C40" w:rsidRPr="00960B82">
        <w:rPr>
          <w:noProof/>
        </w:rPr>
      </w:r>
      <w:r w:rsidR="000B6C40" w:rsidRPr="00960B82">
        <w:rPr>
          <w:noProof/>
        </w:rPr>
        <w:fldChar w:fldCharType="separate"/>
      </w:r>
      <w:r w:rsidR="00960B82" w:rsidRPr="00960B82">
        <w:rPr>
          <w:noProof/>
        </w:rPr>
        <w:t>66</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13.3</w:t>
      </w:r>
      <w:r w:rsidR="000B6C40" w:rsidRPr="00960B82">
        <w:rPr>
          <w:rFonts w:eastAsiaTheme="minorEastAsia"/>
          <w:b w:val="0"/>
          <w:noProof/>
        </w:rPr>
        <w:tab/>
      </w:r>
      <w:r w:rsidR="000B6C40" w:rsidRPr="00960B82">
        <w:rPr>
          <w:noProof/>
        </w:rPr>
        <w:t>Major Spills or Radiation Emergencies</w:t>
      </w:r>
      <w:r w:rsidR="000B6C40" w:rsidRPr="00960B82">
        <w:rPr>
          <w:noProof/>
        </w:rPr>
        <w:tab/>
      </w:r>
      <w:r w:rsidR="000B6C40" w:rsidRPr="00960B82">
        <w:rPr>
          <w:noProof/>
        </w:rPr>
        <w:fldChar w:fldCharType="begin"/>
      </w:r>
      <w:r w:rsidR="000B6C40" w:rsidRPr="00960B82">
        <w:rPr>
          <w:noProof/>
        </w:rPr>
        <w:instrText xml:space="preserve"> PAGEREF _Toc367706663 \h </w:instrText>
      </w:r>
      <w:r w:rsidR="000B6C40" w:rsidRPr="00960B82">
        <w:rPr>
          <w:noProof/>
        </w:rPr>
      </w:r>
      <w:r w:rsidR="000B6C40" w:rsidRPr="00960B82">
        <w:rPr>
          <w:noProof/>
        </w:rPr>
        <w:fldChar w:fldCharType="separate"/>
      </w:r>
      <w:r w:rsidR="00960B82" w:rsidRPr="00960B82">
        <w:rPr>
          <w:noProof/>
        </w:rPr>
        <w:t>67</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13.4</w:t>
      </w:r>
      <w:r w:rsidR="000B6C40" w:rsidRPr="00960B82">
        <w:rPr>
          <w:rFonts w:eastAsiaTheme="minorEastAsia"/>
          <w:b w:val="0"/>
          <w:noProof/>
        </w:rPr>
        <w:tab/>
      </w:r>
      <w:r w:rsidR="000B6C40" w:rsidRPr="00960B82">
        <w:rPr>
          <w:noProof/>
        </w:rPr>
        <w:t>Laboratory Fires</w:t>
      </w:r>
      <w:r w:rsidR="000B6C40" w:rsidRPr="00960B82">
        <w:rPr>
          <w:noProof/>
        </w:rPr>
        <w:tab/>
      </w:r>
      <w:r w:rsidR="000B6C40" w:rsidRPr="00960B82">
        <w:rPr>
          <w:noProof/>
        </w:rPr>
        <w:fldChar w:fldCharType="begin"/>
      </w:r>
      <w:r w:rsidR="000B6C40" w:rsidRPr="00960B82">
        <w:rPr>
          <w:noProof/>
        </w:rPr>
        <w:instrText xml:space="preserve"> PAGEREF _Toc367706664 \h </w:instrText>
      </w:r>
      <w:r w:rsidR="000B6C40" w:rsidRPr="00960B82">
        <w:rPr>
          <w:noProof/>
        </w:rPr>
      </w:r>
      <w:r w:rsidR="000B6C40" w:rsidRPr="00960B82">
        <w:rPr>
          <w:noProof/>
        </w:rPr>
        <w:fldChar w:fldCharType="separate"/>
      </w:r>
      <w:r w:rsidR="00960B82" w:rsidRPr="00960B82">
        <w:rPr>
          <w:noProof/>
        </w:rPr>
        <w:t>67</w:t>
      </w:r>
      <w:r w:rsidR="000B6C40" w:rsidRPr="00960B82">
        <w:rPr>
          <w:noProof/>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13.5</w:t>
      </w:r>
      <w:r w:rsidR="000B6C40" w:rsidRPr="00960B82">
        <w:rPr>
          <w:rFonts w:eastAsiaTheme="minorEastAsia"/>
          <w:b w:val="0"/>
          <w:noProof/>
        </w:rPr>
        <w:tab/>
      </w:r>
      <w:r w:rsidR="000B6C40" w:rsidRPr="00960B82">
        <w:rPr>
          <w:noProof/>
        </w:rPr>
        <w:t>Defining Incidents and Emergencies</w:t>
      </w:r>
      <w:r w:rsidR="000B6C40" w:rsidRPr="00960B82">
        <w:rPr>
          <w:noProof/>
        </w:rPr>
        <w:tab/>
      </w:r>
      <w:r w:rsidR="000B6C40" w:rsidRPr="00960B82">
        <w:rPr>
          <w:noProof/>
        </w:rPr>
        <w:fldChar w:fldCharType="begin"/>
      </w:r>
      <w:r w:rsidR="000B6C40" w:rsidRPr="00960B82">
        <w:rPr>
          <w:noProof/>
        </w:rPr>
        <w:instrText xml:space="preserve"> PAGEREF _Toc367706665 \h </w:instrText>
      </w:r>
      <w:r w:rsidR="000B6C40" w:rsidRPr="00960B82">
        <w:rPr>
          <w:noProof/>
        </w:rPr>
      </w:r>
      <w:r w:rsidR="000B6C40" w:rsidRPr="00960B82">
        <w:rPr>
          <w:noProof/>
        </w:rPr>
        <w:fldChar w:fldCharType="separate"/>
      </w:r>
      <w:r w:rsidR="00960B82" w:rsidRPr="00960B82">
        <w:rPr>
          <w:noProof/>
        </w:rPr>
        <w:t>68</w:t>
      </w:r>
      <w:r w:rsidR="000B6C40" w:rsidRPr="00960B82">
        <w:rPr>
          <w:noProof/>
        </w:rPr>
        <w:fldChar w:fldCharType="end"/>
      </w:r>
    </w:p>
    <w:p w:rsidR="000B6C40" w:rsidRPr="00960B82" w:rsidRDefault="000B6C40" w:rsidP="00343787">
      <w:pPr>
        <w:pStyle w:val="TOC1"/>
        <w:tabs>
          <w:tab w:val="left" w:pos="720"/>
        </w:tabs>
        <w:spacing w:before="0" w:after="0"/>
        <w:rPr>
          <w:rFonts w:ascii="Times New Roman" w:eastAsiaTheme="minorEastAsia" w:hAnsi="Times New Roman"/>
          <w:b w:val="0"/>
          <w:caps w:val="0"/>
          <w:noProof/>
          <w:sz w:val="20"/>
        </w:rPr>
      </w:pPr>
      <w:r w:rsidRPr="00960B82">
        <w:rPr>
          <w:rFonts w:ascii="Times New Roman" w:hAnsi="Times New Roman"/>
          <w:caps w:val="0"/>
          <w:noProof/>
          <w:sz w:val="20"/>
        </w:rPr>
        <w:t>14.</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Recordkeeping</w:t>
      </w:r>
      <w:r w:rsidRPr="00960B82">
        <w:rPr>
          <w:rFonts w:ascii="Times New Roman" w:hAnsi="Times New Roman"/>
          <w:caps w:val="0"/>
          <w:noProof/>
          <w:sz w:val="20"/>
        </w:rPr>
        <w:tab/>
      </w:r>
      <w:r w:rsidRPr="00960B82">
        <w:rPr>
          <w:rFonts w:ascii="Times New Roman" w:hAnsi="Times New Roman"/>
          <w:caps w:val="0"/>
          <w:noProof/>
          <w:sz w:val="20"/>
        </w:rPr>
        <w:fldChar w:fldCharType="begin"/>
      </w:r>
      <w:r w:rsidRPr="00960B82">
        <w:rPr>
          <w:rFonts w:ascii="Times New Roman" w:hAnsi="Times New Roman"/>
          <w:caps w:val="0"/>
          <w:noProof/>
          <w:sz w:val="20"/>
        </w:rPr>
        <w:instrText xml:space="preserve"> PAGEREF _Toc367706666 \h </w:instrText>
      </w:r>
      <w:r w:rsidRPr="00960B82">
        <w:rPr>
          <w:rFonts w:ascii="Times New Roman" w:hAnsi="Times New Roman"/>
          <w:caps w:val="0"/>
          <w:noProof/>
          <w:sz w:val="20"/>
        </w:rPr>
      </w:r>
      <w:r w:rsidRPr="00960B82">
        <w:rPr>
          <w:rFonts w:ascii="Times New Roman" w:hAnsi="Times New Roman"/>
          <w:caps w:val="0"/>
          <w:noProof/>
          <w:sz w:val="20"/>
        </w:rPr>
        <w:fldChar w:fldCharType="separate"/>
      </w:r>
      <w:r w:rsidR="00960B82" w:rsidRPr="00960B82">
        <w:rPr>
          <w:rFonts w:ascii="Times New Roman" w:hAnsi="Times New Roman"/>
          <w:caps w:val="0"/>
          <w:noProof/>
          <w:sz w:val="20"/>
        </w:rPr>
        <w:t>69</w:t>
      </w:r>
      <w:r w:rsidRPr="00960B82">
        <w:rPr>
          <w:rFonts w:ascii="Times New Roman" w:hAnsi="Times New Roman"/>
          <w:caps w:val="0"/>
          <w:noProof/>
          <w:sz w:val="20"/>
        </w:rPr>
        <w:fldChar w:fldCharType="end"/>
      </w:r>
    </w:p>
    <w:p w:rsidR="000B6C40" w:rsidRPr="00960B82" w:rsidRDefault="00EA1865" w:rsidP="00343787">
      <w:pPr>
        <w:pStyle w:val="TOC2"/>
        <w:tabs>
          <w:tab w:val="left" w:pos="720"/>
        </w:tabs>
        <w:spacing w:before="0" w:after="0"/>
        <w:rPr>
          <w:rFonts w:eastAsiaTheme="minorEastAsia"/>
          <w:b w:val="0"/>
          <w:noProof/>
        </w:rPr>
      </w:pPr>
      <w:r w:rsidRPr="00960B82">
        <w:rPr>
          <w:noProof/>
        </w:rPr>
        <w:t xml:space="preserve"> </w:t>
      </w:r>
      <w:r w:rsidR="000B6C40" w:rsidRPr="00960B82">
        <w:rPr>
          <w:noProof/>
        </w:rPr>
        <w:t>14.1</w:t>
      </w:r>
      <w:r w:rsidR="000B6C40" w:rsidRPr="00960B82">
        <w:rPr>
          <w:rFonts w:eastAsiaTheme="minorEastAsia"/>
          <w:b w:val="0"/>
          <w:noProof/>
        </w:rPr>
        <w:tab/>
      </w:r>
      <w:r w:rsidR="000B6C40" w:rsidRPr="00960B82">
        <w:rPr>
          <w:noProof/>
        </w:rPr>
        <w:t>General Requirements</w:t>
      </w:r>
      <w:r w:rsidR="000B6C40" w:rsidRPr="00960B82">
        <w:rPr>
          <w:noProof/>
        </w:rPr>
        <w:tab/>
      </w:r>
      <w:r w:rsidR="000B6C40" w:rsidRPr="00960B82">
        <w:rPr>
          <w:noProof/>
        </w:rPr>
        <w:fldChar w:fldCharType="begin"/>
      </w:r>
      <w:r w:rsidR="000B6C40" w:rsidRPr="00960B82">
        <w:rPr>
          <w:noProof/>
        </w:rPr>
        <w:instrText xml:space="preserve"> PAGEREF _Toc367706667 \h </w:instrText>
      </w:r>
      <w:r w:rsidR="000B6C40" w:rsidRPr="00960B82">
        <w:rPr>
          <w:noProof/>
        </w:rPr>
      </w:r>
      <w:r w:rsidR="000B6C40" w:rsidRPr="00960B82">
        <w:rPr>
          <w:noProof/>
        </w:rPr>
        <w:fldChar w:fldCharType="separate"/>
      </w:r>
      <w:r w:rsidR="00960B82" w:rsidRPr="00960B82">
        <w:rPr>
          <w:noProof/>
        </w:rPr>
        <w:t>69</w:t>
      </w:r>
      <w:r w:rsidR="000B6C40" w:rsidRPr="00960B82">
        <w:rPr>
          <w:noProof/>
        </w:rPr>
        <w:fldChar w:fldCharType="end"/>
      </w:r>
    </w:p>
    <w:p w:rsidR="000B6C40" w:rsidRPr="001404C3" w:rsidRDefault="000B6C40" w:rsidP="00343787">
      <w:pPr>
        <w:pStyle w:val="TOC1"/>
        <w:tabs>
          <w:tab w:val="left" w:pos="720"/>
        </w:tabs>
        <w:spacing w:before="0" w:after="0"/>
        <w:rPr>
          <w:rFonts w:ascii="Times New Roman" w:eastAsiaTheme="minorEastAsia" w:hAnsi="Times New Roman"/>
          <w:b w:val="0"/>
          <w:caps w:val="0"/>
          <w:noProof/>
          <w:sz w:val="22"/>
          <w:szCs w:val="22"/>
        </w:rPr>
      </w:pPr>
      <w:r w:rsidRPr="00960B82">
        <w:rPr>
          <w:rFonts w:ascii="Times New Roman" w:hAnsi="Times New Roman"/>
          <w:caps w:val="0"/>
          <w:noProof/>
          <w:sz w:val="20"/>
        </w:rPr>
        <w:t>15.</w:t>
      </w:r>
      <w:r w:rsidRPr="00960B82">
        <w:rPr>
          <w:rFonts w:ascii="Times New Roman" w:eastAsiaTheme="minorEastAsia" w:hAnsi="Times New Roman"/>
          <w:b w:val="0"/>
          <w:caps w:val="0"/>
          <w:noProof/>
          <w:sz w:val="20"/>
        </w:rPr>
        <w:tab/>
      </w:r>
      <w:r w:rsidRPr="00960B82">
        <w:rPr>
          <w:rFonts w:ascii="Times New Roman" w:hAnsi="Times New Roman"/>
          <w:caps w:val="0"/>
          <w:noProof/>
          <w:sz w:val="20"/>
        </w:rPr>
        <w:t>Glossary of Terms</w:t>
      </w:r>
      <w:r w:rsidRPr="00960B82">
        <w:rPr>
          <w:rFonts w:ascii="Times New Roman" w:hAnsi="Times New Roman"/>
          <w:caps w:val="0"/>
          <w:noProof/>
          <w:sz w:val="20"/>
        </w:rPr>
        <w:tab/>
      </w:r>
      <w:r w:rsidRPr="00960B82">
        <w:rPr>
          <w:rFonts w:ascii="Times New Roman" w:hAnsi="Times New Roman"/>
          <w:caps w:val="0"/>
          <w:noProof/>
        </w:rPr>
        <w:fldChar w:fldCharType="begin"/>
      </w:r>
      <w:r w:rsidRPr="00960B82">
        <w:rPr>
          <w:rFonts w:ascii="Times New Roman" w:hAnsi="Times New Roman"/>
          <w:caps w:val="0"/>
          <w:noProof/>
        </w:rPr>
        <w:instrText xml:space="preserve"> PAGEREF _Toc367706668 \h </w:instrText>
      </w:r>
      <w:r w:rsidRPr="00960B82">
        <w:rPr>
          <w:rFonts w:ascii="Times New Roman" w:hAnsi="Times New Roman"/>
          <w:caps w:val="0"/>
          <w:noProof/>
        </w:rPr>
      </w:r>
      <w:r w:rsidRPr="00960B82">
        <w:rPr>
          <w:rFonts w:ascii="Times New Roman" w:hAnsi="Times New Roman"/>
          <w:caps w:val="0"/>
          <w:noProof/>
        </w:rPr>
        <w:fldChar w:fldCharType="separate"/>
      </w:r>
      <w:r w:rsidR="00960B82" w:rsidRPr="00960B82">
        <w:rPr>
          <w:rFonts w:ascii="Times New Roman" w:hAnsi="Times New Roman"/>
          <w:caps w:val="0"/>
          <w:noProof/>
        </w:rPr>
        <w:t>70</w:t>
      </w:r>
      <w:r w:rsidRPr="00960B82">
        <w:rPr>
          <w:rFonts w:ascii="Times New Roman" w:hAnsi="Times New Roman"/>
          <w:caps w:val="0"/>
          <w:noProof/>
        </w:rPr>
        <w:fldChar w:fldCharType="end"/>
      </w:r>
    </w:p>
    <w:p w:rsidR="003E7AD5" w:rsidRDefault="004A749F" w:rsidP="00343787">
      <w:pPr>
        <w:tabs>
          <w:tab w:val="left" w:pos="5040"/>
          <w:tab w:val="left" w:leader="underscore" w:pos="8640"/>
        </w:tabs>
        <w:spacing w:after="0"/>
      </w:pPr>
      <w:r w:rsidRPr="001404C3">
        <w:fldChar w:fldCharType="end"/>
      </w:r>
    </w:p>
    <w:p w:rsidR="003E7AD5" w:rsidRDefault="003E7AD5" w:rsidP="00822256">
      <w:pPr>
        <w:tabs>
          <w:tab w:val="left" w:pos="5040"/>
          <w:tab w:val="left" w:leader="underscore" w:pos="8640"/>
        </w:tabs>
        <w:spacing w:after="0"/>
        <w:jc w:val="center"/>
        <w:sectPr w:rsidR="003E7AD5">
          <w:headerReference w:type="default" r:id="rId10"/>
          <w:footerReference w:type="default" r:id="rId11"/>
          <w:pgSz w:w="12240" w:h="15840"/>
          <w:pgMar w:top="1440" w:right="1800" w:bottom="1440" w:left="1800" w:header="720" w:footer="720" w:gutter="0"/>
          <w:pgNumType w:fmt="lowerRoman" w:start="1"/>
          <w:cols w:space="720"/>
        </w:sectPr>
      </w:pPr>
    </w:p>
    <w:p w:rsidR="003E7AD5" w:rsidRPr="00F56D17" w:rsidRDefault="003E7AD5" w:rsidP="002F1402">
      <w:pPr>
        <w:pStyle w:val="Heading1"/>
        <w:pBdr>
          <w:top w:val="single" w:sz="4" w:space="1" w:color="auto"/>
        </w:pBdr>
        <w:spacing w:after="0"/>
        <w:rPr>
          <w:b/>
        </w:rPr>
      </w:pPr>
      <w:bookmarkStart w:id="1" w:name="_Ref393674230"/>
      <w:bookmarkStart w:id="2" w:name="_Toc367706535"/>
      <w:r w:rsidRPr="00F56D17">
        <w:rPr>
          <w:b/>
          <w:u w:val="none"/>
        </w:rPr>
        <w:t>1.</w:t>
      </w:r>
      <w:r w:rsidRPr="00F56D17">
        <w:rPr>
          <w:b/>
          <w:u w:val="none"/>
        </w:rPr>
        <w:tab/>
      </w:r>
      <w:bookmarkStart w:id="3" w:name="_Ref393681629"/>
      <w:bookmarkEnd w:id="1"/>
      <w:r w:rsidRPr="001404C3">
        <w:rPr>
          <w:b/>
          <w:smallCaps w:val="0"/>
        </w:rPr>
        <w:t>Purpose and Scope</w:t>
      </w:r>
      <w:bookmarkEnd w:id="2"/>
      <w:bookmarkEnd w:id="3"/>
    </w:p>
    <w:p w:rsidR="003E7AD5" w:rsidRDefault="003E7AD5" w:rsidP="00822256">
      <w:pPr>
        <w:tabs>
          <w:tab w:val="left" w:pos="5040"/>
          <w:tab w:val="left" w:leader="underscore" w:pos="8640"/>
        </w:tabs>
        <w:spacing w:after="0"/>
        <w:jc w:val="center"/>
      </w:pPr>
    </w:p>
    <w:p w:rsidR="003E7AD5" w:rsidRDefault="003E7AD5" w:rsidP="00822256">
      <w:pPr>
        <w:widowControl w:val="0"/>
        <w:spacing w:after="0"/>
        <w:ind w:firstLine="720"/>
      </w:pPr>
      <w:r>
        <w:t xml:space="preserve">This manual is designed to support the safe and effective use of radioactive materials and radiation-producing machines in research, education, and medical science.  This manual addresses specific actions and procedures required of its users as they function within the administrative, technical, and physical environments encountered at </w:t>
      </w:r>
      <w:r w:rsidR="00E172F1">
        <w:t>UT Health</w:t>
      </w:r>
      <w:r>
        <w:t>.</w:t>
      </w:r>
    </w:p>
    <w:p w:rsidR="003E7AD5" w:rsidRDefault="003E7AD5" w:rsidP="00822256">
      <w:pPr>
        <w:widowControl w:val="0"/>
        <w:spacing w:after="0"/>
      </w:pPr>
    </w:p>
    <w:p w:rsidR="003E7AD5" w:rsidRPr="00703F51" w:rsidRDefault="003E7AD5" w:rsidP="00822256">
      <w:pPr>
        <w:widowControl w:val="0"/>
        <w:spacing w:after="0"/>
        <w:ind w:firstLine="720"/>
      </w:pPr>
      <w:r>
        <w:t xml:space="preserve">This manual is </w:t>
      </w:r>
      <w:r>
        <w:rPr>
          <w:i/>
        </w:rPr>
        <w:t>not</w:t>
      </w:r>
      <w:r>
        <w:t xml:space="preserve"> intended to replace the official regulations as enforced by the Texas </w:t>
      </w:r>
      <w:r w:rsidR="00787CAF">
        <w:t>Department of State Health Services</w:t>
      </w:r>
      <w:r>
        <w:t xml:space="preserve">, </w:t>
      </w:r>
      <w:r w:rsidR="00787CAF">
        <w:t>Radiation Control</w:t>
      </w:r>
      <w:r w:rsidR="0094267E">
        <w:t xml:space="preserve"> </w:t>
      </w:r>
      <w:r>
        <w:t xml:space="preserve">in the form of the 25 </w:t>
      </w:r>
      <w:r>
        <w:rPr>
          <w:i/>
        </w:rPr>
        <w:t>Texas Administrative</w:t>
      </w:r>
      <w:r>
        <w:t xml:space="preserve"> </w:t>
      </w:r>
      <w:r>
        <w:rPr>
          <w:i/>
        </w:rPr>
        <w:t xml:space="preserve">Code </w:t>
      </w:r>
      <w:r>
        <w:t xml:space="preserve"> (</w:t>
      </w:r>
      <w:r>
        <w:rPr>
          <w:i/>
        </w:rPr>
        <w:t>TAC</w:t>
      </w:r>
      <w:r>
        <w:t xml:space="preserve">).  It will, however, provide valuable guidance and information related to </w:t>
      </w:r>
      <w:r w:rsidR="00E172F1">
        <w:t>UT H</w:t>
      </w:r>
      <w:r w:rsidR="00C91B75">
        <w:t>ealth</w:t>
      </w:r>
      <w:r>
        <w:t xml:space="preserve"> practices, policies and procedures for Authorized Users.  All Authorized Users and their staff should become familiar with the </w:t>
      </w:r>
      <w:r>
        <w:rPr>
          <w:i/>
        </w:rPr>
        <w:t>TAC</w:t>
      </w:r>
      <w:r>
        <w:t xml:space="preserve"> sections that may apply to their particular applications.  As a State of Texas Licensee, </w:t>
      </w:r>
      <w:r w:rsidR="00E172F1">
        <w:t xml:space="preserve">UT Health </w:t>
      </w:r>
      <w:r>
        <w:t xml:space="preserve">shall comply with all applicable provisions of Parts </w:t>
      </w:r>
      <w:r w:rsidR="00EA62D4">
        <w:t>§</w:t>
      </w:r>
      <w:r>
        <w:t xml:space="preserve">289.201-289.260 of the 25 </w:t>
      </w:r>
      <w:r>
        <w:rPr>
          <w:i/>
        </w:rPr>
        <w:t>Texas Administrative Code (TAC).</w:t>
      </w:r>
    </w:p>
    <w:p w:rsidR="003E7AD5" w:rsidRDefault="003E7AD5" w:rsidP="00822256">
      <w:pPr>
        <w:widowControl w:val="0"/>
        <w:spacing w:after="0"/>
      </w:pPr>
    </w:p>
    <w:p w:rsidR="00703F51" w:rsidRDefault="00703F51" w:rsidP="00822256">
      <w:pPr>
        <w:widowControl w:val="0"/>
        <w:spacing w:after="0"/>
      </w:pPr>
      <w:r>
        <w:tab/>
        <w:t xml:space="preserve">The current copy of the </w:t>
      </w:r>
      <w:r w:rsidRPr="002F1402">
        <w:rPr>
          <w:i/>
        </w:rPr>
        <w:t>25 TAC §289</w:t>
      </w:r>
      <w:r>
        <w:t xml:space="preserve"> can be found online at </w:t>
      </w:r>
    </w:p>
    <w:p w:rsidR="00703F51" w:rsidRDefault="00EA1865" w:rsidP="00822256">
      <w:pPr>
        <w:widowControl w:val="0"/>
        <w:spacing w:after="0"/>
      </w:pPr>
      <w:hyperlink r:id="rId12" w:history="1">
        <w:r w:rsidR="00703F51" w:rsidRPr="00DA5255">
          <w:rPr>
            <w:rStyle w:val="Hyperlink"/>
          </w:rPr>
          <w:t>http://www.dshs.state.tx.us/radiation/rules.shtm</w:t>
        </w:r>
      </w:hyperlink>
      <w:r w:rsidR="00703F51">
        <w:t>. For radiation use where a computer with internet access is not available nearby, the applicable rules can be printed.</w:t>
      </w:r>
    </w:p>
    <w:p w:rsidR="00703F51" w:rsidRDefault="00703F51" w:rsidP="00822256">
      <w:pPr>
        <w:widowControl w:val="0"/>
        <w:spacing w:after="0"/>
      </w:pPr>
    </w:p>
    <w:p w:rsidR="003E7AD5" w:rsidRDefault="003E7AD5" w:rsidP="00822256">
      <w:pPr>
        <w:widowControl w:val="0"/>
        <w:spacing w:after="0"/>
        <w:ind w:firstLine="720"/>
      </w:pPr>
      <w:r>
        <w:t xml:space="preserve">An effort has been made in developing this edition of the manual to group all standard charts and forms in the Appendices.  Although the bulk of this document shall be considered literal commitments for policy and procedure to </w:t>
      </w:r>
      <w:r w:rsidR="007D0D5A">
        <w:t>DSHS</w:t>
      </w:r>
      <w:r w:rsidR="00EA62D4">
        <w:t>-</w:t>
      </w:r>
      <w:r w:rsidR="0064671C">
        <w:t>RC</w:t>
      </w:r>
      <w:r>
        <w:t>, the formats and administrative content of the forms as collectively grouped in Part 2 shall be revised pending the approval of both the Radiation Safety Officer and the Radiation Safety Committee.  New forms can also be added.  No changes shall be approved that would result in any condition of noncompliance with applicable regu</w:t>
      </w:r>
      <w:r w:rsidR="00F56D17">
        <w:t>lations or license conditions.  The</w:t>
      </w:r>
      <w:r>
        <w:t xml:space="preserve"> Radiation Safety </w:t>
      </w:r>
      <w:r w:rsidR="00787CAF">
        <w:t>Program</w:t>
      </w:r>
      <w:r>
        <w:t xml:space="preserve"> will submit to the </w:t>
      </w:r>
      <w:r w:rsidR="007D0D5A">
        <w:t>DSHS RC</w:t>
      </w:r>
      <w:r>
        <w:t>-</w:t>
      </w:r>
      <w:r w:rsidR="0064671C">
        <w:t>RC</w:t>
      </w:r>
      <w:r>
        <w:t xml:space="preserve"> within 30 days of final approval, copies of revised forms</w:t>
      </w:r>
      <w:r w:rsidR="00F56D17">
        <w:t xml:space="preserve"> that have changed substantially</w:t>
      </w:r>
      <w:r>
        <w:t>.</w:t>
      </w:r>
    </w:p>
    <w:p w:rsidR="003E7AD5" w:rsidRDefault="003E7AD5" w:rsidP="00822256">
      <w:pPr>
        <w:widowControl w:val="0"/>
        <w:spacing w:after="0"/>
      </w:pPr>
    </w:p>
    <w:p w:rsidR="003E7AD5" w:rsidRDefault="003E7AD5" w:rsidP="00822256">
      <w:pPr>
        <w:widowControl w:val="0"/>
        <w:spacing w:after="0"/>
        <w:ind w:firstLine="720"/>
      </w:pPr>
      <w:r>
        <w:t>In keeping with the definition used by the National Council on Radiation Protection and Measurements, the verb “shall” denotes that the ensuing recommendation is necessary or essential to meet the currently accepted standards-of-protection.  The verb “should”</w:t>
      </w:r>
      <w:r w:rsidR="00E172F1">
        <w:t xml:space="preserve"> </w:t>
      </w:r>
      <w:r>
        <w:t>indicates advisory recommendations that are to be applied when feasible.</w:t>
      </w:r>
    </w:p>
    <w:p w:rsidR="003E7AD5" w:rsidRDefault="003E7AD5" w:rsidP="00822256">
      <w:pPr>
        <w:spacing w:after="0"/>
      </w:pPr>
    </w:p>
    <w:p w:rsidR="003E7AD5" w:rsidRPr="00F56D17" w:rsidRDefault="003E7AD5" w:rsidP="00822256">
      <w:pPr>
        <w:pStyle w:val="Heading1"/>
        <w:pBdr>
          <w:top w:val="single" w:sz="4" w:space="1" w:color="auto"/>
        </w:pBdr>
        <w:spacing w:after="0"/>
        <w:rPr>
          <w:b/>
        </w:rPr>
      </w:pPr>
      <w:bookmarkStart w:id="4" w:name="_Ref393705676"/>
      <w:bookmarkStart w:id="5" w:name="_Toc367706536"/>
      <w:r w:rsidRPr="00F56D17">
        <w:rPr>
          <w:b/>
          <w:u w:val="none"/>
        </w:rPr>
        <w:t>2.</w:t>
      </w:r>
      <w:r w:rsidRPr="00F56D17">
        <w:rPr>
          <w:b/>
          <w:u w:val="none"/>
        </w:rPr>
        <w:tab/>
      </w:r>
      <w:r w:rsidRPr="00960B82">
        <w:rPr>
          <w:b/>
          <w:smallCaps w:val="0"/>
        </w:rPr>
        <w:t>Organization and Responsibilities</w:t>
      </w:r>
      <w:bookmarkEnd w:id="4"/>
      <w:bookmarkEnd w:id="5"/>
    </w:p>
    <w:p w:rsidR="003E7AD5" w:rsidRDefault="003E7AD5" w:rsidP="00822256">
      <w:pPr>
        <w:spacing w:after="0"/>
      </w:pPr>
    </w:p>
    <w:p w:rsidR="003E7AD5" w:rsidRDefault="003E7AD5" w:rsidP="00822256">
      <w:pPr>
        <w:pStyle w:val="Heading2"/>
        <w:spacing w:after="0"/>
      </w:pPr>
      <w:bookmarkStart w:id="6" w:name="_Toc367706537"/>
      <w:r>
        <w:t>2.1</w:t>
      </w:r>
      <w:r>
        <w:tab/>
      </w:r>
      <w:r w:rsidR="00F56D17" w:rsidRPr="00960B82">
        <w:rPr>
          <w:smallCaps w:val="0"/>
        </w:rPr>
        <w:t xml:space="preserve">The </w:t>
      </w:r>
      <w:r w:rsidRPr="00960B82">
        <w:rPr>
          <w:smallCaps w:val="0"/>
        </w:rPr>
        <w:t>University of Texas Health Science Center at Houston</w:t>
      </w:r>
      <w:bookmarkEnd w:id="6"/>
    </w:p>
    <w:p w:rsidR="003E7AD5" w:rsidRDefault="003E7AD5" w:rsidP="00822256">
      <w:pPr>
        <w:widowControl w:val="0"/>
        <w:spacing w:after="0"/>
        <w:ind w:firstLine="720"/>
      </w:pPr>
    </w:p>
    <w:p w:rsidR="003E7AD5" w:rsidRDefault="003E7AD5" w:rsidP="00822256">
      <w:pPr>
        <w:widowControl w:val="0"/>
        <w:spacing w:after="0"/>
        <w:ind w:firstLine="720"/>
      </w:pPr>
      <w:r>
        <w:t xml:space="preserve">The University </w:t>
      </w:r>
      <w:proofErr w:type="gramStart"/>
      <w:r>
        <w:t>of</w:t>
      </w:r>
      <w:proofErr w:type="gramEnd"/>
      <w:r>
        <w:t xml:space="preserve"> Texas Health Science Center at Houston (</w:t>
      </w:r>
      <w:r w:rsidR="00E172F1">
        <w:t>UT Health</w:t>
      </w:r>
      <w:r>
        <w:t xml:space="preserve">) is a dynamic institution of higher learning located in the world’s largest medical center.  Radiation sources employed at the institution predominantly as tools for research, with onsite activities facilitated by the issuance of a broad radioactive materials license by the Texas </w:t>
      </w:r>
      <w:r w:rsidR="00787CAF">
        <w:t>Department of State Health Services</w:t>
      </w:r>
      <w:r>
        <w:t xml:space="preserve">, Radiation Control.  Radiation is also used for diagnostic purposes in several locations throughout the campus in the form of registered x-ray machines. </w:t>
      </w:r>
      <w:r w:rsidR="00C642D4">
        <w:t xml:space="preserve">The </w:t>
      </w:r>
      <w:r w:rsidR="00E172F1">
        <w:t xml:space="preserve">UT Health </w:t>
      </w:r>
      <w:r w:rsidR="00C642D4">
        <w:t>broad license</w:t>
      </w:r>
      <w:r w:rsidR="003E05AF">
        <w:t xml:space="preserve"> and registration</w:t>
      </w:r>
      <w:r w:rsidR="00C642D4">
        <w:t xml:space="preserve"> also includes the UT School </w:t>
      </w:r>
      <w:r w:rsidR="003E05AF">
        <w:t>o</w:t>
      </w:r>
      <w:r w:rsidR="00C642D4">
        <w:t xml:space="preserve">f Public Health Satellite </w:t>
      </w:r>
      <w:r w:rsidR="00F56D17">
        <w:t xml:space="preserve">Brownsville </w:t>
      </w:r>
      <w:r w:rsidR="00C642D4">
        <w:t>campus</w:t>
      </w:r>
      <w:r w:rsidR="00283D37">
        <w:t>.</w:t>
      </w:r>
      <w:r w:rsidR="00C642D4">
        <w:t xml:space="preserve"> </w:t>
      </w:r>
    </w:p>
    <w:p w:rsidR="003E7AD5" w:rsidRDefault="003E7AD5" w:rsidP="00822256">
      <w:pPr>
        <w:spacing w:after="0"/>
      </w:pPr>
    </w:p>
    <w:p w:rsidR="003E7AD5" w:rsidRDefault="003E7AD5" w:rsidP="00822256">
      <w:pPr>
        <w:pStyle w:val="Heading2"/>
        <w:spacing w:after="0"/>
      </w:pPr>
      <w:bookmarkStart w:id="7" w:name="_Toc367706538"/>
      <w:r>
        <w:t>2.2</w:t>
      </w:r>
      <w:r>
        <w:tab/>
      </w:r>
      <w:r w:rsidRPr="00960B82">
        <w:rPr>
          <w:smallCaps w:val="0"/>
        </w:rPr>
        <w:t>Radiation Safety Organization and Policy</w:t>
      </w:r>
      <w:bookmarkEnd w:id="7"/>
    </w:p>
    <w:p w:rsidR="003E7AD5" w:rsidRDefault="003E7AD5" w:rsidP="00822256">
      <w:pPr>
        <w:spacing w:after="0"/>
      </w:pPr>
    </w:p>
    <w:p w:rsidR="003E7AD5" w:rsidRDefault="003E7AD5" w:rsidP="00822256">
      <w:pPr>
        <w:widowControl w:val="0"/>
        <w:spacing w:after="0"/>
        <w:ind w:firstLine="720"/>
      </w:pPr>
      <w:r>
        <w:t xml:space="preserve">The fundamental objective of a radiation safety program is to ensure the safety of </w:t>
      </w:r>
      <w:r w:rsidR="00E172F1">
        <w:t>UT Health</w:t>
      </w:r>
      <w:r>
        <w:t xml:space="preserve"> faculty, staff, and other employees while enjoying the scientific benefits available through the use of radioactive materials and radiation-producing machines.  No less imperative is the need for protecting the general public and the environment from avoidable additional radiation exposure and contamination as the result of licensed activities at </w:t>
      </w:r>
      <w:r w:rsidR="00E172F1">
        <w:t>UT Health</w:t>
      </w:r>
      <w:r>
        <w:t>.</w:t>
      </w:r>
    </w:p>
    <w:p w:rsidR="003E7AD5" w:rsidRDefault="003E7AD5" w:rsidP="00822256">
      <w:pPr>
        <w:widowControl w:val="0"/>
        <w:spacing w:after="0"/>
      </w:pPr>
    </w:p>
    <w:p w:rsidR="003E7AD5" w:rsidRDefault="003E7AD5" w:rsidP="00822256">
      <w:pPr>
        <w:widowControl w:val="0"/>
        <w:spacing w:after="0"/>
        <w:ind w:firstLine="720"/>
      </w:pPr>
      <w:r>
        <w:t xml:space="preserve">In matters related to radiation protection of </w:t>
      </w:r>
      <w:r w:rsidR="00E172F1">
        <w:t>UT Health</w:t>
      </w:r>
      <w:r>
        <w:t xml:space="preserve"> workers and the general public, the principle of </w:t>
      </w:r>
      <w:r>
        <w:rPr>
          <w:u w:val="single"/>
        </w:rPr>
        <w:t>A</w:t>
      </w:r>
      <w:r>
        <w:t xml:space="preserve">s </w:t>
      </w:r>
      <w:r>
        <w:rPr>
          <w:u w:val="single"/>
        </w:rPr>
        <w:t>L</w:t>
      </w:r>
      <w:r>
        <w:t xml:space="preserve">ow </w:t>
      </w:r>
      <w:proofErr w:type="gramStart"/>
      <w:r>
        <w:rPr>
          <w:u w:val="single"/>
        </w:rPr>
        <w:t>A</w:t>
      </w:r>
      <w:r>
        <w:t>s</w:t>
      </w:r>
      <w:proofErr w:type="gramEnd"/>
      <w:r>
        <w:t xml:space="preserve"> </w:t>
      </w:r>
      <w:r>
        <w:rPr>
          <w:u w:val="single"/>
        </w:rPr>
        <w:t>R</w:t>
      </w:r>
      <w:r>
        <w:t xml:space="preserve">easonably </w:t>
      </w:r>
      <w:r>
        <w:rPr>
          <w:u w:val="single"/>
        </w:rPr>
        <w:t>A</w:t>
      </w:r>
      <w:r>
        <w:t xml:space="preserve">chievable (ALARA) shall be exercised.  In this way, unnecessary radiation dose (and resulting additional health risks) can be avoided.  Following the ALARA principle means making efforts to maintain exposures to radiation at a minimum, taking into consideration the state of technology, economic factors, </w:t>
      </w:r>
      <w:proofErr w:type="gramStart"/>
      <w:r>
        <w:t>benefits</w:t>
      </w:r>
      <w:proofErr w:type="gramEnd"/>
      <w:r>
        <w:t xml:space="preserve"> to the public and other societal and socioeconomic considerations.</w:t>
      </w:r>
    </w:p>
    <w:p w:rsidR="003E7AD5" w:rsidRDefault="003E7AD5" w:rsidP="00822256">
      <w:pPr>
        <w:widowControl w:val="0"/>
        <w:spacing w:after="0"/>
      </w:pPr>
    </w:p>
    <w:p w:rsidR="003E7AD5" w:rsidRDefault="003E7AD5" w:rsidP="00822256">
      <w:pPr>
        <w:widowControl w:val="0"/>
        <w:spacing w:after="0"/>
        <w:ind w:firstLine="720"/>
      </w:pPr>
      <w:r>
        <w:t xml:space="preserve">An effective broad-license radiation safety program is governed using a two-tier approach.  The Radiation Safety Committee directs policy relying on the diverse expertise of </w:t>
      </w:r>
      <w:r w:rsidR="00E172F1">
        <w:t>UT Health</w:t>
      </w:r>
      <w:r>
        <w:t xml:space="preserve"> resources.  Additionally, the Radiation Safety Officer guides administrative support necessary to maintain compliance.  The included organization charts detail the participating structure and responsibilities composing the </w:t>
      </w:r>
      <w:r w:rsidR="00E172F1">
        <w:t>UT H</w:t>
      </w:r>
      <w:r w:rsidR="00DB48EB">
        <w:t>ealth</w:t>
      </w:r>
      <w:r>
        <w:t xml:space="preserve"> radiation safety hierarchy.  An integral component of the “administrative chain” for a radiation safety program is the ability to enforce safe practices and regulatory compliance should sensitivity to these issues be lacking in individual situations.</w:t>
      </w:r>
    </w:p>
    <w:p w:rsidR="00DC3CC4" w:rsidRDefault="00DC3CC4" w:rsidP="00822256">
      <w:pPr>
        <w:widowControl w:val="0"/>
        <w:spacing w:after="0"/>
        <w:sectPr w:rsidR="00DC3CC4" w:rsidSect="002231BD">
          <w:headerReference w:type="default" r:id="rId13"/>
          <w:pgSz w:w="12240" w:h="15840"/>
          <w:pgMar w:top="1440" w:right="1440" w:bottom="1440" w:left="1440" w:header="720" w:footer="720" w:gutter="0"/>
          <w:pgNumType w:start="1" w:chapStyle="1"/>
          <w:cols w:space="720"/>
        </w:sectPr>
      </w:pPr>
    </w:p>
    <w:p w:rsidR="003E7AD5" w:rsidRDefault="00D65992" w:rsidP="00822256">
      <w:pPr>
        <w:widowControl w:val="0"/>
        <w:spacing w:after="0"/>
      </w:pPr>
      <w:r>
        <w:rPr>
          <w:rFonts w:ascii="Arial" w:hAnsi="Arial" w:cs="Arial"/>
          <w:b/>
          <w:noProof/>
          <w:color w:val="000000"/>
        </w:rPr>
        <mc:AlternateContent>
          <mc:Choice Requires="wps">
            <w:drawing>
              <wp:anchor distT="0" distB="0" distL="114300" distR="114300" simplePos="0" relativeHeight="251658752" behindDoc="1" locked="0" layoutInCell="1" allowOverlap="1" wp14:anchorId="211ECEED" wp14:editId="35F51D29">
                <wp:simplePos x="0" y="0"/>
                <wp:positionH relativeFrom="column">
                  <wp:posOffset>3843655</wp:posOffset>
                </wp:positionH>
                <wp:positionV relativeFrom="paragraph">
                  <wp:posOffset>-110490</wp:posOffset>
                </wp:positionV>
                <wp:extent cx="1828800" cy="571500"/>
                <wp:effectExtent l="24130" t="22860" r="23495" b="24765"/>
                <wp:wrapNone/>
                <wp:docPr id="5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BD4B4"/>
                        </a:solidFill>
                        <a:ln w="38100" cmpd="dbl">
                          <a:solidFill>
                            <a:srgbClr val="000000"/>
                          </a:solidFill>
                          <a:miter lim="800000"/>
                          <a:headEnd/>
                          <a:tailEnd/>
                        </a:ln>
                      </wps:spPr>
                      <wps:txbx>
                        <w:txbxContent>
                          <w:p w:rsidR="00EA1865" w:rsidRPr="00102403" w:rsidRDefault="00EA1865" w:rsidP="00147743">
                            <w:pPr>
                              <w:jc w:val="center"/>
                              <w:rPr>
                                <w:rFonts w:ascii="Arial" w:hAnsi="Arial" w:cs="Arial"/>
                                <w:color w:val="000000"/>
                                <w:sz w:val="20"/>
                              </w:rPr>
                            </w:pPr>
                            <w:r>
                              <w:rPr>
                                <w:rFonts w:ascii="Arial" w:hAnsi="Arial" w:cs="Arial"/>
                                <w:color w:val="000000"/>
                                <w:sz w:val="20"/>
                              </w:rPr>
                              <w:t>University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302.65pt;margin-top:-8.7pt;width:2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" fillcolor="#fbd4b4" strokeweight="3pt">
                <v:stroke linestyle="thinThin"/>
                <v:textbox>
                  <w:txbxContent>
                    <w:p w:rsidR="00EA1865" w:rsidRPr="00102403" w:rsidRDefault="00EA1865" w:rsidP="00147743">
                      <w:pPr>
                        <w:jc w:val="center"/>
                        <w:rPr>
                          <w:rFonts w:ascii="Arial" w:hAnsi="Arial" w:cs="Arial"/>
                          <w:color w:val="000000"/>
                          <w:sz w:val="20"/>
                        </w:rPr>
                      </w:pPr>
                      <w:r>
                        <w:rPr>
                          <w:rFonts w:ascii="Arial" w:hAnsi="Arial" w:cs="Arial"/>
                          <w:color w:val="000000"/>
                          <w:sz w:val="20"/>
                        </w:rPr>
                        <w:t>University President</w:t>
                      </w:r>
                    </w:p>
                  </w:txbxContent>
                </v:textbox>
              </v:shape>
            </w:pict>
          </mc:Fallback>
        </mc:AlternateContent>
      </w:r>
    </w:p>
    <w:p w:rsidR="00DC3CC4" w:rsidRDefault="00DC3CC4" w:rsidP="00BA12DE">
      <w:pPr>
        <w:ind w:left="-900"/>
        <w:rPr>
          <w:rFonts w:ascii="Arial" w:hAnsi="Arial" w:cs="Arial"/>
          <w:b/>
        </w:rPr>
      </w:pPr>
      <w:r>
        <w:rPr>
          <w:rFonts w:ascii="Arial" w:hAnsi="Arial" w:cs="Arial"/>
          <w:b/>
        </w:rPr>
        <w:t>Safety, Health, Environment</w:t>
      </w:r>
      <w:r w:rsidRPr="00EF2A53">
        <w:rPr>
          <w:rFonts w:ascii="Arial" w:hAnsi="Arial" w:cs="Arial"/>
          <w:b/>
        </w:rPr>
        <w:t xml:space="preserve"> &amp; </w:t>
      </w:r>
      <w:r w:rsidR="00D65992">
        <w:rPr>
          <w:rFonts w:ascii="Arial" w:hAnsi="Arial" w:cs="Arial"/>
          <w:b/>
          <w:noProof/>
          <w:color w:val="000000"/>
        </w:rPr>
        <mc:AlternateContent>
          <mc:Choice Requires="wps">
            <w:drawing>
              <wp:anchor distT="0" distB="0" distL="114300" distR="114300" simplePos="0" relativeHeight="251655680" behindDoc="1" locked="0" layoutInCell="1" allowOverlap="1" wp14:anchorId="176C772D" wp14:editId="3724C58D">
                <wp:simplePos x="0" y="0"/>
                <wp:positionH relativeFrom="column">
                  <wp:posOffset>4757420</wp:posOffset>
                </wp:positionH>
                <wp:positionV relativeFrom="paragraph">
                  <wp:posOffset>-3810</wp:posOffset>
                </wp:positionV>
                <wp:extent cx="635" cy="1431290"/>
                <wp:effectExtent l="13970" t="5715" r="13970" b="10795"/>
                <wp:wrapNone/>
                <wp:docPr id="5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1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6pt,-.3pt" to="374.6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"/>
            </w:pict>
          </mc:Fallback>
        </mc:AlternateContent>
      </w:r>
      <w:r>
        <w:rPr>
          <w:rFonts w:ascii="Arial" w:hAnsi="Arial" w:cs="Arial"/>
          <w:b/>
        </w:rPr>
        <w:t xml:space="preserve">Risk </w:t>
      </w:r>
      <w:r w:rsidRPr="00EF2A53">
        <w:rPr>
          <w:rFonts w:ascii="Arial" w:hAnsi="Arial" w:cs="Arial"/>
          <w:b/>
        </w:rPr>
        <w:t>Management</w:t>
      </w:r>
      <w:r>
        <w:rPr>
          <w:rFonts w:ascii="Arial" w:hAnsi="Arial" w:cs="Arial"/>
          <w:b/>
        </w:rPr>
        <w:t xml:space="preserve"> (SHERM)</w:t>
      </w:r>
    </w:p>
    <w:p w:rsidR="00DC3CC4" w:rsidRDefault="00DC3CC4" w:rsidP="00BA12DE">
      <w:pPr>
        <w:ind w:left="-900"/>
        <w:rPr>
          <w:rFonts w:ascii="Arial" w:hAnsi="Arial" w:cs="Arial"/>
          <w:b/>
        </w:rPr>
      </w:pPr>
      <w:r w:rsidRPr="00EF2A53">
        <w:rPr>
          <w:rFonts w:ascii="Arial" w:hAnsi="Arial" w:cs="Arial"/>
          <w:b/>
        </w:rPr>
        <w:t>Organization Chart</w:t>
      </w:r>
      <w:r>
        <w:rPr>
          <w:rFonts w:ascii="Arial" w:hAnsi="Arial" w:cs="Arial"/>
          <w:b/>
        </w:rPr>
        <w:t xml:space="preserve"> Regarding </w:t>
      </w:r>
    </w:p>
    <w:p w:rsidR="00DC3CC4" w:rsidRPr="00EF2A53" w:rsidRDefault="00D65992" w:rsidP="00BA12DE">
      <w:pPr>
        <w:tabs>
          <w:tab w:val="center" w:pos="6480"/>
        </w:tabs>
        <w:ind w:left="-900"/>
        <w:rPr>
          <w:rFonts w:ascii="Arial" w:hAnsi="Arial" w:cs="Arial"/>
          <w:b/>
        </w:rPr>
      </w:pPr>
      <w:r>
        <w:rPr>
          <w:rFonts w:ascii="Arial" w:hAnsi="Arial" w:cs="Arial"/>
          <w:b/>
          <w:noProof/>
          <w:color w:val="000000"/>
        </w:rPr>
        <mc:AlternateContent>
          <mc:Choice Requires="wps">
            <w:drawing>
              <wp:anchor distT="0" distB="0" distL="114300" distR="114300" simplePos="0" relativeHeight="251657728" behindDoc="1" locked="0" layoutInCell="1" allowOverlap="1" wp14:anchorId="18BB81A6" wp14:editId="6C698575">
                <wp:simplePos x="0" y="0"/>
                <wp:positionH relativeFrom="column">
                  <wp:posOffset>3693160</wp:posOffset>
                </wp:positionH>
                <wp:positionV relativeFrom="paragraph">
                  <wp:posOffset>43815</wp:posOffset>
                </wp:positionV>
                <wp:extent cx="2059940" cy="571500"/>
                <wp:effectExtent l="26035" t="24765" r="19050" b="22860"/>
                <wp:wrapNone/>
                <wp:docPr id="5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571500"/>
                        </a:xfrm>
                        <a:prstGeom prst="rect">
                          <a:avLst/>
                        </a:prstGeom>
                        <a:solidFill>
                          <a:srgbClr val="C6D9F1"/>
                        </a:solidFill>
                        <a:ln w="38100" cmpd="dbl">
                          <a:solidFill>
                            <a:srgbClr val="000000"/>
                          </a:solidFill>
                          <a:miter lim="800000"/>
                          <a:headEnd/>
                          <a:tailEnd/>
                        </a:ln>
                      </wps:spPr>
                      <wps:txbx>
                        <w:txbxContent>
                          <w:p w:rsidR="00EA1865" w:rsidRDefault="00EA1865" w:rsidP="005B6778">
                            <w:pPr>
                              <w:jc w:val="center"/>
                              <w:rPr>
                                <w:rFonts w:ascii="Arial" w:hAnsi="Arial" w:cs="Arial"/>
                                <w:color w:val="000000"/>
                                <w:sz w:val="20"/>
                              </w:rPr>
                            </w:pPr>
                            <w:r>
                              <w:rPr>
                                <w:rFonts w:ascii="Arial" w:hAnsi="Arial" w:cs="Arial"/>
                                <w:color w:val="000000"/>
                                <w:sz w:val="20"/>
                              </w:rPr>
                              <w:t xml:space="preserve">Executive Vice President for </w:t>
                            </w:r>
                          </w:p>
                          <w:p w:rsidR="00EA1865" w:rsidRPr="00102403" w:rsidRDefault="00EA1865" w:rsidP="005B6778">
                            <w:pPr>
                              <w:jc w:val="center"/>
                              <w:rPr>
                                <w:rFonts w:ascii="Arial" w:hAnsi="Arial" w:cs="Arial"/>
                                <w:color w:val="000000"/>
                                <w:sz w:val="20"/>
                              </w:rPr>
                            </w:pPr>
                            <w:r>
                              <w:rPr>
                                <w:rFonts w:ascii="Arial" w:hAnsi="Arial" w:cs="Arial"/>
                                <w:color w:val="000000"/>
                                <w:sz w:val="20"/>
                              </w:rPr>
                              <w:t>Academic &amp; Research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left:0;text-align:left;margin-left:290.8pt;margin-top:3.45pt;width:162.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" fillcolor="#c6d9f1" strokeweight="3pt">
                <v:stroke linestyle="thinThin"/>
                <v:textbox>
                  <w:txbxContent>
                    <w:p w:rsidR="00EA1865" w:rsidRDefault="00EA1865" w:rsidP="005B6778">
                      <w:pPr>
                        <w:jc w:val="center"/>
                        <w:rPr>
                          <w:rFonts w:ascii="Arial" w:hAnsi="Arial" w:cs="Arial"/>
                          <w:color w:val="000000"/>
                          <w:sz w:val="20"/>
                        </w:rPr>
                      </w:pPr>
                      <w:r>
                        <w:rPr>
                          <w:rFonts w:ascii="Arial" w:hAnsi="Arial" w:cs="Arial"/>
                          <w:color w:val="000000"/>
                          <w:sz w:val="20"/>
                        </w:rPr>
                        <w:t xml:space="preserve">Executive Vice President for </w:t>
                      </w:r>
                    </w:p>
                    <w:p w:rsidR="00EA1865" w:rsidRPr="00102403" w:rsidRDefault="00EA1865" w:rsidP="005B6778">
                      <w:pPr>
                        <w:jc w:val="center"/>
                        <w:rPr>
                          <w:rFonts w:ascii="Arial" w:hAnsi="Arial" w:cs="Arial"/>
                          <w:color w:val="000000"/>
                          <w:sz w:val="20"/>
                        </w:rPr>
                      </w:pPr>
                      <w:r>
                        <w:rPr>
                          <w:rFonts w:ascii="Arial" w:hAnsi="Arial" w:cs="Arial"/>
                          <w:color w:val="000000"/>
                          <w:sz w:val="20"/>
                        </w:rPr>
                        <w:t>Academic &amp; Research Affairs</w:t>
                      </w:r>
                    </w:p>
                  </w:txbxContent>
                </v:textbox>
              </v:shape>
            </w:pict>
          </mc:Fallback>
        </mc:AlternateContent>
      </w:r>
      <w:r w:rsidR="00DC3CC4">
        <w:rPr>
          <w:rFonts w:ascii="Arial" w:hAnsi="Arial" w:cs="Arial"/>
          <w:b/>
        </w:rPr>
        <w:t>Radiation Safety</w:t>
      </w:r>
      <w:r w:rsidR="002C093C">
        <w:rPr>
          <w:rFonts w:ascii="Arial" w:hAnsi="Arial" w:cs="Arial"/>
          <w:b/>
        </w:rPr>
        <w:tab/>
      </w:r>
    </w:p>
    <w:p w:rsidR="00DC3CC4" w:rsidRPr="00DC3CC4" w:rsidRDefault="00D65992" w:rsidP="00DC3CC4">
      <w:pPr>
        <w:rPr>
          <w:rFonts w:ascii="Arial" w:hAnsi="Arial" w:cs="Arial"/>
          <w:b/>
          <w:sz w:val="28"/>
          <w:szCs w:val="28"/>
        </w:rPr>
      </w:pPr>
      <w:r>
        <w:rPr>
          <w:noProof/>
        </w:rPr>
        <mc:AlternateContent>
          <mc:Choice Requires="wpc">
            <w:drawing>
              <wp:anchor distT="0" distB="0" distL="114300" distR="114300" simplePos="0" relativeHeight="251659776" behindDoc="1" locked="0" layoutInCell="1" allowOverlap="1" wp14:anchorId="2731D6A3" wp14:editId="3E03EBE1">
                <wp:simplePos x="0" y="0"/>
                <wp:positionH relativeFrom="column">
                  <wp:posOffset>-781685</wp:posOffset>
                </wp:positionH>
                <wp:positionV relativeFrom="paragraph">
                  <wp:posOffset>359410</wp:posOffset>
                </wp:positionV>
                <wp:extent cx="9258300" cy="6145530"/>
                <wp:effectExtent l="0" t="0" r="635" b="635"/>
                <wp:wrapNone/>
                <wp:docPr id="183" name="Canvas 1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185"/>
                        <wps:cNvSpPr txBox="1">
                          <a:spLocks noChangeArrowheads="1"/>
                        </wps:cNvSpPr>
                        <wps:spPr bwMode="auto">
                          <a:xfrm>
                            <a:off x="2966085" y="1437640"/>
                            <a:ext cx="1226185" cy="393065"/>
                          </a:xfrm>
                          <a:prstGeom prst="rect">
                            <a:avLst/>
                          </a:prstGeom>
                          <a:solidFill>
                            <a:srgbClr val="DDE9F7"/>
                          </a:solidFill>
                          <a:ln w="9525">
                            <a:solidFill>
                              <a:srgbClr val="000000"/>
                            </a:solidFill>
                            <a:miter lim="800000"/>
                            <a:headEnd/>
                            <a:tailEnd/>
                          </a:ln>
                        </wps:spPr>
                        <wps:txbx>
                          <w:txbxContent>
                            <w:p w:rsidR="00EA1865" w:rsidRPr="00350434" w:rsidRDefault="00EA1865" w:rsidP="007F2B09">
                              <w:pPr>
                                <w:spacing w:before="120"/>
                                <w:jc w:val="center"/>
                                <w:rPr>
                                  <w:rFonts w:ascii="Arial" w:hAnsi="Arial" w:cs="Arial"/>
                                  <w:color w:val="000000"/>
                                  <w:sz w:val="14"/>
                                  <w:szCs w:val="14"/>
                                </w:rPr>
                              </w:pPr>
                              <w:r>
                                <w:rPr>
                                  <w:rFonts w:ascii="Arial" w:hAnsi="Arial" w:cs="Arial"/>
                                  <w:color w:val="000000"/>
                                  <w:sz w:val="14"/>
                                  <w:szCs w:val="14"/>
                                </w:rPr>
                                <w:t>Administrative Support Personnel (1)</w:t>
                              </w:r>
                            </w:p>
                          </w:txbxContent>
                        </wps:txbx>
                        <wps:bodyPr rot="0" vert="horz" wrap="square" lIns="91440" tIns="0" rIns="91440" bIns="0" anchor="t" anchorCtr="0" upright="1">
                          <a:noAutofit/>
                        </wps:bodyPr>
                      </wps:wsp>
                      <wps:wsp>
                        <wps:cNvPr id="6" name="Text Box 186"/>
                        <wps:cNvSpPr txBox="1">
                          <a:spLocks noChangeArrowheads="1"/>
                        </wps:cNvSpPr>
                        <wps:spPr bwMode="auto">
                          <a:xfrm>
                            <a:off x="4986655" y="1257935"/>
                            <a:ext cx="1143000" cy="573405"/>
                          </a:xfrm>
                          <a:prstGeom prst="rect">
                            <a:avLst/>
                          </a:prstGeom>
                          <a:solidFill>
                            <a:srgbClr val="DDE9F7"/>
                          </a:solidFill>
                          <a:ln w="38100" cmpd="dbl">
                            <a:solidFill>
                              <a:srgbClr val="000000"/>
                            </a:solidFill>
                            <a:miter lim="800000"/>
                            <a:headEnd/>
                            <a:tailEnd/>
                          </a:ln>
                        </wps:spPr>
                        <wps:txbx>
                          <w:txbxContent>
                            <w:p w:rsidR="00EA1865" w:rsidRPr="00102403" w:rsidRDefault="00EA1865" w:rsidP="007F2B09">
                              <w:pPr>
                                <w:jc w:val="center"/>
                                <w:rPr>
                                  <w:rFonts w:ascii="Arial" w:hAnsi="Arial" w:cs="Arial"/>
                                  <w:color w:val="000000"/>
                                  <w:sz w:val="16"/>
                                  <w:szCs w:val="16"/>
                                </w:rPr>
                              </w:pPr>
                            </w:p>
                            <w:p w:rsidR="00EA1865" w:rsidRPr="00102403" w:rsidRDefault="00EA1865" w:rsidP="007F2B09">
                              <w:pPr>
                                <w:jc w:val="center"/>
                                <w:rPr>
                                  <w:rFonts w:ascii="Arial" w:hAnsi="Arial" w:cs="Arial"/>
                                  <w:color w:val="000000"/>
                                  <w:sz w:val="16"/>
                                  <w:szCs w:val="16"/>
                                </w:rPr>
                              </w:pPr>
                              <w:r w:rsidRPr="00102403">
                                <w:rPr>
                                  <w:rFonts w:ascii="Arial" w:hAnsi="Arial" w:cs="Arial"/>
                                  <w:color w:val="000000"/>
                                  <w:sz w:val="16"/>
                                  <w:szCs w:val="16"/>
                                </w:rPr>
                                <w:t>Director, EH</w:t>
                              </w:r>
                              <w:r>
                                <w:rPr>
                                  <w:rFonts w:ascii="Arial" w:hAnsi="Arial" w:cs="Arial"/>
                                  <w:color w:val="000000"/>
                                  <w:sz w:val="16"/>
                                  <w:szCs w:val="16"/>
                                </w:rPr>
                                <w:t>&amp;</w:t>
                              </w:r>
                              <w:r w:rsidRPr="00102403">
                                <w:rPr>
                                  <w:rFonts w:ascii="Arial" w:hAnsi="Arial" w:cs="Arial"/>
                                  <w:color w:val="000000"/>
                                  <w:sz w:val="16"/>
                                  <w:szCs w:val="16"/>
                                </w:rPr>
                                <w:t>S</w:t>
                              </w:r>
                            </w:p>
                          </w:txbxContent>
                        </wps:txbx>
                        <wps:bodyPr rot="0" vert="horz" wrap="square" lIns="91440" tIns="45720" rIns="91440" bIns="45720" anchor="t" anchorCtr="0" upright="1">
                          <a:noAutofit/>
                        </wps:bodyPr>
                      </wps:wsp>
                      <wps:wsp>
                        <wps:cNvPr id="7" name="Line 187"/>
                        <wps:cNvCnPr/>
                        <wps:spPr bwMode="auto">
                          <a:xfrm>
                            <a:off x="5558155" y="1830705"/>
                            <a:ext cx="1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88"/>
                        <wps:cNvCnPr/>
                        <wps:spPr bwMode="auto">
                          <a:xfrm flipV="1">
                            <a:off x="1786255" y="2287270"/>
                            <a:ext cx="480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89"/>
                        <wps:cNvSpPr txBox="1">
                          <a:spLocks noChangeArrowheads="1"/>
                        </wps:cNvSpPr>
                        <wps:spPr bwMode="auto">
                          <a:xfrm>
                            <a:off x="7615555" y="2401570"/>
                            <a:ext cx="914400" cy="572135"/>
                          </a:xfrm>
                          <a:prstGeom prst="rect">
                            <a:avLst/>
                          </a:prstGeom>
                          <a:solidFill>
                            <a:srgbClr val="DFD5AB">
                              <a:alpha val="50000"/>
                            </a:srgbClr>
                          </a:solidFill>
                          <a:ln w="38100" cmpd="dbl">
                            <a:solidFill>
                              <a:srgbClr val="000000"/>
                            </a:solidFill>
                            <a:miter lim="800000"/>
                            <a:headEnd/>
                            <a:tailEnd/>
                          </a:ln>
                        </wps:spPr>
                        <wps:txbx>
                          <w:txbxContent>
                            <w:p w:rsidR="00EA1865" w:rsidRPr="00BF32E2" w:rsidRDefault="00EA1865" w:rsidP="007F2B09">
                              <w:pPr>
                                <w:jc w:val="center"/>
                                <w:rPr>
                                  <w:rFonts w:ascii="Arial" w:hAnsi="Arial" w:cs="Arial"/>
                                  <w:sz w:val="14"/>
                                  <w:szCs w:val="14"/>
                                </w:rPr>
                              </w:pPr>
                              <w:proofErr w:type="spellStart"/>
                              <w:r w:rsidRPr="00BF32E2">
                                <w:rPr>
                                  <w:rFonts w:ascii="Arial" w:hAnsi="Arial" w:cs="Arial"/>
                                  <w:sz w:val="14"/>
                                  <w:szCs w:val="14"/>
                                </w:rPr>
                                <w:t>Mgr</w:t>
                              </w:r>
                              <w:proofErr w:type="spellEnd"/>
                              <w:r w:rsidRPr="00BF32E2">
                                <w:rPr>
                                  <w:rFonts w:ascii="Arial" w:hAnsi="Arial" w:cs="Arial"/>
                                  <w:sz w:val="14"/>
                                  <w:szCs w:val="14"/>
                                </w:rPr>
                                <w:t>, Risk Management and Insurance</w:t>
                              </w:r>
                              <w:r>
                                <w:rPr>
                                  <w:rFonts w:ascii="Arial" w:hAnsi="Arial" w:cs="Arial"/>
                                  <w:sz w:val="14"/>
                                  <w:szCs w:val="14"/>
                                </w:rPr>
                                <w:t xml:space="preserve"> &amp; Emergency Prep</w:t>
                              </w:r>
                            </w:p>
                          </w:txbxContent>
                        </wps:txbx>
                        <wps:bodyPr rot="0" vert="horz" wrap="square" lIns="91440" tIns="45720" rIns="91440" bIns="45720" anchor="t" anchorCtr="0" upright="1">
                          <a:noAutofit/>
                        </wps:bodyPr>
                      </wps:wsp>
                      <wps:wsp>
                        <wps:cNvPr id="10" name="Text Box 190"/>
                        <wps:cNvSpPr txBox="1">
                          <a:spLocks noChangeArrowheads="1"/>
                        </wps:cNvSpPr>
                        <wps:spPr bwMode="auto">
                          <a:xfrm>
                            <a:off x="3729355" y="2401570"/>
                            <a:ext cx="914400" cy="571500"/>
                          </a:xfrm>
                          <a:prstGeom prst="rect">
                            <a:avLst/>
                          </a:prstGeom>
                          <a:solidFill>
                            <a:srgbClr val="DED6E6">
                              <a:alpha val="50000"/>
                            </a:srgbClr>
                          </a:solidFill>
                          <a:ln w="38100" cmpd="dbl">
                            <a:solidFill>
                              <a:srgbClr val="000000"/>
                            </a:solidFill>
                            <a:miter lim="800000"/>
                            <a:headEnd/>
                            <a:tailEnd/>
                          </a:ln>
                        </wps:spPr>
                        <wps:txbx>
                          <w:txbxContent>
                            <w:p w:rsidR="00EA1865" w:rsidRPr="006465B6" w:rsidRDefault="00EA1865" w:rsidP="007F2B09">
                              <w:pPr>
                                <w:jc w:val="center"/>
                                <w:rPr>
                                  <w:rFonts w:ascii="Arial" w:hAnsi="Arial" w:cs="Arial"/>
                                  <w:color w:val="000000"/>
                                  <w:sz w:val="14"/>
                                  <w:szCs w:val="14"/>
                                </w:rPr>
                              </w:pPr>
                              <w:proofErr w:type="spellStart"/>
                              <w:r w:rsidRPr="006465B6">
                                <w:rPr>
                                  <w:rFonts w:ascii="Arial" w:hAnsi="Arial" w:cs="Arial"/>
                                  <w:color w:val="000000"/>
                                  <w:sz w:val="14"/>
                                  <w:szCs w:val="14"/>
                                </w:rPr>
                                <w:t>Mgr</w:t>
                              </w:r>
                              <w:proofErr w:type="spellEnd"/>
                              <w:r w:rsidRPr="006465B6">
                                <w:rPr>
                                  <w:rFonts w:ascii="Arial" w:hAnsi="Arial" w:cs="Arial"/>
                                  <w:color w:val="000000"/>
                                  <w:sz w:val="14"/>
                                  <w:szCs w:val="14"/>
                                </w:rPr>
                                <w:t>, Radiation Safety</w:t>
                              </w:r>
                            </w:p>
                          </w:txbxContent>
                        </wps:txbx>
                        <wps:bodyPr rot="0" vert="horz" wrap="square" lIns="91440" tIns="45720" rIns="91440" bIns="45720" anchor="t" anchorCtr="0" upright="1">
                          <a:noAutofit/>
                        </wps:bodyPr>
                      </wps:wsp>
                      <wps:wsp>
                        <wps:cNvPr id="11" name="Text Box 191"/>
                        <wps:cNvSpPr txBox="1">
                          <a:spLocks noChangeArrowheads="1"/>
                        </wps:cNvSpPr>
                        <wps:spPr bwMode="auto">
                          <a:xfrm>
                            <a:off x="1329055" y="2401570"/>
                            <a:ext cx="914400" cy="571500"/>
                          </a:xfrm>
                          <a:prstGeom prst="rect">
                            <a:avLst/>
                          </a:prstGeom>
                          <a:solidFill>
                            <a:srgbClr val="FDE9D9">
                              <a:alpha val="50000"/>
                            </a:srgbClr>
                          </a:solidFill>
                          <a:ln w="38100" cmpd="dbl">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Biological Safety</w:t>
                              </w:r>
                            </w:p>
                          </w:txbxContent>
                        </wps:txbx>
                        <wps:bodyPr rot="0" vert="horz" wrap="square" lIns="91440" tIns="45720" rIns="91440" bIns="45720" anchor="t" anchorCtr="0" upright="1">
                          <a:noAutofit/>
                        </wps:bodyPr>
                      </wps:wsp>
                      <wps:wsp>
                        <wps:cNvPr id="12" name="Text Box 192"/>
                        <wps:cNvSpPr txBox="1">
                          <a:spLocks noChangeArrowheads="1"/>
                        </wps:cNvSpPr>
                        <wps:spPr bwMode="auto">
                          <a:xfrm>
                            <a:off x="2586355" y="2401570"/>
                            <a:ext cx="914400" cy="571500"/>
                          </a:xfrm>
                          <a:prstGeom prst="rect">
                            <a:avLst/>
                          </a:prstGeom>
                          <a:solidFill>
                            <a:srgbClr val="FFFFCC"/>
                          </a:solidFill>
                          <a:ln w="38100" cmpd="dbl">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Chemical Safety</w:t>
                              </w:r>
                            </w:p>
                          </w:txbxContent>
                        </wps:txbx>
                        <wps:bodyPr rot="0" vert="horz" wrap="square" lIns="91440" tIns="45720" rIns="91440" bIns="45720" anchor="t" anchorCtr="0" upright="1">
                          <a:noAutofit/>
                        </wps:bodyPr>
                      </wps:wsp>
                      <wps:wsp>
                        <wps:cNvPr id="13" name="Line 193"/>
                        <wps:cNvCnPr/>
                        <wps:spPr bwMode="auto">
                          <a:xfrm>
                            <a:off x="4186555" y="2287905"/>
                            <a:ext cx="635" cy="113665"/>
                          </a:xfrm>
                          <a:prstGeom prst="line">
                            <a:avLst/>
                          </a:prstGeom>
                          <a:noFill/>
                          <a:ln w="9525">
                            <a:solidFill>
                              <a:srgbClr val="000000"/>
                            </a:solidFill>
                            <a:round/>
                            <a:headEnd/>
                            <a:tailEnd/>
                          </a:ln>
                        </wps:spPr>
                        <wps:bodyPr/>
                      </wps:wsp>
                      <wps:wsp>
                        <wps:cNvPr id="14" name="Line 194"/>
                        <wps:cNvCnPr/>
                        <wps:spPr bwMode="auto">
                          <a:xfrm>
                            <a:off x="1786255" y="228727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95"/>
                        <wps:cNvCnPr/>
                        <wps:spPr bwMode="auto">
                          <a:xfrm>
                            <a:off x="5329555" y="228727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6"/>
                        <wps:cNvCnPr/>
                        <wps:spPr bwMode="auto">
                          <a:xfrm>
                            <a:off x="3043555" y="2287905"/>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7"/>
                        <wps:cNvCnPr/>
                        <wps:spPr bwMode="auto">
                          <a:xfrm>
                            <a:off x="8072755" y="2973705"/>
                            <a:ext cx="1270" cy="114935"/>
                          </a:xfrm>
                          <a:prstGeom prst="line">
                            <a:avLst/>
                          </a:prstGeom>
                          <a:noFill/>
                          <a:ln w="9525">
                            <a:solidFill>
                              <a:srgbClr val="000000"/>
                            </a:solidFill>
                            <a:round/>
                            <a:headEnd/>
                            <a:tailEnd/>
                          </a:ln>
                        </wps:spPr>
                        <wps:bodyPr/>
                      </wps:wsp>
                      <wps:wsp>
                        <wps:cNvPr id="18" name="Line 198"/>
                        <wps:cNvCnPr/>
                        <wps:spPr bwMode="auto">
                          <a:xfrm>
                            <a:off x="7501255" y="3088005"/>
                            <a:ext cx="571500" cy="1270"/>
                          </a:xfrm>
                          <a:prstGeom prst="line">
                            <a:avLst/>
                          </a:prstGeom>
                          <a:noFill/>
                          <a:ln w="9525">
                            <a:solidFill>
                              <a:srgbClr val="000000"/>
                            </a:solidFill>
                            <a:round/>
                            <a:headEnd/>
                            <a:tailEnd/>
                          </a:ln>
                        </wps:spPr>
                        <wps:bodyPr/>
                      </wps:wsp>
                      <wps:wsp>
                        <wps:cNvPr id="19" name="Line 199"/>
                        <wps:cNvCnPr/>
                        <wps:spPr bwMode="auto">
                          <a:xfrm>
                            <a:off x="7498715" y="3088005"/>
                            <a:ext cx="635" cy="342265"/>
                          </a:xfrm>
                          <a:prstGeom prst="line">
                            <a:avLst/>
                          </a:prstGeom>
                          <a:noFill/>
                          <a:ln w="9525">
                            <a:solidFill>
                              <a:srgbClr val="000000"/>
                            </a:solidFill>
                            <a:round/>
                            <a:headEnd/>
                            <a:tailEnd/>
                          </a:ln>
                        </wps:spPr>
                        <wps:bodyPr/>
                      </wps:wsp>
                      <wps:wsp>
                        <wps:cNvPr id="20" name="Line 200"/>
                        <wps:cNvCnPr/>
                        <wps:spPr bwMode="auto">
                          <a:xfrm flipH="1">
                            <a:off x="7501255" y="3430905"/>
                            <a:ext cx="114300" cy="1270"/>
                          </a:xfrm>
                          <a:prstGeom prst="line">
                            <a:avLst/>
                          </a:prstGeom>
                          <a:noFill/>
                          <a:ln w="9525">
                            <a:solidFill>
                              <a:srgbClr val="000000"/>
                            </a:solidFill>
                            <a:round/>
                            <a:headEnd/>
                            <a:tailEnd/>
                          </a:ln>
                        </wps:spPr>
                        <wps:bodyPr/>
                      </wps:wsp>
                      <wps:wsp>
                        <wps:cNvPr id="21" name="Line 202"/>
                        <wps:cNvCnPr/>
                        <wps:spPr bwMode="auto">
                          <a:xfrm>
                            <a:off x="4186555" y="2973070"/>
                            <a:ext cx="1270" cy="114935"/>
                          </a:xfrm>
                          <a:prstGeom prst="line">
                            <a:avLst/>
                          </a:prstGeom>
                          <a:noFill/>
                          <a:ln w="9525">
                            <a:solidFill>
                              <a:srgbClr val="000000"/>
                            </a:solidFill>
                            <a:round/>
                            <a:headEnd/>
                            <a:tailEnd/>
                          </a:ln>
                        </wps:spPr>
                        <wps:bodyPr/>
                      </wps:wsp>
                      <wps:wsp>
                        <wps:cNvPr id="22" name="Line 203"/>
                        <wps:cNvCnPr/>
                        <wps:spPr bwMode="auto">
                          <a:xfrm flipH="1">
                            <a:off x="3615055" y="3086735"/>
                            <a:ext cx="571500" cy="1270"/>
                          </a:xfrm>
                          <a:prstGeom prst="line">
                            <a:avLst/>
                          </a:prstGeom>
                          <a:noFill/>
                          <a:ln w="9525">
                            <a:solidFill>
                              <a:srgbClr val="000000"/>
                            </a:solidFill>
                            <a:round/>
                            <a:headEnd/>
                            <a:tailEnd/>
                          </a:ln>
                        </wps:spPr>
                        <wps:bodyPr/>
                      </wps:wsp>
                      <wps:wsp>
                        <wps:cNvPr id="23" name="Line 204"/>
                        <wps:cNvCnPr/>
                        <wps:spPr bwMode="auto">
                          <a:xfrm>
                            <a:off x="3615055" y="3087370"/>
                            <a:ext cx="635" cy="228600"/>
                          </a:xfrm>
                          <a:prstGeom prst="line">
                            <a:avLst/>
                          </a:prstGeom>
                          <a:noFill/>
                          <a:ln w="9525">
                            <a:solidFill>
                              <a:srgbClr val="000000"/>
                            </a:solidFill>
                            <a:round/>
                            <a:headEnd/>
                            <a:tailEnd/>
                          </a:ln>
                        </wps:spPr>
                        <wps:bodyPr/>
                      </wps:wsp>
                      <wps:wsp>
                        <wps:cNvPr id="24" name="Line 205"/>
                        <wps:cNvCnPr/>
                        <wps:spPr bwMode="auto">
                          <a:xfrm>
                            <a:off x="3615055" y="3315970"/>
                            <a:ext cx="114300" cy="1270"/>
                          </a:xfrm>
                          <a:prstGeom prst="line">
                            <a:avLst/>
                          </a:prstGeom>
                          <a:noFill/>
                          <a:ln w="9525">
                            <a:solidFill>
                              <a:srgbClr val="000000"/>
                            </a:solidFill>
                            <a:round/>
                            <a:headEnd/>
                            <a:tailEnd/>
                          </a:ln>
                        </wps:spPr>
                        <wps:bodyPr/>
                      </wps:wsp>
                      <wps:wsp>
                        <wps:cNvPr id="25" name="Text Box 206"/>
                        <wps:cNvSpPr txBox="1">
                          <a:spLocks noChangeArrowheads="1"/>
                        </wps:cNvSpPr>
                        <wps:spPr bwMode="auto">
                          <a:xfrm>
                            <a:off x="3729355" y="3201670"/>
                            <a:ext cx="914400" cy="342900"/>
                          </a:xfrm>
                          <a:prstGeom prst="rect">
                            <a:avLst/>
                          </a:prstGeom>
                          <a:solidFill>
                            <a:srgbClr val="DED6E6">
                              <a:alpha val="50000"/>
                            </a:srgbClr>
                          </a:solidFill>
                          <a:ln w="9525">
                            <a:solidFill>
                              <a:srgbClr val="000000"/>
                            </a:solidFill>
                            <a:miter lim="800000"/>
                            <a:headEnd/>
                            <a:tailEnd/>
                          </a:ln>
                        </wps:spPr>
                        <wps:txbx>
                          <w:txbxContent>
                            <w:p w:rsidR="00EA1865" w:rsidRPr="006465B6" w:rsidRDefault="00EA1865" w:rsidP="007F2B09">
                              <w:pPr>
                                <w:jc w:val="center"/>
                                <w:rPr>
                                  <w:rFonts w:ascii="Arial" w:hAnsi="Arial" w:cs="Arial"/>
                                  <w:color w:val="000000"/>
                                  <w:sz w:val="14"/>
                                  <w:szCs w:val="14"/>
                                </w:rPr>
                              </w:pPr>
                              <w:r w:rsidRPr="006465B6">
                                <w:rPr>
                                  <w:rFonts w:ascii="Arial" w:hAnsi="Arial" w:cs="Arial"/>
                                  <w:color w:val="000000"/>
                                  <w:sz w:val="14"/>
                                  <w:szCs w:val="14"/>
                                </w:rPr>
                                <w:t>Safety Specialist</w:t>
                              </w:r>
                              <w:r>
                                <w:rPr>
                                  <w:rFonts w:ascii="Arial" w:hAnsi="Arial" w:cs="Arial"/>
                                  <w:color w:val="000000"/>
                                  <w:sz w:val="14"/>
                                  <w:szCs w:val="14"/>
                                </w:rPr>
                                <w:t>s (4)</w:t>
                              </w:r>
                            </w:p>
                          </w:txbxContent>
                        </wps:txbx>
                        <wps:bodyPr rot="0" vert="horz" wrap="square" lIns="91440" tIns="45720" rIns="91440" bIns="45720" anchor="t" anchorCtr="0" upright="1">
                          <a:noAutofit/>
                        </wps:bodyPr>
                      </wps:wsp>
                      <wps:wsp>
                        <wps:cNvPr id="26" name="Text Box 207"/>
                        <wps:cNvSpPr txBox="1">
                          <a:spLocks noChangeArrowheads="1"/>
                        </wps:cNvSpPr>
                        <wps:spPr bwMode="auto">
                          <a:xfrm>
                            <a:off x="4872355" y="2401570"/>
                            <a:ext cx="914400" cy="572135"/>
                          </a:xfrm>
                          <a:prstGeom prst="rect">
                            <a:avLst/>
                          </a:prstGeom>
                          <a:solidFill>
                            <a:srgbClr val="EAF1DD">
                              <a:alpha val="50000"/>
                            </a:srgbClr>
                          </a:solidFill>
                          <a:ln w="38100" cmpd="dbl">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Environmental Protection</w:t>
                              </w:r>
                            </w:p>
                          </w:txbxContent>
                        </wps:txbx>
                        <wps:bodyPr rot="0" vert="horz" wrap="square" lIns="91440" tIns="45720" rIns="91440" bIns="45720" anchor="t" anchorCtr="0" upright="1">
                          <a:noAutofit/>
                        </wps:bodyPr>
                      </wps:wsp>
                      <wps:wsp>
                        <wps:cNvPr id="27" name="Line 208"/>
                        <wps:cNvCnPr/>
                        <wps:spPr bwMode="auto">
                          <a:xfrm>
                            <a:off x="1900555" y="2973705"/>
                            <a:ext cx="635"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09"/>
                        <wps:cNvCnPr/>
                        <wps:spPr bwMode="auto">
                          <a:xfrm flipH="1">
                            <a:off x="1329055" y="3087370"/>
                            <a:ext cx="571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10"/>
                        <wps:cNvCnPr/>
                        <wps:spPr bwMode="auto">
                          <a:xfrm>
                            <a:off x="1329055" y="3087370"/>
                            <a:ext cx="635" cy="343535"/>
                          </a:xfrm>
                          <a:prstGeom prst="line">
                            <a:avLst/>
                          </a:prstGeom>
                          <a:noFill/>
                          <a:ln w="9525">
                            <a:solidFill>
                              <a:srgbClr val="000000"/>
                            </a:solidFill>
                            <a:round/>
                            <a:headEnd/>
                            <a:tailEnd/>
                          </a:ln>
                        </wps:spPr>
                        <wps:bodyPr/>
                      </wps:wsp>
                      <wps:wsp>
                        <wps:cNvPr id="30" name="Line 211"/>
                        <wps:cNvCnPr/>
                        <wps:spPr bwMode="auto">
                          <a:xfrm>
                            <a:off x="1329055" y="343027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12"/>
                        <wps:cNvSpPr txBox="1">
                          <a:spLocks noChangeArrowheads="1"/>
                        </wps:cNvSpPr>
                        <wps:spPr bwMode="auto">
                          <a:xfrm>
                            <a:off x="1443355" y="3201670"/>
                            <a:ext cx="914400" cy="342900"/>
                          </a:xfrm>
                          <a:prstGeom prst="rect">
                            <a:avLst/>
                          </a:prstGeom>
                          <a:solidFill>
                            <a:srgbClr val="FDE9D9">
                              <a:alpha val="50000"/>
                            </a:srgbClr>
                          </a:solidFill>
                          <a:ln w="9525">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(4)</w:t>
                              </w:r>
                            </w:p>
                          </w:txbxContent>
                        </wps:txbx>
                        <wps:bodyPr rot="0" vert="horz" wrap="square" lIns="91440" tIns="45720" rIns="91440" bIns="45720" anchor="t" anchorCtr="0" upright="1">
                          <a:noAutofit/>
                        </wps:bodyPr>
                      </wps:wsp>
                      <wps:wsp>
                        <wps:cNvPr id="32" name="Line 213"/>
                        <wps:cNvCnPr/>
                        <wps:spPr bwMode="auto">
                          <a:xfrm flipH="1">
                            <a:off x="2472055" y="3087370"/>
                            <a:ext cx="571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14"/>
                        <wps:cNvCnPr/>
                        <wps:spPr bwMode="auto">
                          <a:xfrm>
                            <a:off x="2472055" y="3087370"/>
                            <a:ext cx="635"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15"/>
                        <wps:cNvCnPr/>
                        <wps:spPr bwMode="auto">
                          <a:xfrm>
                            <a:off x="2472055" y="3430270"/>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16"/>
                        <wps:cNvSpPr txBox="1">
                          <a:spLocks noChangeArrowheads="1"/>
                        </wps:cNvSpPr>
                        <wps:spPr bwMode="auto">
                          <a:xfrm>
                            <a:off x="2586355" y="3201670"/>
                            <a:ext cx="914400" cy="342900"/>
                          </a:xfrm>
                          <a:prstGeom prst="rect">
                            <a:avLst/>
                          </a:prstGeom>
                          <a:solidFill>
                            <a:srgbClr val="FFFFCC"/>
                          </a:solidFill>
                          <a:ln w="9525">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(3)</w:t>
                              </w:r>
                            </w:p>
                          </w:txbxContent>
                        </wps:txbx>
                        <wps:bodyPr rot="0" vert="horz" wrap="square" lIns="91440" tIns="45720" rIns="91440" bIns="45720" anchor="t" anchorCtr="0" upright="1">
                          <a:noAutofit/>
                        </wps:bodyPr>
                      </wps:wsp>
                      <wps:wsp>
                        <wps:cNvPr id="36" name="Line 217"/>
                        <wps:cNvCnPr/>
                        <wps:spPr bwMode="auto">
                          <a:xfrm>
                            <a:off x="3043555" y="297307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18"/>
                        <wps:cNvCnPr/>
                        <wps:spPr bwMode="auto">
                          <a:xfrm flipH="1">
                            <a:off x="4758055" y="3087370"/>
                            <a:ext cx="5715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9"/>
                        <wps:cNvCnPr/>
                        <wps:spPr bwMode="auto">
                          <a:xfrm flipH="1">
                            <a:off x="4758055" y="308737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20"/>
                        <wps:cNvCnPr/>
                        <wps:spPr bwMode="auto">
                          <a:xfrm>
                            <a:off x="4758055" y="3430905"/>
                            <a:ext cx="1143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21"/>
                        <wps:cNvSpPr txBox="1">
                          <a:spLocks noChangeArrowheads="1"/>
                        </wps:cNvSpPr>
                        <wps:spPr bwMode="auto">
                          <a:xfrm>
                            <a:off x="4872355" y="3201670"/>
                            <a:ext cx="914400" cy="342900"/>
                          </a:xfrm>
                          <a:prstGeom prst="rect">
                            <a:avLst/>
                          </a:prstGeom>
                          <a:solidFill>
                            <a:srgbClr val="EAF1DD">
                              <a:alpha val="50000"/>
                            </a:srgbClr>
                          </a:solidFill>
                          <a:ln w="9525">
                            <a:solidFill>
                              <a:srgbClr val="000000"/>
                            </a:solidFill>
                            <a:miter lim="800000"/>
                            <a:headEnd/>
                            <a:tailEnd/>
                          </a:ln>
                        </wps:spPr>
                        <wps:txb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(2)</w:t>
                              </w:r>
                            </w:p>
                          </w:txbxContent>
                        </wps:txbx>
                        <wps:bodyPr rot="0" vert="horz" wrap="square" lIns="91440" tIns="45720" rIns="91440" bIns="45720" anchor="t" anchorCtr="0" upright="1">
                          <a:noAutofit/>
                        </wps:bodyPr>
                      </wps:wsp>
                      <wps:wsp>
                        <wps:cNvPr id="41" name="Line 222"/>
                        <wps:cNvCnPr/>
                        <wps:spPr bwMode="auto">
                          <a:xfrm>
                            <a:off x="5329555" y="2973070"/>
                            <a:ext cx="1270" cy="113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23"/>
                        <wps:cNvCnPr/>
                        <wps:spPr bwMode="auto">
                          <a:xfrm>
                            <a:off x="8072755" y="1083310"/>
                            <a:ext cx="635" cy="131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224"/>
                        <wps:cNvCnPr/>
                        <wps:spPr bwMode="auto">
                          <a:xfrm>
                            <a:off x="6586855" y="2287270"/>
                            <a:ext cx="6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25"/>
                        <wps:cNvSpPr txBox="1">
                          <a:spLocks noChangeArrowheads="1"/>
                        </wps:cNvSpPr>
                        <wps:spPr bwMode="auto">
                          <a:xfrm>
                            <a:off x="6129655" y="2401570"/>
                            <a:ext cx="914400" cy="572135"/>
                          </a:xfrm>
                          <a:prstGeom prst="rect">
                            <a:avLst/>
                          </a:prstGeom>
                          <a:solidFill>
                            <a:srgbClr val="F0D4D4">
                              <a:alpha val="50000"/>
                            </a:srgbClr>
                          </a:solidFill>
                          <a:ln w="38100" cmpd="dbl">
                            <a:solidFill>
                              <a:srgbClr val="000000"/>
                            </a:solidFill>
                            <a:miter lim="800000"/>
                            <a:headEnd/>
                            <a:tailEnd/>
                          </a:ln>
                        </wps:spPr>
                        <wps:txbx>
                          <w:txbxContent>
                            <w:p w:rsidR="00EA1865" w:rsidRPr="00BF32E2" w:rsidRDefault="00EA1865" w:rsidP="007F2B09">
                              <w:pPr>
                                <w:jc w:val="center"/>
                                <w:rPr>
                                  <w:rFonts w:ascii="Arial" w:hAnsi="Arial" w:cs="Arial"/>
                                  <w:sz w:val="14"/>
                                  <w:szCs w:val="14"/>
                                </w:rPr>
                              </w:pPr>
                              <w:proofErr w:type="spellStart"/>
                              <w:r w:rsidRPr="00BF32E2">
                                <w:rPr>
                                  <w:rFonts w:ascii="Arial" w:hAnsi="Arial" w:cs="Arial"/>
                                  <w:sz w:val="14"/>
                                  <w:szCs w:val="14"/>
                                </w:rPr>
                                <w:t>Mgr</w:t>
                              </w:r>
                              <w:proofErr w:type="spellEnd"/>
                              <w:r w:rsidRPr="00BF32E2">
                                <w:rPr>
                                  <w:rFonts w:ascii="Arial" w:hAnsi="Arial" w:cs="Arial"/>
                                  <w:sz w:val="14"/>
                                  <w:szCs w:val="14"/>
                                </w:rPr>
                                <w:t xml:space="preserve">, </w:t>
                              </w:r>
                              <w:r>
                                <w:rPr>
                                  <w:rFonts w:ascii="Arial" w:hAnsi="Arial" w:cs="Arial"/>
                                  <w:sz w:val="14"/>
                                  <w:szCs w:val="14"/>
                                </w:rPr>
                                <w:t>Occupational Safety &amp; Fire Prevention</w:t>
                              </w:r>
                            </w:p>
                          </w:txbxContent>
                        </wps:txbx>
                        <wps:bodyPr rot="0" vert="horz" wrap="square" lIns="91440" tIns="45720" rIns="91440" bIns="45720" anchor="t" anchorCtr="0" upright="1">
                          <a:noAutofit/>
                        </wps:bodyPr>
                      </wps:wsp>
                      <wps:wsp>
                        <wps:cNvPr id="45" name="Line 226"/>
                        <wps:cNvCnPr/>
                        <wps:spPr bwMode="auto">
                          <a:xfrm>
                            <a:off x="6586855" y="2973070"/>
                            <a:ext cx="127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27"/>
                        <wps:cNvCnPr/>
                        <wps:spPr bwMode="auto">
                          <a:xfrm>
                            <a:off x="5901055" y="308737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28"/>
                        <wps:cNvCnPr/>
                        <wps:spPr bwMode="auto">
                          <a:xfrm>
                            <a:off x="5900420" y="3086735"/>
                            <a:ext cx="635" cy="229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29"/>
                        <wps:cNvCnPr/>
                        <wps:spPr bwMode="auto">
                          <a:xfrm flipH="1">
                            <a:off x="5901055" y="3316605"/>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Text Box 230"/>
                        <wps:cNvSpPr txBox="1">
                          <a:spLocks noChangeArrowheads="1"/>
                        </wps:cNvSpPr>
                        <wps:spPr bwMode="auto">
                          <a:xfrm>
                            <a:off x="6015355" y="3201670"/>
                            <a:ext cx="914400" cy="342900"/>
                          </a:xfrm>
                          <a:prstGeom prst="rect">
                            <a:avLst/>
                          </a:prstGeom>
                          <a:solidFill>
                            <a:srgbClr val="F0D4D4">
                              <a:alpha val="50000"/>
                            </a:srgbClr>
                          </a:solidFill>
                          <a:ln w="9525">
                            <a:solidFill>
                              <a:srgbClr val="000000"/>
                            </a:solidFill>
                            <a:miter lim="800000"/>
                            <a:headEnd/>
                            <a:tailEnd/>
                          </a:ln>
                        </wps:spPr>
                        <wps:txbx>
                          <w:txbxContent>
                            <w:p w:rsidR="00EA1865" w:rsidRPr="00BF32E2" w:rsidRDefault="00EA1865" w:rsidP="007F2B09">
                              <w:pPr>
                                <w:jc w:val="center"/>
                                <w:rPr>
                                  <w:rFonts w:ascii="Arial" w:hAnsi="Arial" w:cs="Arial"/>
                                  <w:sz w:val="14"/>
                                  <w:szCs w:val="14"/>
                                </w:rPr>
                              </w:pPr>
                              <w:r w:rsidRPr="00BF32E2">
                                <w:rPr>
                                  <w:rFonts w:ascii="Arial" w:hAnsi="Arial" w:cs="Arial"/>
                                  <w:sz w:val="14"/>
                                  <w:szCs w:val="14"/>
                                </w:rPr>
                                <w:t>Safety Specialist</w:t>
                              </w:r>
                              <w:r>
                                <w:rPr>
                                  <w:rFonts w:ascii="Arial" w:hAnsi="Arial" w:cs="Arial"/>
                                  <w:sz w:val="14"/>
                                  <w:szCs w:val="14"/>
                                </w:rPr>
                                <w:t>s (4)</w:t>
                              </w:r>
                            </w:p>
                          </w:txbxContent>
                        </wps:txbx>
                        <wps:bodyPr rot="0" vert="horz" wrap="square" lIns="91440" tIns="45720" rIns="91440" bIns="45720" anchor="t" anchorCtr="0" upright="1">
                          <a:noAutofit/>
                        </wps:bodyPr>
                      </wps:wsp>
                      <wps:wsp>
                        <wps:cNvPr id="50" name="Line 231"/>
                        <wps:cNvCnPr/>
                        <wps:spPr bwMode="auto">
                          <a:xfrm>
                            <a:off x="4474845" y="1010920"/>
                            <a:ext cx="10845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Text Box 232"/>
                        <wps:cNvSpPr txBox="1">
                          <a:spLocks noChangeArrowheads="1"/>
                        </wps:cNvSpPr>
                        <wps:spPr bwMode="auto">
                          <a:xfrm>
                            <a:off x="7615555" y="3255010"/>
                            <a:ext cx="914400" cy="342900"/>
                          </a:xfrm>
                          <a:prstGeom prst="rect">
                            <a:avLst/>
                          </a:prstGeom>
                          <a:solidFill>
                            <a:srgbClr val="DFD5AB">
                              <a:alpha val="50000"/>
                            </a:srgbClr>
                          </a:solidFill>
                          <a:ln w="9525">
                            <a:solidFill>
                              <a:srgbClr val="000000"/>
                            </a:solidFill>
                            <a:miter lim="800000"/>
                            <a:headEnd/>
                            <a:tailEnd/>
                          </a:ln>
                        </wps:spPr>
                        <wps:txbx>
                          <w:txbxContent>
                            <w:p w:rsidR="00EA1865" w:rsidRPr="00350434" w:rsidRDefault="00EA1865" w:rsidP="007F2B09">
                              <w:pPr>
                                <w:spacing w:line="120" w:lineRule="exact"/>
                                <w:jc w:val="center"/>
                                <w:rPr>
                                  <w:rFonts w:ascii="Arial" w:hAnsi="Arial" w:cs="Arial"/>
                                  <w:sz w:val="13"/>
                                  <w:szCs w:val="13"/>
                                </w:rPr>
                              </w:pPr>
                              <w:r w:rsidRPr="00350434">
                                <w:rPr>
                                  <w:rFonts w:ascii="Arial" w:hAnsi="Arial" w:cs="Arial"/>
                                  <w:sz w:val="13"/>
                                  <w:szCs w:val="13"/>
                                </w:rPr>
                                <w:t>Claims</w:t>
                              </w:r>
                              <w:r>
                                <w:rPr>
                                  <w:rFonts w:ascii="Arial" w:hAnsi="Arial" w:cs="Arial"/>
                                  <w:sz w:val="13"/>
                                  <w:szCs w:val="13"/>
                                </w:rPr>
                                <w:t xml:space="preserve"> </w:t>
                              </w:r>
                              <w:r w:rsidRPr="00350434">
                                <w:rPr>
                                  <w:rFonts w:ascii="Arial" w:hAnsi="Arial" w:cs="Arial"/>
                                  <w:sz w:val="13"/>
                                  <w:szCs w:val="13"/>
                                </w:rPr>
                                <w:t>&amp;</w:t>
                              </w:r>
                              <w:r>
                                <w:rPr>
                                  <w:rFonts w:ascii="Arial" w:hAnsi="Arial" w:cs="Arial"/>
                                  <w:sz w:val="13"/>
                                  <w:szCs w:val="13"/>
                                </w:rPr>
                                <w:t xml:space="preserve"> </w:t>
                              </w:r>
                              <w:r w:rsidRPr="00350434">
                                <w:rPr>
                                  <w:rFonts w:ascii="Arial" w:hAnsi="Arial" w:cs="Arial"/>
                                  <w:sz w:val="13"/>
                                  <w:szCs w:val="13"/>
                                </w:rPr>
                                <w:t>Insurance Analyst</w:t>
                              </w:r>
                            </w:p>
                            <w:p w:rsidR="00EA1865" w:rsidRPr="00350434" w:rsidRDefault="00EA1865" w:rsidP="007F2B09">
                              <w:pPr>
                                <w:rPr>
                                  <w:szCs w:val="14"/>
                                </w:rPr>
                              </w:pPr>
                            </w:p>
                          </w:txbxContent>
                        </wps:txbx>
                        <wps:bodyPr rot="0" vert="horz" wrap="square" lIns="91440" tIns="45720" rIns="91440" bIns="45720" anchor="t" anchorCtr="0" upright="1">
                          <a:noAutofit/>
                        </wps:bodyPr>
                      </wps:wsp>
                      <wps:wsp>
                        <wps:cNvPr id="52" name="Line 234"/>
                        <wps:cNvCnPr/>
                        <wps:spPr bwMode="auto">
                          <a:xfrm>
                            <a:off x="5558155" y="1083310"/>
                            <a:ext cx="2514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35"/>
                        <wps:cNvCnPr/>
                        <wps:spPr bwMode="auto">
                          <a:xfrm>
                            <a:off x="5558155" y="646430"/>
                            <a:ext cx="635" cy="611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236"/>
                        <wps:cNvCnPr/>
                        <wps:spPr bwMode="auto">
                          <a:xfrm>
                            <a:off x="4474210" y="1011555"/>
                            <a:ext cx="635" cy="608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237"/>
                        <wps:cNvCnPr/>
                        <wps:spPr bwMode="auto">
                          <a:xfrm flipH="1">
                            <a:off x="4186555" y="1621155"/>
                            <a:ext cx="2876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238"/>
                        <wps:cNvSpPr txBox="1">
                          <a:spLocks noChangeArrowheads="1"/>
                        </wps:cNvSpPr>
                        <wps:spPr bwMode="auto">
                          <a:xfrm>
                            <a:off x="4643755" y="299720"/>
                            <a:ext cx="1828800" cy="571500"/>
                          </a:xfrm>
                          <a:prstGeom prst="rect">
                            <a:avLst/>
                          </a:prstGeom>
                          <a:solidFill>
                            <a:srgbClr val="DDE9F7"/>
                          </a:solidFill>
                          <a:ln w="38100" cmpd="dbl">
                            <a:solidFill>
                              <a:srgbClr val="000000"/>
                            </a:solidFill>
                            <a:miter lim="800000"/>
                            <a:headEnd/>
                            <a:tailEnd/>
                          </a:ln>
                        </wps:spPr>
                        <wps:txbx>
                          <w:txbxContent>
                            <w:p w:rsidR="00EA1865" w:rsidRDefault="00EA1865" w:rsidP="007F2B09">
                              <w:pPr>
                                <w:jc w:val="center"/>
                                <w:rPr>
                                  <w:rFonts w:ascii="Arial" w:hAnsi="Arial" w:cs="Arial"/>
                                  <w:color w:val="000000"/>
                                  <w:sz w:val="20"/>
                                </w:rPr>
                              </w:pPr>
                              <w:r w:rsidRPr="00102403">
                                <w:rPr>
                                  <w:rFonts w:ascii="Arial" w:hAnsi="Arial" w:cs="Arial"/>
                                  <w:color w:val="000000"/>
                                  <w:sz w:val="20"/>
                                </w:rPr>
                                <w:t>V</w:t>
                              </w:r>
                              <w:r>
                                <w:rPr>
                                  <w:rFonts w:ascii="Arial" w:hAnsi="Arial" w:cs="Arial"/>
                                  <w:color w:val="000000"/>
                                  <w:sz w:val="20"/>
                                </w:rPr>
                                <w:t xml:space="preserve">ice President </w:t>
                              </w:r>
                              <w:r w:rsidRPr="00102403">
                                <w:rPr>
                                  <w:rFonts w:ascii="Arial" w:hAnsi="Arial" w:cs="Arial"/>
                                  <w:color w:val="000000"/>
                                  <w:sz w:val="20"/>
                                </w:rPr>
                                <w:t>SHERM</w:t>
                              </w:r>
                              <w:r>
                                <w:rPr>
                                  <w:rFonts w:ascii="Arial" w:hAnsi="Arial" w:cs="Arial"/>
                                  <w:color w:val="000000"/>
                                  <w:sz w:val="20"/>
                                </w:rPr>
                                <w:t>,</w:t>
                              </w:r>
                            </w:p>
                            <w:p w:rsidR="00EA1865" w:rsidRPr="00102403" w:rsidRDefault="00EA1865" w:rsidP="007F2B09">
                              <w:pPr>
                                <w:jc w:val="center"/>
                                <w:rPr>
                                  <w:rFonts w:ascii="Arial" w:hAnsi="Arial" w:cs="Arial"/>
                                  <w:color w:val="000000"/>
                                  <w:sz w:val="20"/>
                                </w:rPr>
                              </w:pPr>
                              <w:r>
                                <w:rPr>
                                  <w:rFonts w:ascii="Arial" w:hAnsi="Arial" w:cs="Arial"/>
                                  <w:color w:val="000000"/>
                                  <w:sz w:val="20"/>
                                </w:rPr>
                                <w:t>Radiation Safety Officer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83" o:spid="_x0000_s1028" editas="canvas" style="position:absolute;margin-left:-61.55pt;margin-top:28.3pt;width:729pt;height:483.9pt;z-index:-251656704" coordsize="92583,6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2583;height:61455;visibility:visible;mso-wrap-style:square">
                  <v:fill o:detectmouseclick="t"/>
                  <v:path o:connecttype="none"/>
                </v:shape>
                <v:shape id="Text Box 185" o:spid="_x0000_s1030" type="#_x0000_t202" style="position:absolute;left:29660;top:14376;width:1226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9fmsIA&#10;AADaAAAADwAAAGRycy9kb3ducmV2LnhtbESPzWrDMBCE74G+g9hCb4mcUEJwI4emtNQ+xu0lt8Xa&#10;WMbWyljyT9++ChR6HGbmG+Z4WmwnJhp841jBdpOAIK6cbrhW8P31sT6A8AFZY+eYFPyQh1P2sDpi&#10;qt3MF5rKUIsIYZ+iAhNCn0rpK0MW/cb1xNG7ucFiiHKopR5wjnDbyV2S7KXFhuOCwZ7eDFVtOVoF&#10;1/JyfT88f9bj2bZ5cSvCxEYr9fS4vL6ACLSE//BfO9cKdnC/Em+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1+awgAAANoAAAAPAAAAAAAAAAAAAAAAAJgCAABkcnMvZG93&#10;bnJldi54bWxQSwUGAAAAAAQABAD1AAAAhwMAAAAA&#10;" fillcolor="#dde9f7">
                  <v:textbox inset=",0,,0">
                    <w:txbxContent>
                      <w:p w:rsidR="00EA1865" w:rsidRPr="00350434" w:rsidRDefault="00EA1865" w:rsidP="007F2B09">
                        <w:pPr>
                          <w:spacing w:before="120"/>
                          <w:jc w:val="center"/>
                          <w:rPr>
                            <w:rFonts w:ascii="Arial" w:hAnsi="Arial" w:cs="Arial"/>
                            <w:color w:val="000000"/>
                            <w:sz w:val="14"/>
                            <w:szCs w:val="14"/>
                          </w:rPr>
                        </w:pPr>
                        <w:r>
                          <w:rPr>
                            <w:rFonts w:ascii="Arial" w:hAnsi="Arial" w:cs="Arial"/>
                            <w:color w:val="000000"/>
                            <w:sz w:val="14"/>
                            <w:szCs w:val="14"/>
                          </w:rPr>
                          <w:t>Administrative Support Personnel (1)</w:t>
                        </w:r>
                      </w:p>
                    </w:txbxContent>
                  </v:textbox>
                </v:shape>
                <v:shape id="Text Box 186" o:spid="_x0000_s1031" type="#_x0000_t202" style="position:absolute;left:49866;top:12579;width:11430;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QGMEA&#10;AADaAAAADwAAAGRycy9kb3ducmV2LnhtbESPQYvCMBSE74L/ITzBm6Z6cLfVtIggLOIurApeH82z&#10;LTYvpcnW6q83C4LHYWa+YVZZb2rRUesqywpm0wgEcW51xYWC03E7+QThPLLG2jIpuJODLB0OVpho&#10;e+Nf6g6+EAHCLkEFpfdNIqXLSzLoprYhDt7FtgZ9kG0hdYu3ADe1nEfRQhqsOCyU2NCmpPx6+DMK&#10;aP/Neh7TY9ed3U/zYeLCHWOlxqN+vQThqffv8Kv9pRUs4P9Ku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mUBjBAAAA2gAAAA8AAAAAAAAAAAAAAAAAmAIAAGRycy9kb3du&#10;cmV2LnhtbFBLBQYAAAAABAAEAPUAAACGAwAAAAA=&#10;" fillcolor="#dde9f7" strokeweight="3pt">
                  <v:stroke linestyle="thinThin"/>
                  <v:textbox>
                    <w:txbxContent>
                      <w:p w:rsidR="00EA1865" w:rsidRPr="00102403" w:rsidRDefault="00EA1865" w:rsidP="007F2B09">
                        <w:pPr>
                          <w:jc w:val="center"/>
                          <w:rPr>
                            <w:rFonts w:ascii="Arial" w:hAnsi="Arial" w:cs="Arial"/>
                            <w:color w:val="000000"/>
                            <w:sz w:val="16"/>
                            <w:szCs w:val="16"/>
                          </w:rPr>
                        </w:pPr>
                      </w:p>
                      <w:p w:rsidR="00EA1865" w:rsidRPr="00102403" w:rsidRDefault="00EA1865" w:rsidP="007F2B09">
                        <w:pPr>
                          <w:jc w:val="center"/>
                          <w:rPr>
                            <w:rFonts w:ascii="Arial" w:hAnsi="Arial" w:cs="Arial"/>
                            <w:color w:val="000000"/>
                            <w:sz w:val="16"/>
                            <w:szCs w:val="16"/>
                          </w:rPr>
                        </w:pPr>
                        <w:r w:rsidRPr="00102403">
                          <w:rPr>
                            <w:rFonts w:ascii="Arial" w:hAnsi="Arial" w:cs="Arial"/>
                            <w:color w:val="000000"/>
                            <w:sz w:val="16"/>
                            <w:szCs w:val="16"/>
                          </w:rPr>
                          <w:t>Director, EH</w:t>
                        </w:r>
                        <w:r>
                          <w:rPr>
                            <w:rFonts w:ascii="Arial" w:hAnsi="Arial" w:cs="Arial"/>
                            <w:color w:val="000000"/>
                            <w:sz w:val="16"/>
                            <w:szCs w:val="16"/>
                          </w:rPr>
                          <w:t>&amp;</w:t>
                        </w:r>
                        <w:r w:rsidRPr="00102403">
                          <w:rPr>
                            <w:rFonts w:ascii="Arial" w:hAnsi="Arial" w:cs="Arial"/>
                            <w:color w:val="000000"/>
                            <w:sz w:val="16"/>
                            <w:szCs w:val="16"/>
                          </w:rPr>
                          <w:t>S</w:t>
                        </w:r>
                      </w:p>
                    </w:txbxContent>
                  </v:textbox>
                </v:shape>
                <v:line id="Line 187" o:spid="_x0000_s1032" style="position:absolute;visibility:visible;mso-wrap-style:square" from="55581,18307" to="55594,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88" o:spid="_x0000_s1033" style="position:absolute;flip:y;visibility:visible;mso-wrap-style:square" from="17862,22872" to="65868,22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shape id="Text Box 189" o:spid="_x0000_s1034" type="#_x0000_t202" style="position:absolute;left:76155;top:24015;width:9144;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5ilMQA&#10;AADaAAAADwAAAGRycy9kb3ducmV2LnhtbESPQWvCQBSE70L/w/IKvUjdJAdpU1epiiAehCa99PbI&#10;vmZDs29jdk3Sf+8KhR6HmfmGWW0m24qBet84VpAuEhDEldMN1wo+y8PzCwgfkDW2jknBL3nYrB9m&#10;K8y1G/mDhiLUIkLY56jAhNDlUvrKkEW/cB1x9L5dbzFE2ddS9zhGuG1lliRLabHhuGCwo52h6qe4&#10;WgV2Z/ZfJp2fjmbLbVaUl+1ZnpR6epze30AEmsJ/+K991Ape4X4l3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YpTEAAAA2gAAAA8AAAAAAAAAAAAAAAAAmAIAAGRycy9k&#10;b3ducmV2LnhtbFBLBQYAAAAABAAEAPUAAACJAwAAAAA=&#10;" fillcolor="#dfd5ab" strokeweight="3pt">
                  <v:fill opacity="32896f"/>
                  <v:stroke linestyle="thinThin"/>
                  <v:textbox>
                    <w:txbxContent>
                      <w:p w:rsidR="00EA1865" w:rsidRPr="00BF32E2" w:rsidRDefault="00EA1865" w:rsidP="007F2B09">
                        <w:pPr>
                          <w:jc w:val="center"/>
                          <w:rPr>
                            <w:rFonts w:ascii="Arial" w:hAnsi="Arial" w:cs="Arial"/>
                            <w:sz w:val="14"/>
                            <w:szCs w:val="14"/>
                          </w:rPr>
                        </w:pPr>
                        <w:proofErr w:type="spellStart"/>
                        <w:r w:rsidRPr="00BF32E2">
                          <w:rPr>
                            <w:rFonts w:ascii="Arial" w:hAnsi="Arial" w:cs="Arial"/>
                            <w:sz w:val="14"/>
                            <w:szCs w:val="14"/>
                          </w:rPr>
                          <w:t>Mgr</w:t>
                        </w:r>
                        <w:proofErr w:type="spellEnd"/>
                        <w:r w:rsidRPr="00BF32E2">
                          <w:rPr>
                            <w:rFonts w:ascii="Arial" w:hAnsi="Arial" w:cs="Arial"/>
                            <w:sz w:val="14"/>
                            <w:szCs w:val="14"/>
                          </w:rPr>
                          <w:t>, Risk Management and Insurance</w:t>
                        </w:r>
                        <w:r>
                          <w:rPr>
                            <w:rFonts w:ascii="Arial" w:hAnsi="Arial" w:cs="Arial"/>
                            <w:sz w:val="14"/>
                            <w:szCs w:val="14"/>
                          </w:rPr>
                          <w:t xml:space="preserve"> &amp; Emergency Prep</w:t>
                        </w:r>
                      </w:p>
                    </w:txbxContent>
                  </v:textbox>
                </v:shape>
                <v:shape id="Text Box 190" o:spid="_x0000_s1035" type="#_x0000_t202" style="position:absolute;left:37293;top:24015;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jXpcYA&#10;AADbAAAADwAAAGRycy9kb3ducmV2LnhtbESPMW/CQAyF90r8h5MrdSuXMlQo5UARCNoODEBUwWZy&#10;JonI+ULuStJ/Xw+Vutl6z+99ni0G16g7daH2bOBlnIAiLrytuTSQH9bPU1AhIltsPJOBHwqwmI8e&#10;Zpha3/OO7vtYKgnhkKKBKsY21ToUFTkMY98Si3bxncMoa1dq22Ev4a7RkyR51Q5rloYKW1pWVFz3&#10;387Ae+Y3+fr8ma2+jjt7Hm5t3m9Pxjw9DtkbqEhD/Df/XX9YwRd6+UUG0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jXpcYAAADbAAAADwAAAAAAAAAAAAAAAACYAgAAZHJz&#10;L2Rvd25yZXYueG1sUEsFBgAAAAAEAAQA9QAAAIsDAAAAAA==&#10;" fillcolor="#ded6e6" strokeweight="3pt">
                  <v:fill opacity="32896f"/>
                  <v:stroke linestyle="thinThin"/>
                  <v:textbox>
                    <w:txbxContent>
                      <w:p w:rsidR="00EA1865" w:rsidRPr="006465B6" w:rsidRDefault="00EA1865" w:rsidP="007F2B09">
                        <w:pPr>
                          <w:jc w:val="center"/>
                          <w:rPr>
                            <w:rFonts w:ascii="Arial" w:hAnsi="Arial" w:cs="Arial"/>
                            <w:color w:val="000000"/>
                            <w:sz w:val="14"/>
                            <w:szCs w:val="14"/>
                          </w:rPr>
                        </w:pPr>
                        <w:proofErr w:type="spellStart"/>
                        <w:r w:rsidRPr="006465B6">
                          <w:rPr>
                            <w:rFonts w:ascii="Arial" w:hAnsi="Arial" w:cs="Arial"/>
                            <w:color w:val="000000"/>
                            <w:sz w:val="14"/>
                            <w:szCs w:val="14"/>
                          </w:rPr>
                          <w:t>Mgr</w:t>
                        </w:r>
                        <w:proofErr w:type="spellEnd"/>
                        <w:r w:rsidRPr="006465B6">
                          <w:rPr>
                            <w:rFonts w:ascii="Arial" w:hAnsi="Arial" w:cs="Arial"/>
                            <w:color w:val="000000"/>
                            <w:sz w:val="14"/>
                            <w:szCs w:val="14"/>
                          </w:rPr>
                          <w:t>, Radiation Safety</w:t>
                        </w:r>
                      </w:p>
                    </w:txbxContent>
                  </v:textbox>
                </v:shape>
                <v:shape id="Text Box 191" o:spid="_x0000_s1036" type="#_x0000_t202" style="position:absolute;left:13290;top:24015;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fzL0A&#10;AADbAAAADwAAAGRycy9kb3ducmV2LnhtbERPSwrCMBDdC94hjOBOUz+IVKOIILhw4+cAQzO21WZS&#10;klirpzeC4G4e7zvLdWsq0ZDzpWUFo2ECgjizuuRcweW8G8xB+ICssbJMCl7kYb3qdpaYavvkIzWn&#10;kIsYwj5FBUUIdSqlzwoy6Ie2Jo7c1TqDIUKXS+3wGcNNJcdJMpMGS44NBda0LSi7nx5GwfV4O8/y&#10;6fat3SM5hMo0dnJolOr32s0CRKA2/MU/917H+SP4/hIP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aXfzL0AAADbAAAADwAAAAAAAAAAAAAAAACYAgAAZHJzL2Rvd25yZXYu&#10;eG1sUEsFBgAAAAAEAAQA9QAAAIIDAAAAAA==&#10;" fillcolor="#fde9d9" strokeweight="3pt">
                  <v:fill opacity="32896f"/>
                  <v:stroke linestyle="thinThin"/>
                  <v:textbo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Biological Safety</w:t>
                        </w:r>
                      </w:p>
                    </w:txbxContent>
                  </v:textbox>
                </v:shape>
                <v:shape id="Text Box 192" o:spid="_x0000_s1037" type="#_x0000_t202" style="position:absolute;left:25863;top:24015;width:914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Vo70A&#10;AADbAAAADwAAAGRycy9kb3ducmV2LnhtbERPy6rCMBDdC/5DGMGdTVUUqUYRUbjLW+0HDM3YFptJ&#10;aWIff38jXHA3h/Ocw2kwteiodZVlBcsoBkGcW11xoSB73BY7EM4ja6wtk4KRHJyO08kBE217Tqm7&#10;+0KEEHYJKii9bxIpXV6SQRfZhjhwT9sa9AG2hdQt9iHc1HIVx1tpsOLQUGJDl5Ly1/1tFAyX8/LX&#10;2e659v14XafZmGabSqn5bDjvQXga/Ff87/7RYf4KPr+EA+Tx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NnVo70AAADbAAAADwAAAAAAAAAAAAAAAACYAgAAZHJzL2Rvd25yZXYu&#10;eG1sUEsFBgAAAAAEAAQA9QAAAIIDAAAAAA==&#10;" fillcolor="#ffc" strokeweight="3pt">
                  <v:stroke linestyle="thinThin"/>
                  <v:textbo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Chemical Safety</w:t>
                        </w:r>
                      </w:p>
                    </w:txbxContent>
                  </v:textbox>
                </v:shape>
                <v:line id="Line 193" o:spid="_x0000_s1038" style="position:absolute;visibility:visible;mso-wrap-style:square" from="41865,22879" to="41871,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94" o:spid="_x0000_s1039" style="position:absolute;visibility:visible;mso-wrap-style:square" from="17862,22872" to="17868,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95" o:spid="_x0000_s1040" style="position:absolute;visibility:visible;mso-wrap-style:square" from="53295,22872" to="53308,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6" o:spid="_x0000_s1041" style="position:absolute;visibility:visible;mso-wrap-style:square" from="30435,22879" to="30441,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97" o:spid="_x0000_s1042" style="position:absolute;visibility:visible;mso-wrap-style:square" from="80727,29737" to="80740,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8" o:spid="_x0000_s1043" style="position:absolute;visibility:visible;mso-wrap-style:square" from="75012,30880" to="80727,30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9" o:spid="_x0000_s1044" style="position:absolute;visibility:visible;mso-wrap-style:square" from="74987,30880" to="74993,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00" o:spid="_x0000_s1045" style="position:absolute;flip:x;visibility:visible;mso-wrap-style:square" from="75012,34309" to="76155,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02" o:spid="_x0000_s1046" style="position:absolute;visibility:visible;mso-wrap-style:square" from="41865,29730" to="41878,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03" o:spid="_x0000_s1047" style="position:absolute;flip:x;visibility:visible;mso-wrap-style:square" from="36150,30867" to="41865,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04" o:spid="_x0000_s1048" style="position:absolute;visibility:visible;mso-wrap-style:square" from="36150,30873" to="36156,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05" o:spid="_x0000_s1049" style="position:absolute;visibility:visible;mso-wrap-style:square" from="36150,33159" to="37293,3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06" o:spid="_x0000_s1050" type="#_x0000_t202" style="position:absolute;left:37293;top:3201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s8WsUA&#10;AADbAAAADwAAAGRycy9kb3ducmV2LnhtbESPQUvDQBSE70L/w/IEb3aTomLTbkuxBIoXMfbS2yP7&#10;mo3Nvg3ZZxv99a4g9DjMzDfMcj36Tp1piG1gA/k0A0VcB9tyY2D/Ud4/g4qCbLELTAa+KcJ6NblZ&#10;YmHDhd/pXEmjEoRjgQacSF9oHWtHHuM09MTJO4bBoyQ5NNoOeElw3+lZlj1pjy2nBYc9vTiqT9WX&#10;N9Dl2+Pu9Fk5LeXD21zyn8NruTXm7nbcLEAJjXIN/7d31sDsEf6+pB+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xaxQAAANsAAAAPAAAAAAAAAAAAAAAAAJgCAABkcnMv&#10;ZG93bnJldi54bWxQSwUGAAAAAAQABAD1AAAAigMAAAAA&#10;" fillcolor="#ded6e6">
                  <v:fill opacity="32896f"/>
                  <v:textbox>
                    <w:txbxContent>
                      <w:p w:rsidR="00EA1865" w:rsidRPr="006465B6" w:rsidRDefault="00EA1865" w:rsidP="007F2B09">
                        <w:pPr>
                          <w:jc w:val="center"/>
                          <w:rPr>
                            <w:rFonts w:ascii="Arial" w:hAnsi="Arial" w:cs="Arial"/>
                            <w:color w:val="000000"/>
                            <w:sz w:val="14"/>
                            <w:szCs w:val="14"/>
                          </w:rPr>
                        </w:pPr>
                        <w:r w:rsidRPr="006465B6">
                          <w:rPr>
                            <w:rFonts w:ascii="Arial" w:hAnsi="Arial" w:cs="Arial"/>
                            <w:color w:val="000000"/>
                            <w:sz w:val="14"/>
                            <w:szCs w:val="14"/>
                          </w:rPr>
                          <w:t>Safety Specialist</w:t>
                        </w:r>
                        <w:r>
                          <w:rPr>
                            <w:rFonts w:ascii="Arial" w:hAnsi="Arial" w:cs="Arial"/>
                            <w:color w:val="000000"/>
                            <w:sz w:val="14"/>
                            <w:szCs w:val="14"/>
                          </w:rPr>
                          <w:t>s (4)</w:t>
                        </w:r>
                      </w:p>
                    </w:txbxContent>
                  </v:textbox>
                </v:shape>
                <v:shape id="Text Box 207" o:spid="_x0000_s1051" type="#_x0000_t202" style="position:absolute;left:48723;top:24015;width:9144;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5DsMA&#10;AADbAAAADwAAAGRycy9kb3ducmV2LnhtbESPQUsDMRSE74L/ITzBm81uhSJr01IKFaGIuhW8PjbP&#10;TWjysk3S7vrvjSB4HGbmG2a5nrwTF4rJBlZQzyoQxF3QlnsFH4fd3QOIlJE1usCk4JsSrFfXV0ts&#10;dBj5nS5t7kWBcGpQgcl5aKRMnSGPaRYG4uJ9hegxFxl7qSOOBe6dnFfVQnq0XBYMDrQ11B3bs1fw&#10;ZkO8357q1tVP5sWOn6/usJdK3d5Mm0cQmab8H/5rP2sF8wX8fi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5DsMAAADbAAAADwAAAAAAAAAAAAAAAACYAgAAZHJzL2Rv&#10;d25yZXYueG1sUEsFBgAAAAAEAAQA9QAAAIgDAAAAAA==&#10;" fillcolor="#eaf1dd" strokeweight="3pt">
                  <v:fill opacity="32896f"/>
                  <v:stroke linestyle="thinThin"/>
                  <v:textbox>
                    <w:txbxContent>
                      <w:p w:rsidR="00EA1865" w:rsidRPr="006465B6" w:rsidRDefault="00EA1865" w:rsidP="007F2B09">
                        <w:pPr>
                          <w:jc w:val="center"/>
                          <w:rPr>
                            <w:rFonts w:ascii="Arial" w:hAnsi="Arial" w:cs="Arial"/>
                            <w:sz w:val="14"/>
                            <w:szCs w:val="14"/>
                          </w:rPr>
                        </w:pPr>
                        <w:proofErr w:type="spellStart"/>
                        <w:r w:rsidRPr="006465B6">
                          <w:rPr>
                            <w:rFonts w:ascii="Arial" w:hAnsi="Arial" w:cs="Arial"/>
                            <w:sz w:val="14"/>
                            <w:szCs w:val="14"/>
                          </w:rPr>
                          <w:t>Mgr</w:t>
                        </w:r>
                        <w:proofErr w:type="spellEnd"/>
                        <w:r w:rsidRPr="006465B6">
                          <w:rPr>
                            <w:rFonts w:ascii="Arial" w:hAnsi="Arial" w:cs="Arial"/>
                            <w:sz w:val="14"/>
                            <w:szCs w:val="14"/>
                          </w:rPr>
                          <w:t>, Environmental Protection</w:t>
                        </w:r>
                      </w:p>
                    </w:txbxContent>
                  </v:textbox>
                </v:shape>
                <v:line id="Line 208" o:spid="_x0000_s1052" style="position:absolute;visibility:visible;mso-wrap-style:square" from="19005,29737" to="19011,30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09" o:spid="_x0000_s1053" style="position:absolute;flip:x;visibility:visible;mso-wrap-style:square" from="13290,30873" to="19005,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10" o:spid="_x0000_s1054" style="position:absolute;visibility:visible;mso-wrap-style:square" from="13290,30873" to="13296,34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11" o:spid="_x0000_s1055" style="position:absolute;visibility:visible;mso-wrap-style:square" from="13290,34302" to="14433,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212" o:spid="_x0000_s1056" type="#_x0000_t202" style="position:absolute;left:14433;top:3201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vTsYA&#10;AADbAAAADwAAAGRycy9kb3ducmV2LnhtbESPQWvCQBSE74L/YXlCL1I3aUspqauUgljtSVsKvb3u&#10;PpNg9m2S3cT4711B6HGYmW+Y+XKwleip9aVjBeksAUGsnSk5V/D9tbp/AeEDssHKMSk4k4flYjya&#10;Y2bciXfU70MuIoR9hgqKEOpMSq8LsuhnriaO3sG1FkOUbS5Ni6cIt5V8SJJnabHkuFBgTe8F6eO+&#10;swp+dL+ZdtX6Vzc72aVPf83nZtsodTcZ3l5BBBrCf/jW/jAKHlO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AvTsYAAADbAAAADwAAAAAAAAAAAAAAAACYAgAAZHJz&#10;L2Rvd25yZXYueG1sUEsFBgAAAAAEAAQA9QAAAIsDAAAAAA==&#10;" fillcolor="#fde9d9">
                  <v:fill opacity="32896f"/>
                  <v:textbo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(4)</w:t>
                        </w:r>
                      </w:p>
                    </w:txbxContent>
                  </v:textbox>
                </v:shape>
                <v:line id="Line 213" o:spid="_x0000_s1057" style="position:absolute;flip:x;visibility:visible;mso-wrap-style:square" from="24720,30873" to="30435,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14" o:spid="_x0000_s1058" style="position:absolute;visibility:visible;mso-wrap-style:square" from="24720,30873" to="24726,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15" o:spid="_x0000_s1059" style="position:absolute;visibility:visible;mso-wrap-style:square" from="24720,34302" to="25863,34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216" o:spid="_x0000_s1060" type="#_x0000_t202" style="position:absolute;left:25863;top:3201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S5MYA&#10;AADbAAAADwAAAGRycy9kb3ducmV2LnhtbESP0WoCMRRE3wv+Q7hCX0rNatHKahRZKbUtWKp+wGVz&#10;3SxubtYk1e3fN0Khj8PMnGHmy8424kI+1I4VDAcZCOLS6ZorBYf9y+MURIjIGhvHpOCHAiwXvbs5&#10;5tpd+Ysuu1iJBOGQowITY5tLGUpDFsPAtcTJOzpvMSbpK6k9XhPcNnKUZRNpsea0YLClwlB52n1b&#10;BavXsyk2xfP0bfs5rNcPx4/3ePBK3fe71QxEpC7+h//aG63gaQy3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kS5MYAAADbAAAADwAAAAAAAAAAAAAAAACYAgAAZHJz&#10;L2Rvd25yZXYueG1sUEsFBgAAAAAEAAQA9QAAAIsDAAAAAA==&#10;" fillcolor="#ffc">
                  <v:textbo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(3)</w:t>
                        </w:r>
                      </w:p>
                    </w:txbxContent>
                  </v:textbox>
                </v:shape>
                <v:line id="Line 217" o:spid="_x0000_s1061" style="position:absolute;visibility:visible;mso-wrap-style:square" from="30435,29730" to="3044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18" o:spid="_x0000_s1062" style="position:absolute;flip:x;visibility:visible;mso-wrap-style:square" from="47580,30873" to="53295,30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219" o:spid="_x0000_s1063" style="position:absolute;flip:x;visibility:visible;mso-wrap-style:square" from="47580,30873" to="47593,34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220" o:spid="_x0000_s1064" style="position:absolute;visibility:visible;mso-wrap-style:square" from="47580,34309" to="487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Text Box 221" o:spid="_x0000_s1065" type="#_x0000_t202" style="position:absolute;left:48723;top:3201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Z0cEA&#10;AADbAAAADwAAAGRycy9kb3ducmV2LnhtbERPz2vCMBS+C/sfwht401SZpVTTMgeDeRGmg+Ht2Tyb&#10;sualSzKt//1yGOz48f3e1KPtxZV86BwrWMwzEMSN0x23Cj6Or7MCRIjIGnvHpOBOAerqYbLBUrsb&#10;v9P1EFuRQjiUqMDEOJRShsaQxTB3A3HiLs5bjAn6VmqPtxRue7nMslxa7Dg1GBzoxVDzdfixCj63&#10;52zFq51vv/G01abIF8t9rtT0cXxeg4g0xn/xn/tNK3hK69OX9ANk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72dHBAAAA2wAAAA8AAAAAAAAAAAAAAAAAmAIAAGRycy9kb3du&#10;cmV2LnhtbFBLBQYAAAAABAAEAPUAAACGAwAAAAA=&#10;" fillcolor="#eaf1dd">
                  <v:fill opacity="32896f"/>
                  <v:textbox>
                    <w:txbxContent>
                      <w:p w:rsidR="00EA1865" w:rsidRPr="006465B6" w:rsidRDefault="00EA1865" w:rsidP="007F2B09">
                        <w:pPr>
                          <w:jc w:val="center"/>
                          <w:rPr>
                            <w:rFonts w:ascii="Arial" w:hAnsi="Arial" w:cs="Arial"/>
                            <w:sz w:val="14"/>
                            <w:szCs w:val="14"/>
                          </w:rPr>
                        </w:pPr>
                        <w:r w:rsidRPr="006465B6">
                          <w:rPr>
                            <w:rFonts w:ascii="Arial" w:hAnsi="Arial" w:cs="Arial"/>
                            <w:sz w:val="14"/>
                            <w:szCs w:val="14"/>
                          </w:rPr>
                          <w:t>Safety Specialist</w:t>
                        </w:r>
                        <w:r>
                          <w:rPr>
                            <w:rFonts w:ascii="Arial" w:hAnsi="Arial" w:cs="Arial"/>
                            <w:sz w:val="14"/>
                            <w:szCs w:val="14"/>
                          </w:rPr>
                          <w:t>s (2)</w:t>
                        </w:r>
                      </w:p>
                    </w:txbxContent>
                  </v:textbox>
                </v:shape>
                <v:line id="Line 222" o:spid="_x0000_s1066" style="position:absolute;visibility:visible;mso-wrap-style:square" from="53295,29730" to="53308,30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223" o:spid="_x0000_s1067" style="position:absolute;visibility:visible;mso-wrap-style:square" from="80727,10833" to="80733,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224" o:spid="_x0000_s1068" style="position:absolute;visibility:visible;mso-wrap-style:square" from="65868,22872" to="65874,24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shape id="Text Box 225" o:spid="_x0000_s1069" type="#_x0000_t202" style="position:absolute;left:61296;top:24015;width:9144;height:5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JuMIA&#10;AADbAAAADwAAAGRycy9kb3ducmV2LnhtbESPzWrDMBCE74W+g9hCbrWcEEJwLIdiiCn0FCcPsFjr&#10;H2KtXEt23D59FCj0OMzMN0x6XEwvZhpdZ1nBOopBEFdWd9wouF5O73sQziNr7C2Tgh9ycMxeX1JM&#10;tL3zmebSNyJA2CWooPV+SKR0VUsGXWQH4uDVdjTogxwbqUe8B7jp5SaOd9Jgx2GhxYHylqpbORkF&#10;Re3ncv9b567IJ9no797tvtZKrd6WjwMIT4v/D/+1P7WC7RaeX8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Tom4wgAAANsAAAAPAAAAAAAAAAAAAAAAAJgCAABkcnMvZG93&#10;bnJldi54bWxQSwUGAAAAAAQABAD1AAAAhwMAAAAA&#10;" fillcolor="#f0d4d4" strokeweight="3pt">
                  <v:fill opacity="32896f"/>
                  <v:stroke linestyle="thinThin"/>
                  <v:textbox>
                    <w:txbxContent>
                      <w:p w:rsidR="00EA1865" w:rsidRPr="00BF32E2" w:rsidRDefault="00EA1865" w:rsidP="007F2B09">
                        <w:pPr>
                          <w:jc w:val="center"/>
                          <w:rPr>
                            <w:rFonts w:ascii="Arial" w:hAnsi="Arial" w:cs="Arial"/>
                            <w:sz w:val="14"/>
                            <w:szCs w:val="14"/>
                          </w:rPr>
                        </w:pPr>
                        <w:proofErr w:type="spellStart"/>
                        <w:r w:rsidRPr="00BF32E2">
                          <w:rPr>
                            <w:rFonts w:ascii="Arial" w:hAnsi="Arial" w:cs="Arial"/>
                            <w:sz w:val="14"/>
                            <w:szCs w:val="14"/>
                          </w:rPr>
                          <w:t>Mgr</w:t>
                        </w:r>
                        <w:proofErr w:type="spellEnd"/>
                        <w:r w:rsidRPr="00BF32E2">
                          <w:rPr>
                            <w:rFonts w:ascii="Arial" w:hAnsi="Arial" w:cs="Arial"/>
                            <w:sz w:val="14"/>
                            <w:szCs w:val="14"/>
                          </w:rPr>
                          <w:t xml:space="preserve">, </w:t>
                        </w:r>
                        <w:r>
                          <w:rPr>
                            <w:rFonts w:ascii="Arial" w:hAnsi="Arial" w:cs="Arial"/>
                            <w:sz w:val="14"/>
                            <w:szCs w:val="14"/>
                          </w:rPr>
                          <w:t>Occupational Safety &amp; Fire Prevention</w:t>
                        </w:r>
                      </w:p>
                    </w:txbxContent>
                  </v:textbox>
                </v:shape>
                <v:line id="Line 226" o:spid="_x0000_s1070" style="position:absolute;visibility:visible;mso-wrap-style:square" from="65868,29730" to="65881,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27" o:spid="_x0000_s1071" style="position:absolute;visibility:visible;mso-wrap-style:square" from="59010,30873" to="65868,30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28" o:spid="_x0000_s1072" style="position:absolute;visibility:visible;mso-wrap-style:square" from="59004,30867" to="59010,3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29" o:spid="_x0000_s1073" style="position:absolute;flip:x;visibility:visible;mso-wrap-style:square" from="59010,33166" to="60153,3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shape id="Text Box 230" o:spid="_x0000_s1074" type="#_x0000_t202" style="position:absolute;left:60153;top:3201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SAMIA&#10;AADbAAAADwAAAGRycy9kb3ducmV2LnhtbESPQYvCMBSE74L/IbwFb5oqImvXKKugCIsHq94fzds2&#10;2LzUJtb67zeCsMdhZr5hFqvOVqKlxhvHCsajBARx7rThQsH5tB1+gvABWWPlmBQ8ycNq2e8tMNXu&#10;wUdqs1CICGGfooIyhDqV0uclWfQjVxNH79c1FkOUTSF1g48It5WcJMlMWjQcF0qsaVNSfs3uVoHZ&#10;3Vp52x48deZ6mcjpevzjj0oNPrrvLxCBuvAffrf3WsF0Dq8v8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tIAwgAAANsAAAAPAAAAAAAAAAAAAAAAAJgCAABkcnMvZG93&#10;bnJldi54bWxQSwUGAAAAAAQABAD1AAAAhwMAAAAA&#10;" fillcolor="#f0d4d4">
                  <v:fill opacity="32896f"/>
                  <v:textbox>
                    <w:txbxContent>
                      <w:p w:rsidR="00EA1865" w:rsidRPr="00BF32E2" w:rsidRDefault="00EA1865" w:rsidP="007F2B09">
                        <w:pPr>
                          <w:jc w:val="center"/>
                          <w:rPr>
                            <w:rFonts w:ascii="Arial" w:hAnsi="Arial" w:cs="Arial"/>
                            <w:sz w:val="14"/>
                            <w:szCs w:val="14"/>
                          </w:rPr>
                        </w:pPr>
                        <w:r w:rsidRPr="00BF32E2">
                          <w:rPr>
                            <w:rFonts w:ascii="Arial" w:hAnsi="Arial" w:cs="Arial"/>
                            <w:sz w:val="14"/>
                            <w:szCs w:val="14"/>
                          </w:rPr>
                          <w:t>Safety Specialist</w:t>
                        </w:r>
                        <w:r>
                          <w:rPr>
                            <w:rFonts w:ascii="Arial" w:hAnsi="Arial" w:cs="Arial"/>
                            <w:sz w:val="14"/>
                            <w:szCs w:val="14"/>
                          </w:rPr>
                          <w:t>s (4)</w:t>
                        </w:r>
                      </w:p>
                    </w:txbxContent>
                  </v:textbox>
                </v:shape>
                <v:line id="Line 231" o:spid="_x0000_s1075" style="position:absolute;visibility:visible;mso-wrap-style:square" from="44748,10109" to="55594,10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shape id="Text Box 232" o:spid="_x0000_s1076" type="#_x0000_t202" style="position:absolute;left:76155;top:32550;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18MA&#10;AADbAAAADwAAAGRycy9kb3ducmV2LnhtbESPT4vCMBTE78J+h/AW9lLW1KKyVtOyCII38Q/1+mie&#10;bbF5KU1W67ffCILHYWZ+w6zywbTiRr1rLCuYjGMQxKXVDVcKTsfN9w8I55E1tpZJwYMc5NnHaIWp&#10;tnfe0+3gKxEg7FJUUHvfpVK6siaDbmw74uBdbG/QB9lXUvd4D3DTyiSO59Jgw2Ghxo7WNZXXw59R&#10;MERr57bnaDHdRcnDFHFCxcYo9fU5/C5BeBr8O/xqb7WC2QSeX8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a18MAAADbAAAADwAAAAAAAAAAAAAAAACYAgAAZHJzL2Rv&#10;d25yZXYueG1sUEsFBgAAAAAEAAQA9QAAAIgDAAAAAA==&#10;" fillcolor="#dfd5ab">
                  <v:fill opacity="32896f"/>
                  <v:textbox>
                    <w:txbxContent>
                      <w:p w:rsidR="00EA1865" w:rsidRPr="00350434" w:rsidRDefault="00EA1865" w:rsidP="007F2B09">
                        <w:pPr>
                          <w:spacing w:line="120" w:lineRule="exact"/>
                          <w:jc w:val="center"/>
                          <w:rPr>
                            <w:rFonts w:ascii="Arial" w:hAnsi="Arial" w:cs="Arial"/>
                            <w:sz w:val="13"/>
                            <w:szCs w:val="13"/>
                          </w:rPr>
                        </w:pPr>
                        <w:r w:rsidRPr="00350434">
                          <w:rPr>
                            <w:rFonts w:ascii="Arial" w:hAnsi="Arial" w:cs="Arial"/>
                            <w:sz w:val="13"/>
                            <w:szCs w:val="13"/>
                          </w:rPr>
                          <w:t>Claims</w:t>
                        </w:r>
                        <w:r>
                          <w:rPr>
                            <w:rFonts w:ascii="Arial" w:hAnsi="Arial" w:cs="Arial"/>
                            <w:sz w:val="13"/>
                            <w:szCs w:val="13"/>
                          </w:rPr>
                          <w:t xml:space="preserve"> </w:t>
                        </w:r>
                        <w:r w:rsidRPr="00350434">
                          <w:rPr>
                            <w:rFonts w:ascii="Arial" w:hAnsi="Arial" w:cs="Arial"/>
                            <w:sz w:val="13"/>
                            <w:szCs w:val="13"/>
                          </w:rPr>
                          <w:t>&amp;</w:t>
                        </w:r>
                        <w:r>
                          <w:rPr>
                            <w:rFonts w:ascii="Arial" w:hAnsi="Arial" w:cs="Arial"/>
                            <w:sz w:val="13"/>
                            <w:szCs w:val="13"/>
                          </w:rPr>
                          <w:t xml:space="preserve"> </w:t>
                        </w:r>
                        <w:r w:rsidRPr="00350434">
                          <w:rPr>
                            <w:rFonts w:ascii="Arial" w:hAnsi="Arial" w:cs="Arial"/>
                            <w:sz w:val="13"/>
                            <w:szCs w:val="13"/>
                          </w:rPr>
                          <w:t>Insurance Analyst</w:t>
                        </w:r>
                      </w:p>
                      <w:p w:rsidR="00EA1865" w:rsidRPr="00350434" w:rsidRDefault="00EA1865" w:rsidP="007F2B09">
                        <w:pPr>
                          <w:rPr>
                            <w:szCs w:val="14"/>
                          </w:rPr>
                        </w:pPr>
                      </w:p>
                    </w:txbxContent>
                  </v:textbox>
                </v:shape>
                <v:line id="Line 234" o:spid="_x0000_s1077" style="position:absolute;visibility:visible;mso-wrap-style:square" from="55581,10833" to="80727,10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235" o:spid="_x0000_s1078" style="position:absolute;visibility:visible;mso-wrap-style:square" from="55581,6464" to="55587,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236" o:spid="_x0000_s1079" style="position:absolute;visibility:visible;mso-wrap-style:square" from="44742,10115" to="44748,1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237" o:spid="_x0000_s1080" style="position:absolute;flip:x;visibility:visible;mso-wrap-style:square" from="41865,16211" to="44742,16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shape id="Text Box 238" o:spid="_x0000_s1081" type="#_x0000_t202" style="position:absolute;left:46437;top:2997;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C4zMMA&#10;AADbAAAADwAAAGRycy9kb3ducmV2LnhtbESPQWvCQBSE7wX/w/KE3urGgGkTXYMIBSm1UBW8PrLP&#10;JJh9G7LbJPrru0Khx2FmvmFW+Wga0VPnassK5rMIBHFhdc2lgtPx/eUNhPPIGhvLpOBGDvL15GmF&#10;mbYDf1N/8KUIEHYZKqi8bzMpXVGRQTezLXHwLrYz6IPsSqk7HALcNDKOokQarDksVNjStqLievgx&#10;CuhzzzpO6f7Rn91X+2rS0h1TpZ6n42YJwtPo/8N/7Z1WsEjg8S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C4zMMAAADbAAAADwAAAAAAAAAAAAAAAACYAgAAZHJzL2Rv&#10;d25yZXYueG1sUEsFBgAAAAAEAAQA9QAAAIgDAAAAAA==&#10;" fillcolor="#dde9f7" strokeweight="3pt">
                  <v:stroke linestyle="thinThin"/>
                  <v:textbox>
                    <w:txbxContent>
                      <w:p w:rsidR="00EA1865" w:rsidRDefault="00EA1865" w:rsidP="007F2B09">
                        <w:pPr>
                          <w:jc w:val="center"/>
                          <w:rPr>
                            <w:rFonts w:ascii="Arial" w:hAnsi="Arial" w:cs="Arial"/>
                            <w:color w:val="000000"/>
                            <w:sz w:val="20"/>
                          </w:rPr>
                        </w:pPr>
                        <w:r w:rsidRPr="00102403">
                          <w:rPr>
                            <w:rFonts w:ascii="Arial" w:hAnsi="Arial" w:cs="Arial"/>
                            <w:color w:val="000000"/>
                            <w:sz w:val="20"/>
                          </w:rPr>
                          <w:t>V</w:t>
                        </w:r>
                        <w:r>
                          <w:rPr>
                            <w:rFonts w:ascii="Arial" w:hAnsi="Arial" w:cs="Arial"/>
                            <w:color w:val="000000"/>
                            <w:sz w:val="20"/>
                          </w:rPr>
                          <w:t xml:space="preserve">ice President </w:t>
                        </w:r>
                        <w:r w:rsidRPr="00102403">
                          <w:rPr>
                            <w:rFonts w:ascii="Arial" w:hAnsi="Arial" w:cs="Arial"/>
                            <w:color w:val="000000"/>
                            <w:sz w:val="20"/>
                          </w:rPr>
                          <w:t>SHERM</w:t>
                        </w:r>
                        <w:r>
                          <w:rPr>
                            <w:rFonts w:ascii="Arial" w:hAnsi="Arial" w:cs="Arial"/>
                            <w:color w:val="000000"/>
                            <w:sz w:val="20"/>
                          </w:rPr>
                          <w:t>,</w:t>
                        </w:r>
                      </w:p>
                      <w:p w:rsidR="00EA1865" w:rsidRPr="00102403" w:rsidRDefault="00EA1865" w:rsidP="007F2B09">
                        <w:pPr>
                          <w:jc w:val="center"/>
                          <w:rPr>
                            <w:rFonts w:ascii="Arial" w:hAnsi="Arial" w:cs="Arial"/>
                            <w:color w:val="000000"/>
                            <w:sz w:val="20"/>
                          </w:rPr>
                        </w:pPr>
                        <w:r>
                          <w:rPr>
                            <w:rFonts w:ascii="Arial" w:hAnsi="Arial" w:cs="Arial"/>
                            <w:color w:val="000000"/>
                            <w:sz w:val="20"/>
                          </w:rPr>
                          <w:t>Radiation Safety Officer</w:t>
                        </w:r>
                      </w:p>
                    </w:txbxContent>
                  </v:textbox>
                </v:shape>
              </v:group>
            </w:pict>
          </mc:Fallback>
        </mc:AlternateContent>
      </w:r>
    </w:p>
    <w:p w:rsidR="00DC3CC4" w:rsidRDefault="00DC3CC4" w:rsidP="00822256">
      <w:pPr>
        <w:widowControl w:val="0"/>
        <w:spacing w:after="0"/>
        <w:sectPr w:rsidR="00DC3CC4" w:rsidSect="007A17DE">
          <w:pgSz w:w="15840" w:h="12240" w:orient="landscape"/>
          <w:pgMar w:top="1440" w:right="1440" w:bottom="1440" w:left="1170" w:header="720" w:footer="720" w:gutter="0"/>
          <w:pgNumType w:chapStyle="1"/>
          <w:cols w:space="720"/>
          <w:docGrid w:linePitch="326"/>
        </w:sectPr>
      </w:pPr>
    </w:p>
    <w:p w:rsidR="003E7AD5" w:rsidRDefault="003E7AD5" w:rsidP="00822256">
      <w:pPr>
        <w:widowControl w:val="0"/>
        <w:spacing w:after="0"/>
        <w:ind w:firstLine="720"/>
      </w:pPr>
      <w:r>
        <w:t xml:space="preserve">The following section of this manual documents the specific responsibilities of the individual organizations, administrators and individuals at </w:t>
      </w:r>
      <w:r w:rsidR="00E172F1">
        <w:t>UT H</w:t>
      </w:r>
      <w:r w:rsidR="00DB48EB">
        <w:t>ealth</w:t>
      </w:r>
      <w:r>
        <w:t xml:space="preserve"> that bear portions of the institutional radiation safety responsibilities.</w:t>
      </w:r>
    </w:p>
    <w:p w:rsidR="003E7AD5" w:rsidRDefault="003E7AD5" w:rsidP="00822256">
      <w:pPr>
        <w:spacing w:after="0"/>
      </w:pPr>
    </w:p>
    <w:p w:rsidR="003E7AD5" w:rsidRDefault="003E7AD5" w:rsidP="00822256">
      <w:pPr>
        <w:pStyle w:val="Heading2"/>
        <w:spacing w:after="0"/>
      </w:pPr>
      <w:bookmarkStart w:id="8" w:name="_Toc367706539"/>
      <w:r>
        <w:t>2.3</w:t>
      </w:r>
      <w:r>
        <w:tab/>
      </w:r>
      <w:r w:rsidRPr="00960B82">
        <w:rPr>
          <w:smallCaps w:val="0"/>
        </w:rPr>
        <w:t>Radiation Safety Committee</w:t>
      </w:r>
      <w:bookmarkEnd w:id="8"/>
    </w:p>
    <w:p w:rsidR="003E7AD5" w:rsidRDefault="003E7AD5" w:rsidP="00822256">
      <w:pPr>
        <w:spacing w:after="0"/>
      </w:pPr>
    </w:p>
    <w:p w:rsidR="003E7AD5" w:rsidRDefault="003E7AD5" w:rsidP="00822256">
      <w:pPr>
        <w:pStyle w:val="Heading3"/>
        <w:spacing w:after="0"/>
      </w:pPr>
      <w:bookmarkStart w:id="9" w:name="_Toc367706540"/>
      <w:r>
        <w:t>2.3.1</w:t>
      </w:r>
      <w:r>
        <w:tab/>
        <w:t>Committee Function</w:t>
      </w:r>
      <w:bookmarkEnd w:id="9"/>
    </w:p>
    <w:p w:rsidR="003E7AD5" w:rsidRDefault="003E7AD5" w:rsidP="00822256">
      <w:pPr>
        <w:widowControl w:val="0"/>
        <w:spacing w:after="0"/>
      </w:pPr>
    </w:p>
    <w:p w:rsidR="003E05AF" w:rsidRDefault="003E7AD5" w:rsidP="00EF0832">
      <w:pPr>
        <w:widowControl w:val="0"/>
        <w:spacing w:after="0"/>
        <w:ind w:firstLine="720"/>
      </w:pPr>
      <w:r>
        <w:t xml:space="preserve">The Radiation Safety Committee </w:t>
      </w:r>
      <w:r w:rsidR="00320A33">
        <w:t xml:space="preserve">(RSC) </w:t>
      </w:r>
      <w:r>
        <w:t xml:space="preserve">is responsible for formulating policy about the use of radiation sources and for regulating their use in compliance with Texas </w:t>
      </w:r>
      <w:r w:rsidR="00787CAF">
        <w:t>Department of State Health Services</w:t>
      </w:r>
      <w:r w:rsidR="0094267E">
        <w:t xml:space="preserve"> </w:t>
      </w:r>
      <w:r>
        <w:t xml:space="preserve">regulations and </w:t>
      </w:r>
      <w:r w:rsidR="00E172F1">
        <w:t>UT H</w:t>
      </w:r>
      <w:r w:rsidR="00DB48EB">
        <w:t>ealth</w:t>
      </w:r>
      <w:r>
        <w:t xml:space="preserve"> policy.  </w:t>
      </w:r>
      <w:r w:rsidR="002C3699">
        <w:t xml:space="preserve">The RSC reports to the President. </w:t>
      </w:r>
      <w:r>
        <w:t>In this regard, the committee serves as the primary regulatory body for the institution in all matters related to the use of radioactive material and radiation-producing devices in health-related investigative research.</w:t>
      </w:r>
      <w:r w:rsidR="00761AE2">
        <w:t xml:space="preserve"> </w:t>
      </w:r>
      <w:r w:rsidR="00EF0832">
        <w:t xml:space="preserve">Changes in 2013 to the Texas Regulations for the use of x-ray machines in the healing arts required the formation of a </w:t>
      </w:r>
      <w:r w:rsidR="00EF0832" w:rsidRPr="00EF0832">
        <w:t>Radiation Protocol Committee for CT Systems and FGI Procedures</w:t>
      </w:r>
      <w:r w:rsidR="00EF0832">
        <w:t>. On</w:t>
      </w:r>
      <w:r w:rsidR="00EF0832" w:rsidRPr="00EF0832">
        <w:t xml:space="preserve"> </w:t>
      </w:r>
      <w:r w:rsidR="00EF0832">
        <w:t xml:space="preserve">March 20, 2013, the RSC decided to appoint a sub-committee for the Radiation Protocol Committee for CT Systems and FGI Procedures. This scope of this sub-committee is to review </w:t>
      </w:r>
      <w:r w:rsidR="00E172F1">
        <w:t>UT H</w:t>
      </w:r>
      <w:r w:rsidR="00DB48EB">
        <w:t>ealth</w:t>
      </w:r>
      <w:r w:rsidR="00EF0832">
        <w:t xml:space="preserve">’s CT and fluoroscopy machines using FGI procedures with regard to the protocols, action thresholds and patient dose estimates. This sub-committee </w:t>
      </w:r>
      <w:r w:rsidR="00761AE2">
        <w:t xml:space="preserve">may also be joined with other institutions. </w:t>
      </w:r>
    </w:p>
    <w:p w:rsidR="003E7AD5" w:rsidRDefault="003E7AD5" w:rsidP="00822256">
      <w:pPr>
        <w:widowControl w:val="0"/>
        <w:spacing w:after="0"/>
      </w:pPr>
    </w:p>
    <w:p w:rsidR="003E7AD5" w:rsidRDefault="003E7AD5" w:rsidP="00822256">
      <w:pPr>
        <w:pStyle w:val="Heading3"/>
        <w:spacing w:after="0"/>
      </w:pPr>
      <w:bookmarkStart w:id="10" w:name="_Toc367706541"/>
      <w:r>
        <w:t>2.3.2</w:t>
      </w:r>
      <w:r>
        <w:tab/>
        <w:t>Committee Appointments</w:t>
      </w:r>
      <w:bookmarkEnd w:id="10"/>
    </w:p>
    <w:p w:rsidR="003E7AD5" w:rsidRDefault="003E7AD5" w:rsidP="00822256">
      <w:pPr>
        <w:widowControl w:val="0"/>
        <w:spacing w:after="0"/>
      </w:pPr>
    </w:p>
    <w:p w:rsidR="003E7AD5" w:rsidRDefault="003E7AD5" w:rsidP="00822256">
      <w:pPr>
        <w:widowControl w:val="0"/>
        <w:spacing w:after="0"/>
        <w:ind w:firstLine="720"/>
      </w:pPr>
      <w:r>
        <w:t>Members are appointed by the president.  In general, committee appointments are for a three-year term.  Members of the Committee include:</w:t>
      </w:r>
    </w:p>
    <w:p w:rsidR="0094267E" w:rsidRDefault="0094267E" w:rsidP="00D70EEB">
      <w:pPr>
        <w:widowControl w:val="0"/>
        <w:numPr>
          <w:ilvl w:val="0"/>
          <w:numId w:val="3"/>
        </w:numPr>
      </w:pPr>
      <w:r>
        <w:t xml:space="preserve">One faculty representative from the </w:t>
      </w:r>
      <w:r w:rsidR="00256AD6">
        <w:t>School of Dentistry</w:t>
      </w:r>
    </w:p>
    <w:p w:rsidR="0094267E" w:rsidRDefault="0094267E" w:rsidP="00D70EEB">
      <w:pPr>
        <w:widowControl w:val="0"/>
        <w:numPr>
          <w:ilvl w:val="0"/>
          <w:numId w:val="3"/>
        </w:numPr>
      </w:pPr>
      <w:r>
        <w:t>One faculty representative from the Graduate School of Biomedical Sciences</w:t>
      </w:r>
    </w:p>
    <w:p w:rsidR="0094267E" w:rsidRDefault="0094267E" w:rsidP="00D70EEB">
      <w:pPr>
        <w:widowControl w:val="0"/>
        <w:numPr>
          <w:ilvl w:val="0"/>
          <w:numId w:val="3"/>
        </w:numPr>
      </w:pPr>
      <w:r>
        <w:t>One faculty representative from the School of Public Health</w:t>
      </w:r>
    </w:p>
    <w:p w:rsidR="0094267E" w:rsidRDefault="0094267E" w:rsidP="00D70EEB">
      <w:pPr>
        <w:widowControl w:val="0"/>
        <w:numPr>
          <w:ilvl w:val="0"/>
          <w:numId w:val="3"/>
        </w:numPr>
      </w:pPr>
      <w:r>
        <w:t>One faculty representative from the School of Nursing</w:t>
      </w:r>
    </w:p>
    <w:p w:rsidR="0094267E" w:rsidRDefault="0094267E" w:rsidP="00D70EEB">
      <w:pPr>
        <w:widowControl w:val="0"/>
        <w:numPr>
          <w:ilvl w:val="0"/>
          <w:numId w:val="3"/>
        </w:numPr>
      </w:pPr>
      <w:r>
        <w:t>Three faculty representatives from the Medical School, representing the three main disciplines:  education, research and clinical/patient care.</w:t>
      </w:r>
    </w:p>
    <w:p w:rsidR="0094267E" w:rsidRDefault="0094267E" w:rsidP="00D70EEB">
      <w:pPr>
        <w:widowControl w:val="0"/>
        <w:numPr>
          <w:ilvl w:val="0"/>
          <w:numId w:val="3"/>
        </w:numPr>
      </w:pPr>
      <w:r>
        <w:t>Two representatives of the administration (</w:t>
      </w:r>
      <w:r>
        <w:rPr>
          <w:i/>
        </w:rPr>
        <w:t>ex officio</w:t>
      </w:r>
      <w:r>
        <w:t>)</w:t>
      </w:r>
    </w:p>
    <w:p w:rsidR="0094267E" w:rsidRDefault="0094267E" w:rsidP="00D70EEB">
      <w:pPr>
        <w:widowControl w:val="0"/>
        <w:numPr>
          <w:ilvl w:val="0"/>
          <w:numId w:val="3"/>
        </w:numPr>
      </w:pPr>
      <w:r>
        <w:t>The Radiation Safety Officer (</w:t>
      </w:r>
      <w:r>
        <w:rPr>
          <w:i/>
        </w:rPr>
        <w:t>ex officio</w:t>
      </w:r>
      <w:r>
        <w:t>)</w:t>
      </w:r>
    </w:p>
    <w:p w:rsidR="0094267E" w:rsidRDefault="0094267E" w:rsidP="00D70EEB">
      <w:pPr>
        <w:widowControl w:val="0"/>
        <w:numPr>
          <w:ilvl w:val="0"/>
          <w:numId w:val="3"/>
        </w:numPr>
      </w:pPr>
      <w:r>
        <w:t>The Radiation Safety Officer, Hermann Hospital (</w:t>
      </w:r>
      <w:r>
        <w:rPr>
          <w:i/>
        </w:rPr>
        <w:t>ex officio</w:t>
      </w:r>
      <w:r>
        <w:t>)</w:t>
      </w:r>
    </w:p>
    <w:p w:rsidR="0094267E" w:rsidRDefault="0094267E" w:rsidP="00D70EEB">
      <w:pPr>
        <w:widowControl w:val="0"/>
        <w:numPr>
          <w:ilvl w:val="0"/>
          <w:numId w:val="3"/>
        </w:numPr>
      </w:pPr>
      <w:r>
        <w:t xml:space="preserve">Optional student member(s) from any of the </w:t>
      </w:r>
      <w:r w:rsidR="00E172F1">
        <w:t>UT H</w:t>
      </w:r>
      <w:r w:rsidR="00DB48EB">
        <w:t>ealth</w:t>
      </w:r>
      <w:r>
        <w:t xml:space="preserve"> schools</w:t>
      </w:r>
    </w:p>
    <w:p w:rsidR="0094267E" w:rsidRPr="008364D4" w:rsidRDefault="0094267E" w:rsidP="00D70EEB">
      <w:pPr>
        <w:widowControl w:val="0"/>
        <w:numPr>
          <w:ilvl w:val="1"/>
          <w:numId w:val="3"/>
        </w:numPr>
      </w:pPr>
      <w:r>
        <w:t xml:space="preserve">Student member(s) are nominated by the Office of the President. If there is more than one student </w:t>
      </w:r>
      <w:r w:rsidR="0064671C">
        <w:t xml:space="preserve">serving </w:t>
      </w:r>
      <w:r>
        <w:t>the</w:t>
      </w:r>
      <w:r w:rsidR="0064671C">
        <w:t xml:space="preserve"> students will</w:t>
      </w:r>
      <w:r>
        <w:t xml:space="preserve"> be represented only by a single vote.</w:t>
      </w:r>
    </w:p>
    <w:p w:rsidR="003E7AD5" w:rsidRDefault="003E7AD5" w:rsidP="00822256">
      <w:pPr>
        <w:widowControl w:val="0"/>
        <w:spacing w:after="0"/>
      </w:pPr>
      <w:r>
        <w:t>Other members may be appointed at the discretion of the President.</w:t>
      </w:r>
    </w:p>
    <w:p w:rsidR="003E7AD5" w:rsidRDefault="003E7AD5" w:rsidP="00822256">
      <w:pPr>
        <w:widowControl w:val="0"/>
        <w:spacing w:after="0"/>
      </w:pPr>
    </w:p>
    <w:p w:rsidR="00E55468" w:rsidRDefault="00E55468" w:rsidP="00822256">
      <w:pPr>
        <w:widowControl w:val="0"/>
        <w:spacing w:after="0"/>
      </w:pPr>
    </w:p>
    <w:p w:rsidR="003E7AD5" w:rsidRDefault="003E7AD5" w:rsidP="00822256">
      <w:pPr>
        <w:pStyle w:val="Heading3"/>
        <w:spacing w:after="0"/>
      </w:pPr>
      <w:bookmarkStart w:id="11" w:name="_Toc367706542"/>
      <w:r>
        <w:t>2.3.3</w:t>
      </w:r>
      <w:r>
        <w:tab/>
        <w:t>Committee Meetings</w:t>
      </w:r>
      <w:bookmarkEnd w:id="11"/>
    </w:p>
    <w:p w:rsidR="003E7AD5" w:rsidRDefault="003E7AD5" w:rsidP="00822256">
      <w:pPr>
        <w:widowControl w:val="0"/>
        <w:spacing w:after="0"/>
      </w:pPr>
    </w:p>
    <w:p w:rsidR="003E7AD5" w:rsidRDefault="00586EC8" w:rsidP="00822256">
      <w:pPr>
        <w:widowControl w:val="0"/>
        <w:spacing w:after="0"/>
        <w:ind w:firstLine="720"/>
      </w:pPr>
      <w:r w:rsidRPr="00586EC8">
        <w:t>The committee shall meet at least six times per year, upon due notice by the chair, who shall advise committee members of the time and place of the meetings.  A Radiation Safety Committee quorum shall exist when at least fifty percent of the membership is present.  Included in the quorum shall be the Radiation Safety Committee Chair, or designee, and the Radiation Safety Officer, or designee</w:t>
      </w:r>
      <w:r w:rsidR="00256AD6">
        <w:t>. The RSO designee may be the EH&amp;S director, the Radiation Safety Program Manager, the Environmental Protection Program Manager or another designee that represents management</w:t>
      </w:r>
      <w:r w:rsidRPr="00586EC8">
        <w:t>. In the absence of a meeting call from the chair, and if pending business before the committee requires timely resolution, a meeting may be called by the Radiation Safety Officer, or by any three regularly appointed members of the committee.  The proceedings of each meeting shall be transcribed, published and circulated to committee members, and may be made available to interested persons upon request with security sensitive information excluded.</w:t>
      </w:r>
    </w:p>
    <w:p w:rsidR="003E7AD5" w:rsidRDefault="003E7AD5" w:rsidP="00822256">
      <w:pPr>
        <w:widowControl w:val="0"/>
        <w:spacing w:after="0"/>
      </w:pPr>
    </w:p>
    <w:p w:rsidR="003E7AD5" w:rsidRDefault="003E7AD5" w:rsidP="00822256">
      <w:pPr>
        <w:pStyle w:val="Heading3"/>
        <w:spacing w:after="0"/>
      </w:pPr>
      <w:bookmarkStart w:id="12" w:name="_Toc367706543"/>
      <w:r>
        <w:t>2.3.4</w:t>
      </w:r>
      <w:r>
        <w:tab/>
        <w:t>Committee Functions and Responsibility</w:t>
      </w:r>
      <w:bookmarkEnd w:id="12"/>
    </w:p>
    <w:p w:rsidR="003E7AD5" w:rsidRDefault="003E7AD5" w:rsidP="00822256">
      <w:pPr>
        <w:widowControl w:val="0"/>
        <w:spacing w:after="0"/>
      </w:pPr>
    </w:p>
    <w:p w:rsidR="003E7AD5" w:rsidRDefault="003E7AD5" w:rsidP="001A78CC">
      <w:pPr>
        <w:widowControl w:val="0"/>
        <w:ind w:firstLine="720"/>
      </w:pPr>
      <w:r>
        <w:t>The Radiation Safety Committee is responsible for the following:</w:t>
      </w:r>
    </w:p>
    <w:p w:rsidR="00176DC3" w:rsidRDefault="00176DC3" w:rsidP="00D70EEB">
      <w:pPr>
        <w:widowControl w:val="0"/>
        <w:numPr>
          <w:ilvl w:val="0"/>
          <w:numId w:val="5"/>
        </w:numPr>
        <w:ind w:hanging="720"/>
      </w:pPr>
      <w:r>
        <w:t>Review and approval of policies and procedures governing the use of radioactive materials and radiation-producing equipment.</w:t>
      </w:r>
    </w:p>
    <w:p w:rsidR="00176DC3" w:rsidRDefault="00176DC3" w:rsidP="00D70EEB">
      <w:pPr>
        <w:widowControl w:val="0"/>
        <w:numPr>
          <w:ilvl w:val="0"/>
          <w:numId w:val="5"/>
        </w:numPr>
        <w:ind w:hanging="720"/>
      </w:pPr>
      <w:r>
        <w:t xml:space="preserve">Review and approval of applications for possession and use of radioactive materials within the </w:t>
      </w:r>
      <w:r w:rsidR="00E172F1">
        <w:t>UT H</w:t>
      </w:r>
      <w:r w:rsidR="00DB48EB">
        <w:t>ealth</w:t>
      </w:r>
      <w:r>
        <w:t xml:space="preserve">. Review and approval of research procedures </w:t>
      </w:r>
      <w:r w:rsidR="00613902">
        <w:t>with radiation producing devices.</w:t>
      </w:r>
    </w:p>
    <w:p w:rsidR="00176DC3" w:rsidRDefault="00176DC3" w:rsidP="00D70EEB">
      <w:pPr>
        <w:widowControl w:val="0"/>
        <w:numPr>
          <w:ilvl w:val="0"/>
          <w:numId w:val="5"/>
        </w:numPr>
        <w:ind w:hanging="720"/>
      </w:pPr>
      <w:r>
        <w:t xml:space="preserve">Review and approval of policies and procedures regarding the disposal and release of radioactive effluents from </w:t>
      </w:r>
      <w:r w:rsidR="00E172F1">
        <w:t>UT H</w:t>
      </w:r>
      <w:r w:rsidR="00DB48EB">
        <w:t>ealth</w:t>
      </w:r>
      <w:r>
        <w:t>.</w:t>
      </w:r>
    </w:p>
    <w:p w:rsidR="00176DC3" w:rsidRDefault="00176DC3" w:rsidP="00D70EEB">
      <w:pPr>
        <w:widowControl w:val="0"/>
        <w:numPr>
          <w:ilvl w:val="0"/>
          <w:numId w:val="5"/>
        </w:numPr>
        <w:ind w:hanging="720"/>
      </w:pPr>
      <w:r>
        <w:t>Review and approval of amendments to the radioactive materials broad license, to be submitted to the Texas Radiation Control.</w:t>
      </w:r>
    </w:p>
    <w:p w:rsidR="00176DC3" w:rsidRDefault="00176DC3" w:rsidP="00D70EEB">
      <w:pPr>
        <w:widowControl w:val="0"/>
        <w:numPr>
          <w:ilvl w:val="0"/>
          <w:numId w:val="5"/>
        </w:numPr>
        <w:ind w:hanging="720"/>
      </w:pPr>
      <w:r>
        <w:t>Provision of professional advice to the president or his designee regarding the Radiation Safety Officer’s qualification and performance.</w:t>
      </w:r>
    </w:p>
    <w:p w:rsidR="00176DC3" w:rsidRDefault="00176DC3" w:rsidP="00D70EEB">
      <w:pPr>
        <w:widowControl w:val="0"/>
        <w:numPr>
          <w:ilvl w:val="0"/>
          <w:numId w:val="5"/>
        </w:numPr>
        <w:ind w:hanging="720"/>
      </w:pPr>
      <w:r>
        <w:t>Provision of professional advice to the Radiation Safety Officer on matters regarding radiation safety.</w:t>
      </w:r>
    </w:p>
    <w:p w:rsidR="00176DC3" w:rsidRDefault="00176DC3" w:rsidP="00D70EEB">
      <w:pPr>
        <w:widowControl w:val="0"/>
        <w:numPr>
          <w:ilvl w:val="0"/>
          <w:numId w:val="5"/>
        </w:numPr>
        <w:ind w:hanging="720"/>
      </w:pPr>
      <w:r>
        <w:t>Review and action regarding requests for installation, removal, change of location, structural and shielding changes, and operational changes of radiation-producing machines.</w:t>
      </w:r>
    </w:p>
    <w:p w:rsidR="00176DC3" w:rsidRDefault="00176DC3" w:rsidP="00822256">
      <w:pPr>
        <w:widowControl w:val="0"/>
        <w:spacing w:after="0"/>
        <w:ind w:left="1440"/>
      </w:pPr>
    </w:p>
    <w:p w:rsidR="00761AE2" w:rsidRDefault="00761AE2" w:rsidP="00761AE2">
      <w:pPr>
        <w:pStyle w:val="Heading3"/>
        <w:spacing w:after="0"/>
      </w:pPr>
      <w:bookmarkStart w:id="13" w:name="_Toc367706544"/>
      <w:r>
        <w:t>2.3.5</w:t>
      </w:r>
      <w:r>
        <w:tab/>
        <w:t>Sub-Committee - Radiation Protocol Committee for CT Systems &amp; FGI Procedures</w:t>
      </w:r>
      <w:bookmarkEnd w:id="13"/>
    </w:p>
    <w:p w:rsidR="00761AE2" w:rsidRDefault="00761AE2" w:rsidP="00761AE2">
      <w:pPr>
        <w:widowControl w:val="0"/>
        <w:spacing w:after="0"/>
      </w:pPr>
    </w:p>
    <w:p w:rsidR="00761AE2" w:rsidRDefault="00761AE2" w:rsidP="004A66D5">
      <w:pPr>
        <w:widowControl w:val="0"/>
        <w:spacing w:after="0"/>
        <w:ind w:firstLine="720"/>
      </w:pPr>
      <w:r>
        <w:t xml:space="preserve">Members of the Sub-Committee include representation of at least the following representation of disciplines from within the RSC. </w:t>
      </w:r>
      <w:r w:rsidR="004A66D5">
        <w:t>Additional members may serve as needed. When the Sub-Committee reviews other institutions as well, at least one member should represent the other institution.</w:t>
      </w:r>
    </w:p>
    <w:p w:rsidR="004A66D5" w:rsidRDefault="004A66D5" w:rsidP="00DF5ECA">
      <w:pPr>
        <w:pStyle w:val="ListParagraph"/>
        <w:widowControl w:val="0"/>
        <w:numPr>
          <w:ilvl w:val="0"/>
          <w:numId w:val="90"/>
        </w:numPr>
        <w:spacing w:after="0"/>
        <w:rPr>
          <w:rFonts w:ascii="Times New Roman" w:hAnsi="Times New Roman" w:cs="Times New Roman"/>
          <w:sz w:val="24"/>
          <w:szCs w:val="24"/>
        </w:rPr>
      </w:pPr>
      <w:r w:rsidRPr="00DF5ECA">
        <w:rPr>
          <w:rFonts w:ascii="Times New Roman" w:hAnsi="Times New Roman" w:cs="Times New Roman"/>
          <w:sz w:val="24"/>
          <w:szCs w:val="24"/>
        </w:rPr>
        <w:t>Radiologist (A physician with a specialty in using ionizing and non-ionizing radiation for medical imaging and interpretation</w:t>
      </w:r>
      <w:r>
        <w:rPr>
          <w:rFonts w:ascii="Times New Roman" w:hAnsi="Times New Roman" w:cs="Times New Roman"/>
          <w:sz w:val="24"/>
          <w:szCs w:val="24"/>
        </w:rPr>
        <w:t>)</w:t>
      </w:r>
    </w:p>
    <w:p w:rsidR="004A66D5" w:rsidRDefault="004A66D5" w:rsidP="00DF5ECA">
      <w:pPr>
        <w:pStyle w:val="ListParagraph"/>
        <w:widowControl w:val="0"/>
        <w:numPr>
          <w:ilvl w:val="0"/>
          <w:numId w:val="90"/>
        </w:numPr>
        <w:spacing w:after="0"/>
        <w:rPr>
          <w:rFonts w:ascii="Times New Roman" w:hAnsi="Times New Roman" w:cs="Times New Roman"/>
          <w:sz w:val="24"/>
          <w:szCs w:val="24"/>
        </w:rPr>
      </w:pPr>
      <w:r>
        <w:rPr>
          <w:rFonts w:ascii="Times New Roman" w:hAnsi="Times New Roman" w:cs="Times New Roman"/>
          <w:sz w:val="24"/>
          <w:szCs w:val="24"/>
        </w:rPr>
        <w:t>Radiation Safety Officer</w:t>
      </w:r>
    </w:p>
    <w:p w:rsidR="004A66D5" w:rsidRPr="00DF5ECA" w:rsidRDefault="004A66D5" w:rsidP="00DF5ECA">
      <w:pPr>
        <w:pStyle w:val="ListParagraph"/>
        <w:widowControl w:val="0"/>
        <w:numPr>
          <w:ilvl w:val="0"/>
          <w:numId w:val="90"/>
        </w:numPr>
        <w:spacing w:after="0"/>
        <w:rPr>
          <w:rFonts w:ascii="Times New Roman" w:hAnsi="Times New Roman" w:cs="Times New Roman"/>
          <w:sz w:val="24"/>
          <w:szCs w:val="24"/>
        </w:rPr>
      </w:pPr>
      <w:r>
        <w:rPr>
          <w:rFonts w:ascii="Times New Roman" w:hAnsi="Times New Roman" w:cs="Times New Roman"/>
          <w:sz w:val="24"/>
          <w:szCs w:val="24"/>
        </w:rPr>
        <w:t>Licensed Medical Physicist</w:t>
      </w:r>
    </w:p>
    <w:p w:rsidR="00761AE2" w:rsidRDefault="00761AE2" w:rsidP="00761AE2">
      <w:pPr>
        <w:widowControl w:val="0"/>
        <w:spacing w:after="0"/>
      </w:pPr>
    </w:p>
    <w:p w:rsidR="00761AE2" w:rsidRDefault="00761AE2" w:rsidP="00761AE2">
      <w:pPr>
        <w:widowControl w:val="0"/>
        <w:ind w:left="1440" w:hanging="720"/>
      </w:pPr>
      <w:r>
        <w:t>A.</w:t>
      </w:r>
      <w:r>
        <w:tab/>
      </w:r>
      <w:r w:rsidR="004A66D5">
        <w:t xml:space="preserve">The Sub-Committee will meet no less than once every 14 months. Minutes of these </w:t>
      </w:r>
      <w:r w:rsidR="00ED7763">
        <w:t xml:space="preserve">Sub-Committee meetings may be summarized and should be presented to the RSC. </w:t>
      </w:r>
    </w:p>
    <w:p w:rsidR="00761AE2" w:rsidRDefault="00761AE2" w:rsidP="00761AE2">
      <w:pPr>
        <w:widowControl w:val="0"/>
      </w:pPr>
    </w:p>
    <w:p w:rsidR="00761AE2" w:rsidRDefault="00761AE2" w:rsidP="00761AE2">
      <w:pPr>
        <w:widowControl w:val="0"/>
        <w:ind w:left="1440" w:hanging="720"/>
      </w:pPr>
      <w:r>
        <w:t>B.</w:t>
      </w:r>
      <w:r>
        <w:tab/>
      </w:r>
      <w:r w:rsidR="00ED7763">
        <w:t xml:space="preserve">The Sub-Committee is tasked with reviewing the protocols for CT systems and FGI procedures under their oversight sight, </w:t>
      </w:r>
      <w:r w:rsidR="00B22ED4">
        <w:t>maintaining</w:t>
      </w:r>
      <w:r w:rsidR="00ED7763">
        <w:t xml:space="preserve"> action thresholds, ensuring patient estimated doses are monitored (maximum </w:t>
      </w:r>
      <w:proofErr w:type="spellStart"/>
      <w:r w:rsidR="00ED7763">
        <w:t>CTDI</w:t>
      </w:r>
      <w:r w:rsidR="00ED7763" w:rsidRPr="00DF5ECA">
        <w:rPr>
          <w:vertAlign w:val="subscript"/>
        </w:rPr>
        <w:t>vol</w:t>
      </w:r>
      <w:proofErr w:type="spellEnd"/>
      <w:r w:rsidR="00ED7763">
        <w:rPr>
          <w:vertAlign w:val="subscript"/>
        </w:rPr>
        <w:t xml:space="preserve"> </w:t>
      </w:r>
      <w:r w:rsidR="00ED7763">
        <w:t>preferred), and investigating and taking action for any cases above the action thresholds.</w:t>
      </w:r>
    </w:p>
    <w:p w:rsidR="00B22ED4" w:rsidRDefault="00B22ED4" w:rsidP="00761AE2">
      <w:pPr>
        <w:widowControl w:val="0"/>
        <w:ind w:left="1440" w:hanging="720"/>
      </w:pPr>
    </w:p>
    <w:p w:rsidR="003E7AD5" w:rsidRDefault="003E7AD5" w:rsidP="00822256">
      <w:pPr>
        <w:pStyle w:val="Heading3"/>
        <w:spacing w:after="0"/>
      </w:pPr>
      <w:bookmarkStart w:id="14" w:name="_Toc367706545"/>
      <w:r>
        <w:t>2.3.</w:t>
      </w:r>
      <w:r w:rsidR="00761AE2">
        <w:t>6</w:t>
      </w:r>
      <w:r>
        <w:tab/>
        <w:t>Committee Disciplinary Mechanisms</w:t>
      </w:r>
      <w:bookmarkEnd w:id="14"/>
    </w:p>
    <w:p w:rsidR="003E7AD5" w:rsidRDefault="003E7AD5" w:rsidP="00822256">
      <w:pPr>
        <w:widowControl w:val="0"/>
        <w:spacing w:after="0"/>
      </w:pPr>
    </w:p>
    <w:p w:rsidR="003E7AD5" w:rsidRDefault="003E7AD5" w:rsidP="00822256">
      <w:pPr>
        <w:widowControl w:val="0"/>
        <w:spacing w:after="0"/>
        <w:ind w:firstLine="720"/>
      </w:pPr>
      <w:r>
        <w:t>Investigation of safety violations may be initiated by the Committee or the Radiation Safety Officer of any facilities where radiation sources are used.  Promptly, upon completion, a report of the investigation shall be submitted to the committee for review and appropriate action.</w:t>
      </w:r>
    </w:p>
    <w:p w:rsidR="003E7AD5" w:rsidRDefault="003E7AD5" w:rsidP="00822256">
      <w:pPr>
        <w:widowControl w:val="0"/>
        <w:spacing w:after="0"/>
      </w:pPr>
    </w:p>
    <w:p w:rsidR="003E7AD5" w:rsidRDefault="003E7AD5" w:rsidP="001A78CC">
      <w:pPr>
        <w:widowControl w:val="0"/>
        <w:ind w:firstLine="720"/>
      </w:pPr>
      <w:r>
        <w:t>After consideration of the violation report, the committee may:</w:t>
      </w:r>
    </w:p>
    <w:p w:rsidR="003E7AD5" w:rsidRDefault="003E7AD5" w:rsidP="001A78CC">
      <w:pPr>
        <w:widowControl w:val="0"/>
        <w:ind w:left="1440" w:hanging="720"/>
      </w:pPr>
      <w:r>
        <w:t>A.</w:t>
      </w:r>
      <w:r>
        <w:tab/>
        <w:t>Make a recommendation for mandatory remedial action.  Failure to comply with committee remedial action may result in withdrawal of the Committee’s approval of the investigator’s radioactive material use authorization, or</w:t>
      </w:r>
    </w:p>
    <w:p w:rsidR="003E7AD5" w:rsidRDefault="003E7AD5" w:rsidP="001A78CC">
      <w:pPr>
        <w:widowControl w:val="0"/>
      </w:pPr>
    </w:p>
    <w:p w:rsidR="003E7AD5" w:rsidRDefault="003E7AD5" w:rsidP="001A78CC">
      <w:pPr>
        <w:widowControl w:val="0"/>
        <w:ind w:left="1440" w:hanging="720"/>
      </w:pPr>
      <w:r>
        <w:t>B.</w:t>
      </w:r>
      <w:r>
        <w:tab/>
        <w:t xml:space="preserve">Revoke the authorization forthwith, if the violation significantly endangers the health or safety of persons or property.  In the event the committee withdraws its approval, the activity shall no longer be carried out within </w:t>
      </w:r>
      <w:r w:rsidR="00E172F1">
        <w:t>UT H</w:t>
      </w:r>
      <w:r w:rsidR="00DB48EB">
        <w:t>ealth</w:t>
      </w:r>
      <w:r>
        <w:t xml:space="preserve"> until a new authorization application has been submitted, reviewed and approved.</w:t>
      </w:r>
    </w:p>
    <w:p w:rsidR="003E7AD5" w:rsidRDefault="003E7AD5" w:rsidP="00822256">
      <w:pPr>
        <w:widowControl w:val="0"/>
        <w:spacing w:after="0"/>
      </w:pPr>
    </w:p>
    <w:p w:rsidR="003E7AD5" w:rsidRDefault="003E7AD5" w:rsidP="00822256">
      <w:pPr>
        <w:widowControl w:val="0"/>
        <w:spacing w:after="0"/>
      </w:pPr>
      <w:r>
        <w:t>The investigator involved has the right to be present at the committee hearing and to present his or her position.</w:t>
      </w:r>
    </w:p>
    <w:p w:rsidR="003E7AD5" w:rsidRDefault="003E7AD5" w:rsidP="00822256">
      <w:pPr>
        <w:spacing w:after="0"/>
      </w:pPr>
    </w:p>
    <w:p w:rsidR="003E7AD5" w:rsidRDefault="003E7AD5" w:rsidP="00822256">
      <w:pPr>
        <w:pStyle w:val="Heading2"/>
        <w:spacing w:after="0"/>
      </w:pPr>
      <w:bookmarkStart w:id="15" w:name="_Toc367706546"/>
      <w:r>
        <w:t>2.4</w:t>
      </w:r>
      <w:r>
        <w:tab/>
      </w:r>
      <w:r w:rsidRPr="00960B82">
        <w:rPr>
          <w:smallCaps w:val="0"/>
        </w:rPr>
        <w:t>Radiation Safety Officer</w:t>
      </w:r>
      <w:bookmarkEnd w:id="15"/>
    </w:p>
    <w:p w:rsidR="003E7AD5" w:rsidRDefault="003E7AD5" w:rsidP="00822256">
      <w:pPr>
        <w:pStyle w:val="Heading3"/>
        <w:spacing w:after="0"/>
      </w:pPr>
      <w:bookmarkStart w:id="16" w:name="_Toc367706547"/>
      <w:r>
        <w:t>2.4.1</w:t>
      </w:r>
      <w:r>
        <w:tab/>
        <w:t>Role of the Radiation Safety Officer</w:t>
      </w:r>
      <w:bookmarkEnd w:id="16"/>
    </w:p>
    <w:p w:rsidR="003E7AD5" w:rsidRDefault="003E7AD5" w:rsidP="00822256">
      <w:pPr>
        <w:widowControl w:val="0"/>
        <w:spacing w:after="0"/>
      </w:pPr>
    </w:p>
    <w:p w:rsidR="003E7AD5" w:rsidRDefault="003E7AD5" w:rsidP="00822256">
      <w:pPr>
        <w:widowControl w:val="0"/>
        <w:spacing w:after="0"/>
        <w:ind w:firstLine="720"/>
      </w:pPr>
      <w:r>
        <w:t xml:space="preserve">The Radiation Safety Officer (RSO) is responsible for investigating incidents, monitoring and implementing established policies on matters relating to radiation safety and is the Radiation Safety Committee’s authorized representative regarding radiation protection within </w:t>
      </w:r>
      <w:r w:rsidR="00E172F1">
        <w:t>UT H</w:t>
      </w:r>
      <w:r w:rsidR="00DB48EB">
        <w:t>ealth</w:t>
      </w:r>
      <w:r>
        <w:t xml:space="preserve">.  The Radiation Safety Officer may </w:t>
      </w:r>
      <w:r w:rsidR="00B22ED4">
        <w:t xml:space="preserve">delegate responsibilities to the Radiation Safety Program Manager or other individuals </w:t>
      </w:r>
      <w:r>
        <w:t>pending appropriate qualifications pertaining to these assigned duties.</w:t>
      </w:r>
    </w:p>
    <w:p w:rsidR="003E7AD5" w:rsidRDefault="003E7AD5" w:rsidP="00822256">
      <w:pPr>
        <w:widowControl w:val="0"/>
        <w:spacing w:after="0"/>
      </w:pPr>
    </w:p>
    <w:p w:rsidR="00601CCF" w:rsidRDefault="00601CCF" w:rsidP="00822256">
      <w:pPr>
        <w:widowControl w:val="0"/>
        <w:spacing w:after="0"/>
      </w:pPr>
    </w:p>
    <w:p w:rsidR="003E7AD5" w:rsidRDefault="003E7AD5" w:rsidP="00822256">
      <w:pPr>
        <w:pStyle w:val="Heading3"/>
        <w:spacing w:after="0"/>
      </w:pPr>
      <w:bookmarkStart w:id="17" w:name="_Toc367706548"/>
      <w:r>
        <w:t>2.4.2</w:t>
      </w:r>
      <w:r>
        <w:tab/>
        <w:t>Emergency Authority</w:t>
      </w:r>
      <w:bookmarkEnd w:id="17"/>
    </w:p>
    <w:p w:rsidR="003E7AD5" w:rsidRDefault="003E7AD5" w:rsidP="00822256">
      <w:pPr>
        <w:widowControl w:val="0"/>
        <w:spacing w:after="0"/>
      </w:pPr>
    </w:p>
    <w:p w:rsidR="003E7AD5" w:rsidRDefault="003E7AD5" w:rsidP="00822256">
      <w:pPr>
        <w:widowControl w:val="0"/>
        <w:spacing w:after="0"/>
        <w:ind w:firstLine="720"/>
      </w:pPr>
      <w:r>
        <w:t xml:space="preserve">The Radiation Safety Officer shall have the responsibility and authority during a suspected or confirmed emergency to take prompt remedial action without prior approval of the Radiation Safety Committee or the president of </w:t>
      </w:r>
      <w:r w:rsidR="00E172F1">
        <w:t>UT H</w:t>
      </w:r>
      <w:r w:rsidR="00DB48EB">
        <w:t>ealth</w:t>
      </w:r>
      <w:r>
        <w:t xml:space="preserve">.  Should such independent action be required, the Radiation Safety Officer shall promptly report details of the situation to both the president of </w:t>
      </w:r>
      <w:r w:rsidR="00E172F1">
        <w:t>UT H</w:t>
      </w:r>
      <w:r w:rsidR="00DB48EB">
        <w:t>ealth</w:t>
      </w:r>
      <w:r>
        <w:t xml:space="preserve"> and to the Radiation Safety Committee.</w:t>
      </w:r>
    </w:p>
    <w:p w:rsidR="003E7AD5" w:rsidRDefault="003E7AD5" w:rsidP="00822256">
      <w:pPr>
        <w:widowControl w:val="0"/>
        <w:spacing w:after="0"/>
      </w:pPr>
    </w:p>
    <w:p w:rsidR="003E7AD5" w:rsidRDefault="003E7AD5" w:rsidP="00822256">
      <w:pPr>
        <w:pStyle w:val="Heading3"/>
        <w:spacing w:after="0"/>
      </w:pPr>
      <w:bookmarkStart w:id="18" w:name="_Toc367706549"/>
      <w:r>
        <w:t>2.4.3</w:t>
      </w:r>
      <w:r>
        <w:tab/>
        <w:t>Radiation Safety Officer Function and Responsibility</w:t>
      </w:r>
      <w:bookmarkEnd w:id="18"/>
    </w:p>
    <w:p w:rsidR="003E7AD5" w:rsidRDefault="003E7AD5" w:rsidP="00822256">
      <w:pPr>
        <w:widowControl w:val="0"/>
        <w:spacing w:after="0"/>
      </w:pPr>
    </w:p>
    <w:p w:rsidR="003E7AD5" w:rsidRDefault="003E7AD5" w:rsidP="001A78CC">
      <w:pPr>
        <w:widowControl w:val="0"/>
        <w:ind w:firstLine="720"/>
      </w:pPr>
      <w:r>
        <w:t>The responsibilities of the Radiation Safety Officer are as follows:</w:t>
      </w:r>
    </w:p>
    <w:p w:rsidR="00613902" w:rsidRDefault="00613902" w:rsidP="00D70EEB">
      <w:pPr>
        <w:widowControl w:val="0"/>
        <w:numPr>
          <w:ilvl w:val="0"/>
          <w:numId w:val="6"/>
        </w:numPr>
        <w:ind w:hanging="720"/>
      </w:pPr>
      <w:r>
        <w:t xml:space="preserve">to establish and oversee operating safety, emergency, and ALARA procedures, and to review them at least annually to ensure that the procedures are current and conform with </w:t>
      </w:r>
      <w:hyperlink r:id="rId14" w:history="1">
        <w:r w:rsidRPr="00613902">
          <w:rPr>
            <w:rStyle w:val="Hyperlink"/>
          </w:rPr>
          <w:t xml:space="preserve">25 </w:t>
        </w:r>
        <w:r w:rsidRPr="00613902">
          <w:rPr>
            <w:rStyle w:val="Hyperlink"/>
            <w:i/>
          </w:rPr>
          <w:t>TAC</w:t>
        </w:r>
        <w:r w:rsidRPr="00613902">
          <w:rPr>
            <w:rStyle w:val="Hyperlink"/>
          </w:rPr>
          <w:t xml:space="preserve"> rules</w:t>
        </w:r>
      </w:hyperlink>
      <w:r>
        <w:t>;</w:t>
      </w:r>
    </w:p>
    <w:p w:rsidR="00613902" w:rsidRDefault="00613902" w:rsidP="00D70EEB">
      <w:pPr>
        <w:widowControl w:val="0"/>
        <w:numPr>
          <w:ilvl w:val="0"/>
          <w:numId w:val="6"/>
        </w:numPr>
        <w:ind w:hanging="720"/>
      </w:pPr>
      <w:r>
        <w:t>to oversee and approve all phases of the training program for operations and/or personnel so that appropriate and effective radiation protection practices are taught;</w:t>
      </w:r>
    </w:p>
    <w:p w:rsidR="00613902" w:rsidRDefault="00613902" w:rsidP="00D70EEB">
      <w:pPr>
        <w:widowControl w:val="0"/>
        <w:numPr>
          <w:ilvl w:val="0"/>
          <w:numId w:val="6"/>
        </w:numPr>
        <w:ind w:hanging="720"/>
      </w:pPr>
      <w:r>
        <w:t>to ensure that required radiation surveys and leak tests are performed and documented in accordance with these rules, including corrective measures when levels of radiation exceed established limits;</w:t>
      </w:r>
    </w:p>
    <w:p w:rsidR="00613902" w:rsidRDefault="00613902" w:rsidP="00D70EEB">
      <w:pPr>
        <w:widowControl w:val="0"/>
        <w:numPr>
          <w:ilvl w:val="0"/>
          <w:numId w:val="6"/>
        </w:numPr>
        <w:ind w:hanging="720"/>
      </w:pPr>
      <w:r>
        <w:t xml:space="preserve">to ensure that personnel monitoring is used properly by occupationally-exposed personnel, that records are kept of the monitoring results, and that timely notifications are made as required by </w:t>
      </w:r>
      <w:hyperlink r:id="rId15" w:history="1">
        <w:r w:rsidRPr="00613902">
          <w:rPr>
            <w:rStyle w:val="Hyperlink"/>
          </w:rPr>
          <w:t xml:space="preserve">25 </w:t>
        </w:r>
        <w:r w:rsidRPr="00613902">
          <w:rPr>
            <w:rStyle w:val="Hyperlink"/>
            <w:i/>
          </w:rPr>
          <w:t>TAC</w:t>
        </w:r>
        <w:r w:rsidRPr="00613902">
          <w:rPr>
            <w:rStyle w:val="Hyperlink"/>
          </w:rPr>
          <w:t xml:space="preserve"> § 289.202</w:t>
        </w:r>
      </w:hyperlink>
      <w:r>
        <w:t>;</w:t>
      </w:r>
    </w:p>
    <w:p w:rsidR="00613902" w:rsidRDefault="00613902" w:rsidP="00D70EEB">
      <w:pPr>
        <w:widowControl w:val="0"/>
        <w:numPr>
          <w:ilvl w:val="0"/>
          <w:numId w:val="6"/>
        </w:numPr>
        <w:ind w:hanging="720"/>
      </w:pPr>
      <w:r>
        <w:t>to investigate and cause a report to be submitted to the Agency for each known or suspected case of radiation exposure to an individual or radiation level detected in excess of limits established by these rules and each theft or loss of source(s) of radiation, to determine the cause(s), and to take steps to minimize a recurrence;</w:t>
      </w:r>
    </w:p>
    <w:p w:rsidR="00613902" w:rsidRDefault="00613902" w:rsidP="00D70EEB">
      <w:pPr>
        <w:widowControl w:val="0"/>
        <w:numPr>
          <w:ilvl w:val="0"/>
          <w:numId w:val="6"/>
        </w:numPr>
        <w:ind w:hanging="720"/>
      </w:pPr>
      <w:r>
        <w:t>to investigate and cause a report to be submitted to the Agency for each known or suspected case of release of radioactive material(s) to the environment in excess of limits established by these rules;</w:t>
      </w:r>
    </w:p>
    <w:p w:rsidR="00613902" w:rsidRDefault="00613902" w:rsidP="00D70EEB">
      <w:pPr>
        <w:widowControl w:val="0"/>
        <w:numPr>
          <w:ilvl w:val="0"/>
          <w:numId w:val="6"/>
        </w:numPr>
        <w:ind w:hanging="720"/>
      </w:pPr>
      <w:r>
        <w:t>to have a knowledge of management policies and administrative procedures of the license;</w:t>
      </w:r>
    </w:p>
    <w:p w:rsidR="00613902" w:rsidRDefault="00613902" w:rsidP="00D70EEB">
      <w:pPr>
        <w:widowControl w:val="0"/>
        <w:numPr>
          <w:ilvl w:val="0"/>
          <w:numId w:val="6"/>
        </w:numPr>
        <w:ind w:hanging="720"/>
      </w:pPr>
      <w:r>
        <w:t>to assume control and have the authority to institute corrective actions, including shutdown of operations when necessary in emergency situations or unsafe conditions;</w:t>
      </w:r>
    </w:p>
    <w:p w:rsidR="00613902" w:rsidRDefault="00613902" w:rsidP="00D70EEB">
      <w:pPr>
        <w:widowControl w:val="0"/>
        <w:numPr>
          <w:ilvl w:val="0"/>
          <w:numId w:val="6"/>
        </w:numPr>
        <w:ind w:hanging="720"/>
      </w:pPr>
      <w:r>
        <w:t xml:space="preserve">to ensure that records are maintained as required by 25 </w:t>
      </w:r>
      <w:r>
        <w:rPr>
          <w:i/>
        </w:rPr>
        <w:t>TAC</w:t>
      </w:r>
      <w:r>
        <w:t xml:space="preserve"> regulations;</w:t>
      </w:r>
    </w:p>
    <w:p w:rsidR="00613902" w:rsidRDefault="00613902" w:rsidP="00D70EEB">
      <w:pPr>
        <w:widowControl w:val="0"/>
        <w:numPr>
          <w:ilvl w:val="0"/>
          <w:numId w:val="6"/>
        </w:numPr>
        <w:ind w:hanging="720"/>
      </w:pPr>
      <w:r>
        <w:t>to ensure the proper storing, labeling, transport, and use of sources of radiation, storage, and/or transport containers;</w:t>
      </w:r>
    </w:p>
    <w:p w:rsidR="00613902" w:rsidRDefault="00613902" w:rsidP="00D70EEB">
      <w:pPr>
        <w:widowControl w:val="0"/>
        <w:numPr>
          <w:ilvl w:val="0"/>
          <w:numId w:val="6"/>
        </w:numPr>
        <w:ind w:hanging="720"/>
      </w:pPr>
      <w:r>
        <w:t>to ensure that inventories are performed in accordance with the activities for which the license application is submitted;</w:t>
      </w:r>
    </w:p>
    <w:p w:rsidR="00613902" w:rsidRDefault="00613902" w:rsidP="00D70EEB">
      <w:pPr>
        <w:widowControl w:val="0"/>
        <w:numPr>
          <w:ilvl w:val="0"/>
          <w:numId w:val="6"/>
        </w:numPr>
        <w:ind w:hanging="720"/>
      </w:pPr>
      <w:r>
        <w:t>to ensure that personnel are complying with these rules, the conditions of the license, and the operating, safety, and emergency procedures of the license</w:t>
      </w:r>
      <w:r w:rsidR="00320A33">
        <w:t>;</w:t>
      </w:r>
    </w:p>
    <w:p w:rsidR="00613902" w:rsidRDefault="00613902" w:rsidP="00D70EEB">
      <w:pPr>
        <w:widowControl w:val="0"/>
        <w:numPr>
          <w:ilvl w:val="0"/>
          <w:numId w:val="6"/>
        </w:numPr>
        <w:ind w:hanging="720"/>
      </w:pPr>
      <w:r>
        <w:t>to supervise the radioactive waste disposal program through the E</w:t>
      </w:r>
      <w:r w:rsidR="00EF5CBC">
        <w:t>nvironmental Protection Program;</w:t>
      </w:r>
    </w:p>
    <w:p w:rsidR="00EF5CBC" w:rsidRDefault="00EF5CBC" w:rsidP="00D70EEB">
      <w:pPr>
        <w:widowControl w:val="0"/>
        <w:numPr>
          <w:ilvl w:val="0"/>
          <w:numId w:val="6"/>
        </w:numPr>
        <w:ind w:hanging="720"/>
      </w:pPr>
      <w:proofErr w:type="gramStart"/>
      <w:r>
        <w:t>prepare</w:t>
      </w:r>
      <w:proofErr w:type="gramEnd"/>
      <w:r>
        <w:t xml:space="preserve"> reports on the function of the RSP for presentation to the RSC at their regular meetings.  The RSO will document and present an annual audit of RSP activities to the RSC. Copies or summaries of this audit will also be forwarded for senior management review and maintained for inspection.</w:t>
      </w:r>
    </w:p>
    <w:p w:rsidR="00C66916" w:rsidRDefault="00C66916" w:rsidP="00822256">
      <w:pPr>
        <w:widowControl w:val="0"/>
        <w:spacing w:after="0"/>
      </w:pPr>
    </w:p>
    <w:p w:rsidR="00C66916" w:rsidRDefault="00C66916" w:rsidP="00822256">
      <w:pPr>
        <w:pStyle w:val="Heading3"/>
        <w:spacing w:after="0"/>
      </w:pPr>
      <w:bookmarkStart w:id="19" w:name="_Toc367706550"/>
      <w:r>
        <w:t>2.4.4</w:t>
      </w:r>
      <w:r>
        <w:tab/>
      </w:r>
      <w:r w:rsidRPr="00C66916">
        <w:t>S</w:t>
      </w:r>
      <w:r w:rsidR="004913BE">
        <w:t>ub</w:t>
      </w:r>
      <w:r w:rsidRPr="00C66916">
        <w:t xml:space="preserve"> </w:t>
      </w:r>
      <w:r w:rsidR="001B0A84">
        <w:t xml:space="preserve">- </w:t>
      </w:r>
      <w:r w:rsidRPr="00C66916">
        <w:t>S</w:t>
      </w:r>
      <w:r w:rsidR="004913BE">
        <w:t>ite</w:t>
      </w:r>
      <w:r w:rsidRPr="00C66916">
        <w:t xml:space="preserve"> RSO, B</w:t>
      </w:r>
      <w:r w:rsidR="004913BE">
        <w:t>rownsville</w:t>
      </w:r>
      <w:r w:rsidRPr="00C66916">
        <w:t>, TX</w:t>
      </w:r>
      <w:bookmarkEnd w:id="19"/>
    </w:p>
    <w:p w:rsidR="00C66916" w:rsidRDefault="00C66916" w:rsidP="00822256">
      <w:pPr>
        <w:widowControl w:val="0"/>
        <w:spacing w:after="0"/>
        <w:rPr>
          <w:sz w:val="22"/>
          <w:szCs w:val="22"/>
        </w:rPr>
      </w:pPr>
    </w:p>
    <w:p w:rsidR="001B0A84" w:rsidRPr="001B0A84" w:rsidRDefault="001B0A84" w:rsidP="00822256">
      <w:pPr>
        <w:widowControl w:val="0"/>
        <w:tabs>
          <w:tab w:val="left" w:pos="630"/>
        </w:tabs>
        <w:spacing w:after="0"/>
        <w:ind w:firstLine="720"/>
        <w:rPr>
          <w:szCs w:val="24"/>
        </w:rPr>
      </w:pPr>
      <w:r>
        <w:rPr>
          <w:sz w:val="22"/>
          <w:szCs w:val="22"/>
        </w:rPr>
        <w:t xml:space="preserve">Due to </w:t>
      </w:r>
      <w:r>
        <w:rPr>
          <w:szCs w:val="24"/>
        </w:rPr>
        <w:t>t</w:t>
      </w:r>
      <w:r w:rsidRPr="001B0A84">
        <w:rPr>
          <w:szCs w:val="24"/>
        </w:rPr>
        <w:t xml:space="preserve">he lack of </w:t>
      </w:r>
      <w:r>
        <w:rPr>
          <w:szCs w:val="24"/>
        </w:rPr>
        <w:t>physical proximity to Houston a sub-site RSO will be designated. Radioactive material will be delivered directly to the Brownsville site.</w:t>
      </w:r>
    </w:p>
    <w:p w:rsidR="003E7AD5" w:rsidRDefault="003E7AD5" w:rsidP="00822256">
      <w:pPr>
        <w:spacing w:after="0"/>
      </w:pPr>
    </w:p>
    <w:p w:rsidR="003E7AD5" w:rsidRDefault="003E7AD5" w:rsidP="00822256">
      <w:pPr>
        <w:pStyle w:val="Heading2"/>
        <w:spacing w:after="0"/>
      </w:pPr>
      <w:bookmarkStart w:id="20" w:name="_Toc367706551"/>
      <w:r>
        <w:t>2.5</w:t>
      </w:r>
      <w:r>
        <w:tab/>
      </w:r>
      <w:r w:rsidRPr="00960B82">
        <w:rPr>
          <w:smallCaps w:val="0"/>
        </w:rPr>
        <w:t xml:space="preserve">Radiation Safety </w:t>
      </w:r>
      <w:r w:rsidR="00787CAF" w:rsidRPr="00960B82">
        <w:rPr>
          <w:smallCaps w:val="0"/>
        </w:rPr>
        <w:t>Program</w:t>
      </w:r>
      <w:bookmarkEnd w:id="20"/>
    </w:p>
    <w:p w:rsidR="003E7AD5" w:rsidRDefault="003E7AD5" w:rsidP="00822256">
      <w:pPr>
        <w:widowControl w:val="0"/>
        <w:spacing w:after="0"/>
      </w:pPr>
    </w:p>
    <w:p w:rsidR="003E7AD5" w:rsidRDefault="003E7AD5" w:rsidP="00822256">
      <w:pPr>
        <w:widowControl w:val="0"/>
        <w:spacing w:after="0"/>
        <w:ind w:firstLine="720"/>
      </w:pPr>
      <w:r>
        <w:t xml:space="preserve">The Radiation Safety </w:t>
      </w:r>
      <w:r w:rsidR="00787CAF">
        <w:t>Program</w:t>
      </w:r>
      <w:r>
        <w:t xml:space="preserve"> (</w:t>
      </w:r>
      <w:r w:rsidR="0064671C">
        <w:t>RSP</w:t>
      </w:r>
      <w:r>
        <w:t xml:space="preserve">) </w:t>
      </w:r>
      <w:r w:rsidR="002D4D4F">
        <w:t xml:space="preserve">within Environmental Health &amp; Safety (EH&amp;S) </w:t>
      </w:r>
      <w:r>
        <w:t xml:space="preserve">is responsible for all aspects of the operational radiation safety program at </w:t>
      </w:r>
      <w:r w:rsidR="00E172F1">
        <w:t>UT H</w:t>
      </w:r>
      <w:r w:rsidR="00DB48EB">
        <w:t>ealth</w:t>
      </w:r>
      <w:r>
        <w:t xml:space="preserve">.  The Radiation Safety Officer provides direction to the Radiation Safety </w:t>
      </w:r>
      <w:r w:rsidR="00826913">
        <w:t xml:space="preserve">Program </w:t>
      </w:r>
      <w:r>
        <w:t xml:space="preserve">Manager and the Radiation Safety </w:t>
      </w:r>
      <w:r w:rsidR="00787CAF">
        <w:t>Program</w:t>
      </w:r>
      <w:r>
        <w:t xml:space="preserve">.  The operational radiation safety program stewards the implementation of the policies and procedures as prescribed by the Radiation Safety Committee and promulgated in applicable state and federal regulations and relevant </w:t>
      </w:r>
      <w:r w:rsidR="00E172F1">
        <w:t>UT H</w:t>
      </w:r>
      <w:r w:rsidR="00DB48EB">
        <w:t xml:space="preserve">ealth </w:t>
      </w:r>
      <w:r>
        <w:t>procedures.</w:t>
      </w:r>
    </w:p>
    <w:p w:rsidR="008C5369" w:rsidRDefault="008C5369" w:rsidP="00822256">
      <w:pPr>
        <w:widowControl w:val="0"/>
        <w:spacing w:after="0"/>
        <w:ind w:firstLine="720"/>
      </w:pPr>
    </w:p>
    <w:p w:rsidR="003E7AD5" w:rsidRDefault="003E7AD5" w:rsidP="00822256">
      <w:pPr>
        <w:widowControl w:val="0"/>
        <w:spacing w:after="0"/>
        <w:ind w:firstLine="720"/>
      </w:pPr>
    </w:p>
    <w:p w:rsidR="003E7AD5" w:rsidRDefault="003E7AD5" w:rsidP="00822256">
      <w:pPr>
        <w:pStyle w:val="Heading3"/>
        <w:spacing w:after="0"/>
      </w:pPr>
      <w:bookmarkStart w:id="21" w:name="_Toc367706552"/>
      <w:r>
        <w:t>2.5.1</w:t>
      </w:r>
      <w:r>
        <w:tab/>
        <w:t xml:space="preserve">Radiation Safety </w:t>
      </w:r>
      <w:r w:rsidR="00787CAF">
        <w:t>Program</w:t>
      </w:r>
      <w:r>
        <w:t xml:space="preserve"> Function and Responsibility</w:t>
      </w:r>
      <w:bookmarkEnd w:id="21"/>
    </w:p>
    <w:p w:rsidR="003E7AD5" w:rsidRDefault="003E7AD5" w:rsidP="00822256">
      <w:pPr>
        <w:spacing w:after="0"/>
      </w:pPr>
    </w:p>
    <w:p w:rsidR="003E7AD5" w:rsidRDefault="003E7AD5" w:rsidP="001A78CC">
      <w:pPr>
        <w:widowControl w:val="0"/>
        <w:ind w:firstLine="720"/>
      </w:pPr>
      <w:r>
        <w:t xml:space="preserve">The responsibilities of the Radiation Safety </w:t>
      </w:r>
      <w:r w:rsidR="00787CAF">
        <w:t>Program</w:t>
      </w:r>
      <w:r>
        <w:t xml:space="preserve"> include:</w:t>
      </w:r>
    </w:p>
    <w:p w:rsidR="00320A33" w:rsidRDefault="00EF5CBC" w:rsidP="00D70EEB">
      <w:pPr>
        <w:widowControl w:val="0"/>
        <w:numPr>
          <w:ilvl w:val="0"/>
          <w:numId w:val="7"/>
        </w:numPr>
        <w:ind w:hanging="720"/>
      </w:pPr>
      <w:r>
        <w:t>m</w:t>
      </w:r>
      <w:r w:rsidR="00320A33">
        <w:t>aintain timely radiation and contamination surveys for control of worker and student radiation exposure and protection against unnecessary exposure to the public;</w:t>
      </w:r>
    </w:p>
    <w:p w:rsidR="00320A33" w:rsidRDefault="00EF5CBC" w:rsidP="00D70EEB">
      <w:pPr>
        <w:widowControl w:val="0"/>
        <w:numPr>
          <w:ilvl w:val="0"/>
          <w:numId w:val="7"/>
        </w:numPr>
        <w:ind w:hanging="720"/>
      </w:pPr>
      <w:r>
        <w:t>r</w:t>
      </w:r>
      <w:r w:rsidR="00320A33">
        <w:t>ecommend, provide, and manage personnel radiation dosimetry;</w:t>
      </w:r>
    </w:p>
    <w:p w:rsidR="00320A33" w:rsidRDefault="00EF5CBC" w:rsidP="00D70EEB">
      <w:pPr>
        <w:widowControl w:val="0"/>
        <w:numPr>
          <w:ilvl w:val="0"/>
          <w:numId w:val="7"/>
        </w:numPr>
        <w:ind w:hanging="720"/>
      </w:pPr>
      <w:r>
        <w:t>e</w:t>
      </w:r>
      <w:r w:rsidR="00320A33">
        <w:t>nsure that Authorized Users operate in compliance with applicable regulations and within the scope approved by the RSC;</w:t>
      </w:r>
    </w:p>
    <w:p w:rsidR="00320A33" w:rsidRDefault="00EF5CBC" w:rsidP="00D70EEB">
      <w:pPr>
        <w:widowControl w:val="0"/>
        <w:numPr>
          <w:ilvl w:val="0"/>
          <w:numId w:val="7"/>
        </w:numPr>
        <w:ind w:hanging="720"/>
      </w:pPr>
      <w:r>
        <w:t>p</w:t>
      </w:r>
      <w:r w:rsidR="00320A33">
        <w:t xml:space="preserve">erform investigations of abnormal events, </w:t>
      </w:r>
      <w:r w:rsidR="00320A33">
        <w:rPr>
          <w:i/>
        </w:rPr>
        <w:t>e.g.</w:t>
      </w:r>
      <w:r w:rsidR="00320A33">
        <w:t>, spills, suspected radiation overexposure situations, and lost or stolen radioactive materials;</w:t>
      </w:r>
    </w:p>
    <w:p w:rsidR="00320A33" w:rsidRDefault="00EF5CBC" w:rsidP="00D70EEB">
      <w:pPr>
        <w:widowControl w:val="0"/>
        <w:numPr>
          <w:ilvl w:val="0"/>
          <w:numId w:val="7"/>
        </w:numPr>
        <w:ind w:hanging="720"/>
      </w:pPr>
      <w:r>
        <w:t>f</w:t>
      </w:r>
      <w:r w:rsidR="00320A33">
        <w:t xml:space="preserve">ormulate, maintain, and conduct radiation safety training for new faculty, staff and student employees at </w:t>
      </w:r>
      <w:r w:rsidR="00E172F1">
        <w:t>UT H</w:t>
      </w:r>
      <w:r w:rsidR="00DB48EB">
        <w:t>ealth</w:t>
      </w:r>
      <w:r w:rsidR="00320A33">
        <w:t>;</w:t>
      </w:r>
    </w:p>
    <w:p w:rsidR="00320A33" w:rsidRDefault="00EF5CBC" w:rsidP="00D70EEB">
      <w:pPr>
        <w:widowControl w:val="0"/>
        <w:numPr>
          <w:ilvl w:val="0"/>
          <w:numId w:val="7"/>
        </w:numPr>
        <w:ind w:hanging="720"/>
      </w:pPr>
      <w:proofErr w:type="gramStart"/>
      <w:r>
        <w:t>e</w:t>
      </w:r>
      <w:r w:rsidR="00320A33">
        <w:t>stablish</w:t>
      </w:r>
      <w:proofErr w:type="gramEnd"/>
      <w:r w:rsidR="00320A33">
        <w:t xml:space="preserve"> and maintain programs for the authorization of procurement, use, and disposal of radioactive material at </w:t>
      </w:r>
      <w:r w:rsidR="00E172F1">
        <w:t>UT H</w:t>
      </w:r>
      <w:r w:rsidR="00DB48EB">
        <w:t>ealth</w:t>
      </w:r>
      <w:r w:rsidR="00320A33">
        <w:t>.  This program will control inventory and shipping of all radioactive material and radiation producing machines. As a parallel procedure, the RSP shall maintain an inventory of all licensed radioactive materials and registered radiatio</w:t>
      </w:r>
      <w:r>
        <w:t xml:space="preserve">n-producing machines at </w:t>
      </w:r>
      <w:r w:rsidR="00E172F1">
        <w:t>UT H</w:t>
      </w:r>
      <w:r w:rsidR="00DB48EB">
        <w:t>ealth</w:t>
      </w:r>
      <w:r>
        <w:t>;</w:t>
      </w:r>
    </w:p>
    <w:p w:rsidR="00320A33" w:rsidRDefault="00EF5CBC" w:rsidP="00D70EEB">
      <w:pPr>
        <w:widowControl w:val="0"/>
        <w:numPr>
          <w:ilvl w:val="0"/>
          <w:numId w:val="7"/>
        </w:numPr>
        <w:ind w:hanging="720"/>
      </w:pPr>
      <w:proofErr w:type="gramStart"/>
      <w:r>
        <w:t>p</w:t>
      </w:r>
      <w:r w:rsidR="00320A33">
        <w:t>erform</w:t>
      </w:r>
      <w:proofErr w:type="gramEnd"/>
      <w:r w:rsidR="00320A33">
        <w:t xml:space="preserve"> and document regular radiation safety inspections of laboratories and other areas in which radioactive materials and radiation-producing machines are used.  Determine compliance with state and federal regulations and additional constraints imposed by the R</w:t>
      </w:r>
      <w:r>
        <w:t>SC;</w:t>
      </w:r>
    </w:p>
    <w:p w:rsidR="00320A33" w:rsidRDefault="00EF5CBC" w:rsidP="00D70EEB">
      <w:pPr>
        <w:widowControl w:val="0"/>
        <w:numPr>
          <w:ilvl w:val="0"/>
          <w:numId w:val="7"/>
        </w:numPr>
        <w:ind w:hanging="720"/>
      </w:pPr>
      <w:proofErr w:type="gramStart"/>
      <w:r>
        <w:t>p</w:t>
      </w:r>
      <w:r w:rsidR="00320A33">
        <w:t>rovide</w:t>
      </w:r>
      <w:proofErr w:type="gramEnd"/>
      <w:r w:rsidR="00320A33">
        <w:t xml:space="preserve"> management oversight of the radioactive waste disposal program for materials generated by </w:t>
      </w:r>
      <w:r w:rsidR="00E172F1">
        <w:t>UT H</w:t>
      </w:r>
      <w:r w:rsidR="00DB48EB">
        <w:t>ealth</w:t>
      </w:r>
      <w:r w:rsidR="00320A33">
        <w:t xml:space="preserve"> licensed activities.  These activities are performed in conjunction with the Environmental Protection Program</w:t>
      </w:r>
      <w:r>
        <w:t>,</w:t>
      </w:r>
      <w:r w:rsidR="00320A33">
        <w:t xml:space="preserve"> and includes the handling of surplus radioactive materials and sources</w:t>
      </w:r>
      <w:r>
        <w:t>;</w:t>
      </w:r>
      <w:r w:rsidR="00320A33">
        <w:t xml:space="preserve"> </w:t>
      </w:r>
    </w:p>
    <w:p w:rsidR="00320A33" w:rsidRDefault="00EF5CBC" w:rsidP="00D70EEB">
      <w:pPr>
        <w:widowControl w:val="0"/>
        <w:numPr>
          <w:ilvl w:val="0"/>
          <w:numId w:val="7"/>
        </w:numPr>
        <w:ind w:hanging="720"/>
      </w:pPr>
      <w:r>
        <w:t>s</w:t>
      </w:r>
      <w:r w:rsidR="00320A33">
        <w:t xml:space="preserve">erve as advisor and source of unbiased information for </w:t>
      </w:r>
      <w:r w:rsidR="00E172F1">
        <w:t>UT H</w:t>
      </w:r>
      <w:r w:rsidR="00DB48EB">
        <w:t>ealth</w:t>
      </w:r>
      <w:r w:rsidR="00320A33">
        <w:t xml:space="preserve"> radiation workers concerned about effects of radiation on their health and safety</w:t>
      </w:r>
      <w:r>
        <w:t>;</w:t>
      </w:r>
    </w:p>
    <w:p w:rsidR="00320A33" w:rsidRDefault="00EF5CBC" w:rsidP="00D70EEB">
      <w:pPr>
        <w:widowControl w:val="0"/>
        <w:numPr>
          <w:ilvl w:val="0"/>
          <w:numId w:val="7"/>
        </w:numPr>
        <w:ind w:hanging="720"/>
      </w:pPr>
      <w:r>
        <w:t>p</w:t>
      </w:r>
      <w:r w:rsidR="00320A33">
        <w:t>erform and document regular leak tests for sealed radioactive sources</w:t>
      </w:r>
      <w:r>
        <w:t>;</w:t>
      </w:r>
      <w:r w:rsidR="00320A33">
        <w:t xml:space="preserve"> </w:t>
      </w:r>
    </w:p>
    <w:p w:rsidR="00320A33" w:rsidRDefault="00EF5CBC" w:rsidP="00D70EEB">
      <w:pPr>
        <w:widowControl w:val="0"/>
        <w:numPr>
          <w:ilvl w:val="0"/>
          <w:numId w:val="7"/>
        </w:numPr>
        <w:ind w:hanging="720"/>
      </w:pPr>
      <w:r>
        <w:t>o</w:t>
      </w:r>
      <w:r w:rsidR="00320A33">
        <w:t>versee the posting and maintenance</w:t>
      </w:r>
      <w:r w:rsidR="00320A33">
        <w:rPr>
          <w:b/>
        </w:rPr>
        <w:t xml:space="preserve"> </w:t>
      </w:r>
      <w:r w:rsidR="00320A33">
        <w:t xml:space="preserve">of signs, notices, emergency response contacts and other information as required by 25 </w:t>
      </w:r>
      <w:r w:rsidR="00320A33">
        <w:rPr>
          <w:i/>
        </w:rPr>
        <w:t>TAC</w:t>
      </w:r>
      <w:r>
        <w:t>;</w:t>
      </w:r>
    </w:p>
    <w:p w:rsidR="00320A33" w:rsidRDefault="00EF5CBC" w:rsidP="00D70EEB">
      <w:pPr>
        <w:widowControl w:val="0"/>
        <w:numPr>
          <w:ilvl w:val="0"/>
          <w:numId w:val="7"/>
        </w:numPr>
        <w:ind w:hanging="720"/>
      </w:pPr>
      <w:r>
        <w:t xml:space="preserve">make available </w:t>
      </w:r>
      <w:r w:rsidR="00320A33">
        <w:t xml:space="preserve">to </w:t>
      </w:r>
      <w:r w:rsidR="00E172F1">
        <w:t>UT H</w:t>
      </w:r>
      <w:r w:rsidR="00DB48EB">
        <w:t>ealth</w:t>
      </w:r>
      <w:r w:rsidR="00320A33">
        <w:t xml:space="preserve"> radiation workers </w:t>
      </w:r>
      <w:r>
        <w:t xml:space="preserve">the online link </w:t>
      </w:r>
      <w:r w:rsidR="00320A33">
        <w:t>of all applicable state and federal regulations pertaining to safe use of licensed mat</w:t>
      </w:r>
      <w:r>
        <w:t>erials and registered equipment;</w:t>
      </w:r>
    </w:p>
    <w:p w:rsidR="007A17DE" w:rsidRDefault="007A17DE" w:rsidP="00822256">
      <w:pPr>
        <w:spacing w:after="0"/>
      </w:pPr>
    </w:p>
    <w:p w:rsidR="003E7AD5" w:rsidRDefault="003E7AD5" w:rsidP="00822256">
      <w:pPr>
        <w:pStyle w:val="Heading2"/>
        <w:spacing w:after="0"/>
      </w:pPr>
      <w:bookmarkStart w:id="22" w:name="_Toc367706553"/>
      <w:r>
        <w:t>2.6</w:t>
      </w:r>
      <w:r>
        <w:tab/>
      </w:r>
      <w:r w:rsidRPr="00960B82">
        <w:rPr>
          <w:smallCaps w:val="0"/>
        </w:rPr>
        <w:t>Department Chairs and Administrators</w:t>
      </w:r>
      <w:bookmarkEnd w:id="22"/>
    </w:p>
    <w:p w:rsidR="003E7AD5" w:rsidRDefault="003E7AD5" w:rsidP="00822256">
      <w:pPr>
        <w:widowControl w:val="0"/>
        <w:spacing w:after="0"/>
      </w:pPr>
    </w:p>
    <w:p w:rsidR="003E7AD5" w:rsidRDefault="003E7AD5" w:rsidP="00822256">
      <w:pPr>
        <w:widowControl w:val="0"/>
        <w:spacing w:after="0"/>
        <w:ind w:firstLine="720"/>
      </w:pPr>
      <w:r>
        <w:t>Department chairs and technical program administrators shall maintain current knowledge of radioactive material and radiation-producing machine use within the scope of their responsibilities.</w:t>
      </w:r>
    </w:p>
    <w:p w:rsidR="003E7AD5" w:rsidRDefault="003E7AD5" w:rsidP="00822256">
      <w:pPr>
        <w:widowControl w:val="0"/>
        <w:spacing w:after="0"/>
      </w:pPr>
    </w:p>
    <w:p w:rsidR="003E7AD5" w:rsidRDefault="003E7AD5" w:rsidP="00822256">
      <w:pPr>
        <w:widowControl w:val="0"/>
        <w:spacing w:after="0"/>
        <w:ind w:firstLine="720"/>
      </w:pPr>
      <w:r>
        <w:t xml:space="preserve">They should be aware of the need for approvals from the </w:t>
      </w:r>
      <w:r w:rsidR="002231BD">
        <w:t>RSC</w:t>
      </w:r>
      <w:r>
        <w:t xml:space="preserve"> before initiation of research and other projects involving radioactive materials or radiation-producing machines within their area of responsibility.  Information on new users or termination of Authorized Users or extended absence from </w:t>
      </w:r>
      <w:r w:rsidR="00E172F1">
        <w:t>UT H</w:t>
      </w:r>
      <w:r w:rsidR="00DB48EB">
        <w:t>ealth</w:t>
      </w:r>
      <w:r>
        <w:t xml:space="preserve"> shall be reported promptly to the RSO.</w:t>
      </w:r>
    </w:p>
    <w:p w:rsidR="003E7AD5" w:rsidRDefault="003E7AD5" w:rsidP="00822256">
      <w:pPr>
        <w:widowControl w:val="0"/>
        <w:spacing w:after="0"/>
      </w:pPr>
    </w:p>
    <w:p w:rsidR="003E7AD5" w:rsidRDefault="003E7AD5" w:rsidP="00822256">
      <w:pPr>
        <w:widowControl w:val="0"/>
        <w:spacing w:after="0"/>
        <w:ind w:firstLine="720"/>
      </w:pPr>
      <w:r>
        <w:t>The individuals should be aware of the need for radiation safety considerations in the design and construction of new facilities and buildings in which the use of radioactive materials or radiation-producing machines are planned.  Also, plans for disposal or designation as surplus for radiation-producing machines or equipment in which radioactive sources are or may be installed shall be reported to the RSO before transfer or disposal.</w:t>
      </w:r>
    </w:p>
    <w:p w:rsidR="003E7AD5" w:rsidRDefault="003E7AD5" w:rsidP="00822256">
      <w:pPr>
        <w:spacing w:after="0"/>
      </w:pPr>
    </w:p>
    <w:p w:rsidR="003E7AD5" w:rsidRDefault="003E7AD5" w:rsidP="00822256">
      <w:pPr>
        <w:pStyle w:val="Heading2"/>
        <w:spacing w:after="0"/>
      </w:pPr>
      <w:bookmarkStart w:id="23" w:name="_Toc367706554"/>
      <w:r>
        <w:t>2.7</w:t>
      </w:r>
      <w:r>
        <w:tab/>
      </w:r>
      <w:r w:rsidRPr="00960B82">
        <w:rPr>
          <w:smallCaps w:val="0"/>
        </w:rPr>
        <w:t>Authorized User</w:t>
      </w:r>
      <w:bookmarkEnd w:id="23"/>
    </w:p>
    <w:p w:rsidR="003E7AD5" w:rsidRDefault="003E7AD5" w:rsidP="00822256">
      <w:pPr>
        <w:widowControl w:val="0"/>
        <w:spacing w:after="0"/>
      </w:pPr>
    </w:p>
    <w:p w:rsidR="003E7AD5" w:rsidRDefault="003E7AD5" w:rsidP="00822256">
      <w:pPr>
        <w:widowControl w:val="0"/>
        <w:spacing w:after="0"/>
        <w:ind w:firstLine="720"/>
      </w:pPr>
      <w:r>
        <w:t xml:space="preserve">An authorized user is an individual who by virtue of position, training and experience is designated by the </w:t>
      </w:r>
      <w:r w:rsidR="002231BD">
        <w:t>RSC</w:t>
      </w:r>
      <w:r>
        <w:t xml:space="preserve"> as a user of radioactive material under the </w:t>
      </w:r>
      <w:r w:rsidR="00E172F1">
        <w:t>UT H</w:t>
      </w:r>
      <w:r w:rsidR="00DB48EB">
        <w:t>ealth</w:t>
      </w:r>
      <w:r>
        <w:t xml:space="preserve"> broad radioactive material license.  This authorization permits the procurement and use of radioactive material within a defined protocol or work activity under the supervision of the authorized user provided that the materials are used within the guidelines of safe practice, and within the rules, regulations and recommendations of the </w:t>
      </w:r>
      <w:r w:rsidR="002231BD">
        <w:t xml:space="preserve">RSC </w:t>
      </w:r>
      <w:r>
        <w:t xml:space="preserve">and </w:t>
      </w:r>
      <w:r w:rsidR="00E172F1">
        <w:t>UT H</w:t>
      </w:r>
      <w:r w:rsidR="00DB48EB">
        <w:t>ealth</w:t>
      </w:r>
      <w:r>
        <w:t xml:space="preserve"> policy.</w:t>
      </w:r>
    </w:p>
    <w:p w:rsidR="003E7AD5" w:rsidRDefault="003E7AD5" w:rsidP="00822256">
      <w:pPr>
        <w:widowControl w:val="0"/>
        <w:spacing w:after="0"/>
      </w:pPr>
    </w:p>
    <w:p w:rsidR="003E7AD5" w:rsidRDefault="003E7AD5" w:rsidP="00822256">
      <w:pPr>
        <w:pStyle w:val="Heading3"/>
        <w:spacing w:after="0"/>
      </w:pPr>
      <w:bookmarkStart w:id="24" w:name="_Toc367706555"/>
      <w:r>
        <w:t>2.7.1</w:t>
      </w:r>
      <w:r>
        <w:tab/>
        <w:t>Authorized User Function and Responsibility</w:t>
      </w:r>
      <w:bookmarkEnd w:id="24"/>
    </w:p>
    <w:p w:rsidR="003E7AD5" w:rsidRDefault="003E7AD5" w:rsidP="00822256">
      <w:pPr>
        <w:widowControl w:val="0"/>
        <w:spacing w:after="0"/>
      </w:pPr>
    </w:p>
    <w:p w:rsidR="003E7AD5" w:rsidRDefault="003E7AD5" w:rsidP="00822256">
      <w:pPr>
        <w:widowControl w:val="0"/>
        <w:spacing w:after="0"/>
        <w:ind w:firstLine="720"/>
      </w:pPr>
      <w:r>
        <w:t xml:space="preserve">All Authorized Users of radioactive materials must comply with the conditions of their authorization and of the radioactive material licenses of the </w:t>
      </w:r>
      <w:r w:rsidR="00E172F1">
        <w:t>UT H</w:t>
      </w:r>
      <w:r w:rsidR="00DB48EB">
        <w:t>ealth</w:t>
      </w:r>
      <w:r>
        <w:t>.  A partial list of specific responsibilities of the Authorized User is provided below to assist the user in maintaining good safety practice.  (Additional information is included throughout this manual.)</w:t>
      </w:r>
    </w:p>
    <w:p w:rsidR="003E7AD5" w:rsidRDefault="003E7AD5" w:rsidP="00822256">
      <w:pPr>
        <w:widowControl w:val="0"/>
        <w:spacing w:after="0"/>
      </w:pPr>
    </w:p>
    <w:p w:rsidR="003E7AD5" w:rsidRDefault="003E7AD5" w:rsidP="00822256">
      <w:pPr>
        <w:widowControl w:val="0"/>
        <w:spacing w:after="0"/>
        <w:ind w:firstLine="720"/>
      </w:pPr>
      <w:r>
        <w:t>The Authorized User shall:</w:t>
      </w:r>
    </w:p>
    <w:p w:rsidR="0047153E" w:rsidRDefault="0047153E" w:rsidP="00D70EEB">
      <w:pPr>
        <w:widowControl w:val="0"/>
        <w:numPr>
          <w:ilvl w:val="0"/>
          <w:numId w:val="8"/>
        </w:numPr>
        <w:ind w:hanging="720"/>
      </w:pPr>
      <w:r>
        <w:t>Establish and maintain an awareness of the need for radiation safety in the workplace.  This shall include control of radiation exposure to the lowest reasonable level (ALARA).</w:t>
      </w:r>
    </w:p>
    <w:p w:rsidR="0047153E" w:rsidRDefault="0047153E" w:rsidP="00D70EEB">
      <w:pPr>
        <w:widowControl w:val="0"/>
        <w:numPr>
          <w:ilvl w:val="0"/>
          <w:numId w:val="8"/>
        </w:numPr>
        <w:ind w:hanging="720"/>
      </w:pPr>
      <w:r>
        <w:t>Ensure the following services for laboratory areas and radiation workers under their supervision are provided:</w:t>
      </w:r>
    </w:p>
    <w:p w:rsidR="0047153E" w:rsidRDefault="0047153E" w:rsidP="00D70EEB">
      <w:pPr>
        <w:widowControl w:val="0"/>
        <w:numPr>
          <w:ilvl w:val="1"/>
          <w:numId w:val="9"/>
        </w:numPr>
        <w:spacing w:after="0"/>
      </w:pPr>
      <w:r>
        <w:t>appropriate personnel dosimetry if likely to exceed 10% of dose limits;</w:t>
      </w:r>
    </w:p>
    <w:p w:rsidR="0047153E" w:rsidRDefault="0047153E" w:rsidP="00D70EEB">
      <w:pPr>
        <w:widowControl w:val="0"/>
        <w:numPr>
          <w:ilvl w:val="1"/>
          <w:numId w:val="9"/>
        </w:numPr>
        <w:spacing w:after="0"/>
      </w:pPr>
      <w:r>
        <w:t>bioassay services if applicable;</w:t>
      </w:r>
    </w:p>
    <w:p w:rsidR="0047153E" w:rsidRDefault="0047153E" w:rsidP="00D70EEB">
      <w:pPr>
        <w:widowControl w:val="0"/>
        <w:numPr>
          <w:ilvl w:val="1"/>
          <w:numId w:val="9"/>
        </w:numPr>
        <w:spacing w:after="0"/>
      </w:pPr>
      <w:r>
        <w:t>personal protective equipment;</w:t>
      </w:r>
    </w:p>
    <w:p w:rsidR="0047153E" w:rsidRDefault="0047153E" w:rsidP="00D70EEB">
      <w:pPr>
        <w:widowControl w:val="0"/>
        <w:numPr>
          <w:ilvl w:val="1"/>
          <w:numId w:val="9"/>
        </w:numPr>
        <w:spacing w:after="0"/>
      </w:pPr>
      <w:r>
        <w:t xml:space="preserve">availability of appropriate and calibrated survey instrumentation; </w:t>
      </w:r>
    </w:p>
    <w:p w:rsidR="0047153E" w:rsidRDefault="0047153E" w:rsidP="00D70EEB">
      <w:pPr>
        <w:widowControl w:val="0"/>
        <w:numPr>
          <w:ilvl w:val="1"/>
          <w:numId w:val="9"/>
        </w:numPr>
        <w:spacing w:after="0"/>
      </w:pPr>
      <w:r>
        <w:t>availability of appropriate radiation detector for wipe tests; and</w:t>
      </w:r>
    </w:p>
    <w:p w:rsidR="0047153E" w:rsidRDefault="0047153E" w:rsidP="00D70EEB">
      <w:pPr>
        <w:widowControl w:val="0"/>
        <w:numPr>
          <w:ilvl w:val="1"/>
          <w:numId w:val="9"/>
        </w:numPr>
        <w:spacing w:after="0"/>
      </w:pPr>
      <w:proofErr w:type="gramStart"/>
      <w:r>
        <w:t>facility</w:t>
      </w:r>
      <w:proofErr w:type="gramEnd"/>
      <w:r>
        <w:t xml:space="preserve"> maintenance.</w:t>
      </w:r>
    </w:p>
    <w:p w:rsidR="0047153E" w:rsidRDefault="0047153E" w:rsidP="00D70EEB">
      <w:pPr>
        <w:widowControl w:val="0"/>
        <w:numPr>
          <w:ilvl w:val="0"/>
          <w:numId w:val="8"/>
        </w:numPr>
        <w:ind w:hanging="720"/>
      </w:pPr>
      <w:r>
        <w:t>Follow procedures for procurement of radioactive materials and radiation-producing devices.</w:t>
      </w:r>
    </w:p>
    <w:p w:rsidR="0047153E" w:rsidRDefault="0047153E" w:rsidP="00D70EEB">
      <w:pPr>
        <w:widowControl w:val="0"/>
        <w:numPr>
          <w:ilvl w:val="0"/>
          <w:numId w:val="8"/>
        </w:numPr>
        <w:ind w:hanging="720"/>
      </w:pPr>
      <w:r>
        <w:t>Provide correct and current posting of laboratory areas, radioactive material containers and radiation-producing equipment.</w:t>
      </w:r>
    </w:p>
    <w:p w:rsidR="0047153E" w:rsidRDefault="0047153E" w:rsidP="00D70EEB">
      <w:pPr>
        <w:widowControl w:val="0"/>
        <w:numPr>
          <w:ilvl w:val="0"/>
          <w:numId w:val="8"/>
        </w:numPr>
        <w:ind w:hanging="720"/>
      </w:pPr>
      <w:r>
        <w:t>Ensure maintenance of accurate and current inventory records for all radioactive materials under his or her responsibility.</w:t>
      </w:r>
    </w:p>
    <w:p w:rsidR="0047153E" w:rsidRDefault="0047153E" w:rsidP="00D70EEB">
      <w:pPr>
        <w:widowControl w:val="0"/>
        <w:numPr>
          <w:ilvl w:val="0"/>
          <w:numId w:val="8"/>
        </w:numPr>
        <w:ind w:hanging="720"/>
      </w:pPr>
      <w:r>
        <w:t xml:space="preserve">Follow established procedures for packaging, inventory listing, disposal and notification of the </w:t>
      </w:r>
      <w:r w:rsidR="005A0D1E">
        <w:t>Environmental Protection Program</w:t>
      </w:r>
      <w:r>
        <w:t xml:space="preserve"> for collection of radioactive wastes.</w:t>
      </w:r>
    </w:p>
    <w:p w:rsidR="0047153E" w:rsidRDefault="0047153E" w:rsidP="00D70EEB">
      <w:pPr>
        <w:widowControl w:val="0"/>
        <w:numPr>
          <w:ilvl w:val="0"/>
          <w:numId w:val="8"/>
        </w:numPr>
        <w:ind w:hanging="720"/>
      </w:pPr>
      <w:r>
        <w:t xml:space="preserve">Report immediately to the </w:t>
      </w:r>
      <w:r w:rsidR="005A0D1E">
        <w:t>RSP</w:t>
      </w:r>
      <w:r>
        <w:t xml:space="preserve"> any potentially hazardous spills, suspected radiation overexposures, loss or theft of radioactive materials, or other incidents having possible radiation safety implications.</w:t>
      </w:r>
    </w:p>
    <w:p w:rsidR="0047153E" w:rsidRDefault="0047153E" w:rsidP="00D70EEB">
      <w:pPr>
        <w:widowControl w:val="0"/>
        <w:numPr>
          <w:ilvl w:val="0"/>
          <w:numId w:val="8"/>
        </w:numPr>
        <w:ind w:hanging="720"/>
      </w:pPr>
      <w:r>
        <w:t xml:space="preserve">Perform radiation and contamination monitoring as required by applicable regulations, procedures in this manual, and commitments to the </w:t>
      </w:r>
      <w:r w:rsidR="00DA42E7">
        <w:t>RSC</w:t>
      </w:r>
      <w:r>
        <w:t>.  Maintain accurate records of such monitoring results.</w:t>
      </w:r>
    </w:p>
    <w:p w:rsidR="0047153E" w:rsidRDefault="0047153E" w:rsidP="00D70EEB">
      <w:pPr>
        <w:widowControl w:val="0"/>
        <w:numPr>
          <w:ilvl w:val="0"/>
          <w:numId w:val="8"/>
        </w:numPr>
        <w:ind w:hanging="720"/>
      </w:pPr>
      <w:r>
        <w:t xml:space="preserve">Provide adequate use-specific safety training for all radiation workers under their supervision.  This supplements the general employee radiation safety training provided by the </w:t>
      </w:r>
      <w:r w:rsidR="00DA42E7">
        <w:t>RSP</w:t>
      </w:r>
      <w:r>
        <w:t>.</w:t>
      </w:r>
    </w:p>
    <w:p w:rsidR="0047153E" w:rsidRDefault="0047153E" w:rsidP="00D70EEB">
      <w:pPr>
        <w:widowControl w:val="0"/>
        <w:numPr>
          <w:ilvl w:val="0"/>
          <w:numId w:val="8"/>
        </w:numPr>
        <w:ind w:hanging="720"/>
      </w:pPr>
      <w:r>
        <w:t xml:space="preserve">Notify the </w:t>
      </w:r>
      <w:r w:rsidR="00DA42E7">
        <w:t>RSP</w:t>
      </w:r>
      <w:r>
        <w:t xml:space="preserve"> of any need for changes in the authorized use of licensed materials or registered equipment.  This includes changes in use as well as for a need for larger quantities.  As determined by the </w:t>
      </w:r>
      <w:r w:rsidR="00DA42E7">
        <w:t>RSO</w:t>
      </w:r>
      <w:r>
        <w:t xml:space="preserve">, such changes may require the review and approval of the full </w:t>
      </w:r>
      <w:r w:rsidR="00DA42E7">
        <w:t>RSC</w:t>
      </w:r>
      <w:r>
        <w:t>.</w:t>
      </w:r>
    </w:p>
    <w:p w:rsidR="0047153E" w:rsidRDefault="0047153E" w:rsidP="00D70EEB">
      <w:pPr>
        <w:widowControl w:val="0"/>
        <w:numPr>
          <w:ilvl w:val="0"/>
          <w:numId w:val="8"/>
        </w:numPr>
        <w:ind w:hanging="720"/>
      </w:pPr>
      <w:r>
        <w:t xml:space="preserve">Obtain the prior approval of the </w:t>
      </w:r>
      <w:r w:rsidR="00DA42E7">
        <w:t>RSP</w:t>
      </w:r>
      <w:r>
        <w:t xml:space="preserve"> during procurement of radioactive materials.</w:t>
      </w:r>
    </w:p>
    <w:p w:rsidR="0047153E" w:rsidRDefault="0047153E" w:rsidP="00D70EEB">
      <w:pPr>
        <w:widowControl w:val="0"/>
        <w:numPr>
          <w:ilvl w:val="0"/>
          <w:numId w:val="8"/>
        </w:numPr>
        <w:ind w:hanging="720"/>
      </w:pPr>
      <w:r>
        <w:t xml:space="preserve">Follow established procedure for transfer of licensed radioactive materials to other authorized </w:t>
      </w:r>
      <w:r w:rsidR="00E172F1">
        <w:t>UT H</w:t>
      </w:r>
      <w:r w:rsidR="00DB48EB">
        <w:t>ealth</w:t>
      </w:r>
      <w:r>
        <w:t xml:space="preserve"> users.</w:t>
      </w:r>
    </w:p>
    <w:p w:rsidR="0047153E" w:rsidRDefault="0047153E" w:rsidP="00D70EEB">
      <w:pPr>
        <w:widowControl w:val="0"/>
        <w:numPr>
          <w:ilvl w:val="0"/>
          <w:numId w:val="8"/>
        </w:numPr>
        <w:ind w:hanging="720"/>
      </w:pPr>
      <w:r>
        <w:t xml:space="preserve">Arrange with the </w:t>
      </w:r>
      <w:r w:rsidR="00DA42E7">
        <w:t>RSP</w:t>
      </w:r>
      <w:r>
        <w:t xml:space="preserve"> for appropriate actions in the event of anticipated extended absence from </w:t>
      </w:r>
      <w:r w:rsidR="00E172F1">
        <w:t>UT H</w:t>
      </w:r>
      <w:r w:rsidR="00DB48EB">
        <w:t>ealth</w:t>
      </w:r>
      <w:r>
        <w:t>.</w:t>
      </w:r>
    </w:p>
    <w:p w:rsidR="0047153E" w:rsidRDefault="0047153E" w:rsidP="00D70EEB">
      <w:pPr>
        <w:widowControl w:val="0"/>
        <w:numPr>
          <w:ilvl w:val="0"/>
          <w:numId w:val="8"/>
        </w:numPr>
        <w:ind w:hanging="720"/>
      </w:pPr>
      <w:r>
        <w:t>Arrange for disposal or transfer of all radioactive materials promptly upon termination of the authorized use or application.</w:t>
      </w:r>
    </w:p>
    <w:p w:rsidR="007A17DE" w:rsidRDefault="007A17DE" w:rsidP="00822256">
      <w:pPr>
        <w:spacing w:after="0"/>
      </w:pPr>
    </w:p>
    <w:p w:rsidR="003E7AD5" w:rsidRDefault="003E7AD5" w:rsidP="00822256">
      <w:pPr>
        <w:pStyle w:val="Heading2"/>
        <w:spacing w:after="0"/>
      </w:pPr>
      <w:bookmarkStart w:id="25" w:name="_Toc367706556"/>
      <w:r>
        <w:t>2.8</w:t>
      </w:r>
      <w:r>
        <w:tab/>
      </w:r>
      <w:r w:rsidRPr="00960B82">
        <w:rPr>
          <w:smallCaps w:val="0"/>
        </w:rPr>
        <w:t>Individual</w:t>
      </w:r>
      <w:bookmarkEnd w:id="25"/>
    </w:p>
    <w:p w:rsidR="003E7AD5" w:rsidRDefault="003E7AD5" w:rsidP="00822256">
      <w:pPr>
        <w:spacing w:after="0"/>
      </w:pPr>
    </w:p>
    <w:p w:rsidR="003E7AD5" w:rsidRDefault="003E7AD5" w:rsidP="00822256">
      <w:pPr>
        <w:widowControl w:val="0"/>
        <w:spacing w:after="0"/>
        <w:ind w:firstLine="720"/>
      </w:pPr>
      <w:r>
        <w:t>One of the basic tenets of safety programs is that individuals must take responsibility for their own safety in daily activities, and must ensure that any personal actions do not contribute to increased hazard to coworkers or to the environment.</w:t>
      </w:r>
    </w:p>
    <w:p w:rsidR="003E7AD5" w:rsidRDefault="003E7AD5" w:rsidP="00822256">
      <w:pPr>
        <w:widowControl w:val="0"/>
        <w:spacing w:after="0"/>
        <w:ind w:firstLine="720"/>
      </w:pPr>
    </w:p>
    <w:p w:rsidR="003E7AD5" w:rsidRDefault="003E7AD5" w:rsidP="00822256">
      <w:pPr>
        <w:pStyle w:val="Heading3"/>
        <w:spacing w:after="0"/>
      </w:pPr>
      <w:bookmarkStart w:id="26" w:name="_Toc367706557"/>
      <w:r>
        <w:t>2.8.1</w:t>
      </w:r>
      <w:r>
        <w:tab/>
        <w:t>Individual Function and Responsibility</w:t>
      </w:r>
      <w:bookmarkEnd w:id="26"/>
    </w:p>
    <w:p w:rsidR="003E7AD5" w:rsidRDefault="003E7AD5" w:rsidP="00822256">
      <w:pPr>
        <w:spacing w:after="0"/>
      </w:pPr>
    </w:p>
    <w:p w:rsidR="003E7AD5" w:rsidRDefault="003E7AD5" w:rsidP="001A78CC">
      <w:pPr>
        <w:widowControl w:val="0"/>
        <w:ind w:firstLine="720"/>
      </w:pPr>
      <w:r>
        <w:t xml:space="preserve">The </w:t>
      </w:r>
      <w:proofErr w:type="gramStart"/>
      <w:r>
        <w:t>responsibilities of the individual includes</w:t>
      </w:r>
      <w:proofErr w:type="gramEnd"/>
      <w:r>
        <w:t>:</w:t>
      </w:r>
    </w:p>
    <w:p w:rsidR="00DA42E7" w:rsidRDefault="00DA42E7" w:rsidP="00D70EEB">
      <w:pPr>
        <w:widowControl w:val="0"/>
        <w:numPr>
          <w:ilvl w:val="0"/>
          <w:numId w:val="10"/>
        </w:numPr>
        <w:ind w:hanging="720"/>
      </w:pPr>
      <w:r>
        <w:t xml:space="preserve">Maintain awareness of and compliance with applicable regulations, license commitments, RSC restrictions, and standards of good safety practice (such as those presented in this manual or other </w:t>
      </w:r>
      <w:r w:rsidR="00E172F1">
        <w:t>UT H</w:t>
      </w:r>
      <w:r w:rsidR="00DB48EB">
        <w:t>ealth</w:t>
      </w:r>
      <w:r>
        <w:t xml:space="preserve"> safety manuals).</w:t>
      </w:r>
    </w:p>
    <w:p w:rsidR="00DA42E7" w:rsidRDefault="00DA42E7" w:rsidP="00D70EEB">
      <w:pPr>
        <w:widowControl w:val="0"/>
        <w:numPr>
          <w:ilvl w:val="0"/>
          <w:numId w:val="10"/>
        </w:numPr>
        <w:ind w:hanging="720"/>
      </w:pPr>
      <w:r>
        <w:t xml:space="preserve">Maintain required records, </w:t>
      </w:r>
      <w:r>
        <w:rPr>
          <w:i/>
        </w:rPr>
        <w:t>e.g.</w:t>
      </w:r>
      <w:r>
        <w:t xml:space="preserve">, laboratory contamination surveys, radioactive material inventory, waste disposal records, </w:t>
      </w:r>
      <w:r>
        <w:rPr>
          <w:i/>
        </w:rPr>
        <w:t>etc.</w:t>
      </w:r>
      <w:r>
        <w:t>, in collaboration with the Authorized User.</w:t>
      </w:r>
    </w:p>
    <w:p w:rsidR="00DA42E7" w:rsidRDefault="00DA42E7" w:rsidP="00D70EEB">
      <w:pPr>
        <w:widowControl w:val="0"/>
        <w:numPr>
          <w:ilvl w:val="0"/>
          <w:numId w:val="10"/>
        </w:numPr>
        <w:ind w:hanging="720"/>
      </w:pPr>
      <w:r>
        <w:t xml:space="preserve">Notify the Authorized User or the Radiation Safety Program promptly of incidents, spills, personnel contamination, or significant contamination of </w:t>
      </w:r>
      <w:r w:rsidR="00E172F1">
        <w:t>UT H</w:t>
      </w:r>
      <w:r w:rsidR="00DB48EB">
        <w:t>ealth</w:t>
      </w:r>
      <w:r>
        <w:t xml:space="preserve"> facilities.</w:t>
      </w:r>
    </w:p>
    <w:p w:rsidR="00DA42E7" w:rsidRDefault="00DA42E7" w:rsidP="00D70EEB">
      <w:pPr>
        <w:widowControl w:val="0"/>
        <w:numPr>
          <w:ilvl w:val="0"/>
          <w:numId w:val="10"/>
        </w:numPr>
        <w:ind w:hanging="720"/>
      </w:pPr>
      <w:r>
        <w:t xml:space="preserve">Maintain awareness of need to minimize personal radiation dose in accord with the principles of </w:t>
      </w:r>
      <w:r>
        <w:rPr>
          <w:u w:val="single"/>
        </w:rPr>
        <w:t>A</w:t>
      </w:r>
      <w:r>
        <w:t xml:space="preserve">s </w:t>
      </w:r>
      <w:r>
        <w:rPr>
          <w:u w:val="single"/>
        </w:rPr>
        <w:t>L</w:t>
      </w:r>
      <w:r>
        <w:t xml:space="preserve">ow </w:t>
      </w:r>
      <w:proofErr w:type="gramStart"/>
      <w:r>
        <w:rPr>
          <w:u w:val="single"/>
        </w:rPr>
        <w:t>A</w:t>
      </w:r>
      <w:r>
        <w:t>s</w:t>
      </w:r>
      <w:proofErr w:type="gramEnd"/>
      <w:r>
        <w:t xml:space="preserve"> </w:t>
      </w:r>
      <w:r>
        <w:rPr>
          <w:u w:val="single"/>
        </w:rPr>
        <w:t>R</w:t>
      </w:r>
      <w:r>
        <w:t xml:space="preserve">easonably </w:t>
      </w:r>
      <w:r>
        <w:rPr>
          <w:u w:val="single"/>
        </w:rPr>
        <w:t>A</w:t>
      </w:r>
      <w:r>
        <w:t>chievable (ALARA).</w:t>
      </w:r>
    </w:p>
    <w:p w:rsidR="00DA42E7" w:rsidRDefault="00DA42E7" w:rsidP="00D70EEB">
      <w:pPr>
        <w:widowControl w:val="0"/>
        <w:numPr>
          <w:ilvl w:val="0"/>
          <w:numId w:val="10"/>
        </w:numPr>
        <w:ind w:hanging="720"/>
      </w:pPr>
      <w:r>
        <w:t>Ensure proper use of personnel dosimetry</w:t>
      </w:r>
      <w:r w:rsidR="00826913">
        <w:t xml:space="preserve"> if issued</w:t>
      </w:r>
      <w:r>
        <w:t>.  This includes proper wear location (at the belt, on the collar, etc</w:t>
      </w:r>
      <w:r>
        <w:rPr>
          <w:i/>
        </w:rPr>
        <w:t>.</w:t>
      </w:r>
      <w:r>
        <w:t>), timely exchange for new dosimeter and storage in proper location when not in use to guard against deceptive exposure of the dosimeter.</w:t>
      </w:r>
    </w:p>
    <w:p w:rsidR="00DA42E7" w:rsidRDefault="00DA42E7" w:rsidP="00D70EEB">
      <w:pPr>
        <w:widowControl w:val="0"/>
        <w:numPr>
          <w:ilvl w:val="0"/>
          <w:numId w:val="10"/>
        </w:numPr>
        <w:ind w:hanging="720"/>
      </w:pPr>
      <w:r>
        <w:t>Assist the Authorized User in maintaining proper posting of work areas and labeling of radioactive material containers.</w:t>
      </w:r>
    </w:p>
    <w:p w:rsidR="00DA42E7" w:rsidRDefault="00DA42E7" w:rsidP="00D70EEB">
      <w:pPr>
        <w:widowControl w:val="0"/>
        <w:numPr>
          <w:ilvl w:val="0"/>
          <w:numId w:val="10"/>
        </w:numPr>
        <w:ind w:hanging="720"/>
      </w:pPr>
      <w:r>
        <w:t>Be familiar with the radiation safety precautions in their specific work areas.  This should include procedures for safe use of radioactive materials and correct operating procedures for radiation-producing equipment.</w:t>
      </w:r>
    </w:p>
    <w:p w:rsidR="00CE16D6" w:rsidRDefault="00CE16D6" w:rsidP="001A78CC">
      <w:pPr>
        <w:widowControl w:val="0"/>
        <w:spacing w:after="0"/>
      </w:pPr>
    </w:p>
    <w:p w:rsidR="003E7AD5" w:rsidRDefault="003E7AD5" w:rsidP="00822256">
      <w:pPr>
        <w:pStyle w:val="Heading2"/>
        <w:spacing w:after="0"/>
      </w:pPr>
      <w:bookmarkStart w:id="27" w:name="_Toc367706558"/>
      <w:r>
        <w:t>2.9</w:t>
      </w:r>
      <w:r>
        <w:tab/>
      </w:r>
      <w:r w:rsidRPr="00960B82">
        <w:rPr>
          <w:smallCaps w:val="0"/>
        </w:rPr>
        <w:t>Rights of the Radiation Worker</w:t>
      </w:r>
      <w:bookmarkEnd w:id="27"/>
    </w:p>
    <w:p w:rsidR="003E7AD5" w:rsidRDefault="003E7AD5" w:rsidP="00822256">
      <w:pPr>
        <w:spacing w:after="0"/>
      </w:pPr>
    </w:p>
    <w:p w:rsidR="003E7AD5" w:rsidRDefault="003E7AD5" w:rsidP="00822256">
      <w:pPr>
        <w:widowControl w:val="0"/>
        <w:spacing w:after="0"/>
        <w:ind w:firstLine="720"/>
      </w:pPr>
      <w:r>
        <w:t xml:space="preserve">As required by the </w:t>
      </w:r>
      <w:r>
        <w:rPr>
          <w:i/>
        </w:rPr>
        <w:t>Chapter 25</w:t>
      </w:r>
      <w:r>
        <w:t xml:space="preserve"> </w:t>
      </w:r>
      <w:r>
        <w:rPr>
          <w:i/>
        </w:rPr>
        <w:t>Texas Administrative Code (TAC)</w:t>
      </w:r>
      <w:r>
        <w:t xml:space="preserve">, copies of </w:t>
      </w:r>
      <w:r w:rsidR="00C259CF">
        <w:t xml:space="preserve">the current </w:t>
      </w:r>
      <w:hyperlink r:id="rId16" w:history="1">
        <w:r w:rsidR="0064671C" w:rsidRPr="00DA42E7">
          <w:rPr>
            <w:rStyle w:val="Hyperlink"/>
          </w:rPr>
          <w:t>RC</w:t>
        </w:r>
        <w:r w:rsidRPr="00DA42E7">
          <w:rPr>
            <w:rStyle w:val="Hyperlink"/>
          </w:rPr>
          <w:t xml:space="preserve"> Form 203-1 “Notice to Employees”</w:t>
        </w:r>
      </w:hyperlink>
      <w:r>
        <w:t xml:space="preserve"> </w:t>
      </w:r>
      <w:r w:rsidR="00C259CF">
        <w:t xml:space="preserve">(available on RC’s website under §289.203 (Notice to Employees by Itself)) </w:t>
      </w:r>
      <w:r>
        <w:t xml:space="preserve">shall appear in a sufficient number of places to permit individuals engaged in activities under the license or registration to observe them in a work locale.  This document lists the rights of radiation workers and the address of the Texas </w:t>
      </w:r>
      <w:r w:rsidR="00787CAF">
        <w:t>Department of State Health Services</w:t>
      </w:r>
      <w:r w:rsidR="0064671C">
        <w:t xml:space="preserve"> </w:t>
      </w:r>
      <w:r w:rsidR="00787CAF">
        <w:t>Radiation Control</w:t>
      </w:r>
      <w:r w:rsidR="0064671C">
        <w:t xml:space="preserve"> </w:t>
      </w:r>
      <w:r>
        <w:t>to which the worker has access.</w:t>
      </w:r>
    </w:p>
    <w:p w:rsidR="003E7AD5" w:rsidRDefault="003E7AD5" w:rsidP="00822256">
      <w:pPr>
        <w:widowControl w:val="0"/>
        <w:spacing w:after="0"/>
      </w:pPr>
    </w:p>
    <w:p w:rsidR="00E55468" w:rsidRDefault="00E55468" w:rsidP="00822256">
      <w:pPr>
        <w:widowControl w:val="0"/>
        <w:spacing w:after="0"/>
      </w:pPr>
    </w:p>
    <w:p w:rsidR="003E7AD5" w:rsidRDefault="003E7AD5" w:rsidP="001A78CC">
      <w:pPr>
        <w:widowControl w:val="0"/>
        <w:ind w:firstLine="720"/>
      </w:pPr>
      <w:r>
        <w:t>Some specific rights are:</w:t>
      </w:r>
    </w:p>
    <w:p w:rsidR="00DA42E7" w:rsidRDefault="00DA42E7" w:rsidP="00D70EEB">
      <w:pPr>
        <w:widowControl w:val="0"/>
        <w:numPr>
          <w:ilvl w:val="0"/>
          <w:numId w:val="11"/>
        </w:numPr>
        <w:ind w:hanging="720"/>
      </w:pPr>
      <w:r>
        <w:t xml:space="preserve">Access to the </w:t>
      </w:r>
      <w:r w:rsidR="00FD7CCA">
        <w:t xml:space="preserve">current </w:t>
      </w:r>
      <w:r>
        <w:t>25 TAC</w:t>
      </w:r>
      <w:r w:rsidR="00FD7CCA">
        <w:t xml:space="preserve"> which is available online at </w:t>
      </w:r>
      <w:hyperlink r:id="rId17" w:history="1">
        <w:r w:rsidR="00FD7CCA" w:rsidRPr="00DA5255">
          <w:rPr>
            <w:rStyle w:val="Hyperlink"/>
          </w:rPr>
          <w:t>http://www.dshs.state.tx.us/radiation/rules.shtm</w:t>
        </w:r>
      </w:hyperlink>
      <w:r>
        <w:t xml:space="preserve">. </w:t>
      </w:r>
      <w:r w:rsidR="00FD7CCA">
        <w:t xml:space="preserve">For assistance in accessing the rules, </w:t>
      </w:r>
      <w:r>
        <w:t>contact the Radiation Safety Program</w:t>
      </w:r>
      <w:r w:rsidR="00FD7CCA">
        <w:t xml:space="preserve"> at 713-500-8100</w:t>
      </w:r>
      <w:r>
        <w:t>.</w:t>
      </w:r>
    </w:p>
    <w:p w:rsidR="00DA42E7" w:rsidRDefault="00DA42E7" w:rsidP="00D70EEB">
      <w:pPr>
        <w:widowControl w:val="0"/>
        <w:numPr>
          <w:ilvl w:val="0"/>
          <w:numId w:val="11"/>
        </w:numPr>
        <w:ind w:hanging="720"/>
      </w:pPr>
      <w:r>
        <w:t xml:space="preserve">Access to licenses, certificates of registration, notices of violation and operating procedures </w:t>
      </w:r>
      <w:r w:rsidR="006F1A14">
        <w:t>that applies</w:t>
      </w:r>
      <w:r>
        <w:t xml:space="preserve"> to work in which the worker is engaged.</w:t>
      </w:r>
    </w:p>
    <w:p w:rsidR="00DA42E7" w:rsidRDefault="00DA42E7" w:rsidP="00D70EEB">
      <w:pPr>
        <w:widowControl w:val="0"/>
        <w:numPr>
          <w:ilvl w:val="0"/>
          <w:numId w:val="11"/>
        </w:numPr>
        <w:ind w:hanging="720"/>
      </w:pPr>
      <w:r>
        <w:t>Explanation of relevant regulations, licenses, certificates of registration, notices of violations and operating procedures as given above.</w:t>
      </w:r>
    </w:p>
    <w:p w:rsidR="00DA42E7" w:rsidRDefault="00DA42E7" w:rsidP="00D70EEB">
      <w:pPr>
        <w:widowControl w:val="0"/>
        <w:numPr>
          <w:ilvl w:val="0"/>
          <w:numId w:val="11"/>
        </w:numPr>
        <w:ind w:hanging="720"/>
      </w:pPr>
      <w:r>
        <w:t>Instruction in basic principles of radiation safety.</w:t>
      </w:r>
    </w:p>
    <w:p w:rsidR="00DA42E7" w:rsidRDefault="00DA42E7" w:rsidP="00D70EEB">
      <w:pPr>
        <w:widowControl w:val="0"/>
        <w:numPr>
          <w:ilvl w:val="0"/>
          <w:numId w:val="11"/>
        </w:numPr>
        <w:ind w:hanging="720"/>
      </w:pPr>
      <w:r>
        <w:t>A written report of a radiation exposure in excess of any applicable limit as set forth in the regulations or in the license.</w:t>
      </w:r>
    </w:p>
    <w:p w:rsidR="00DA42E7" w:rsidRDefault="00DA42E7" w:rsidP="00D70EEB">
      <w:pPr>
        <w:widowControl w:val="0"/>
        <w:numPr>
          <w:ilvl w:val="0"/>
          <w:numId w:val="11"/>
        </w:numPr>
        <w:ind w:hanging="720"/>
      </w:pPr>
      <w:r>
        <w:t xml:space="preserve">Upon the worker’s written request to the </w:t>
      </w:r>
      <w:r w:rsidR="000972C6">
        <w:t>RSP</w:t>
      </w:r>
      <w:r>
        <w:t>, an annual report of exposure to radiation.</w:t>
      </w:r>
    </w:p>
    <w:p w:rsidR="00C259CF" w:rsidRDefault="00C259CF" w:rsidP="00C259CF">
      <w:pPr>
        <w:widowControl w:val="0"/>
        <w:numPr>
          <w:ilvl w:val="0"/>
          <w:numId w:val="11"/>
        </w:numPr>
        <w:ind w:hanging="720"/>
      </w:pPr>
      <w:r>
        <w:t xml:space="preserve">If you work where individual monitoring devices are provided in accordance with 25 TAC §289.202 or §289.231, an annual written report of your occupational exposure to radiation will be provided to you if your </w:t>
      </w:r>
      <w:r w:rsidR="00C958DE">
        <w:t xml:space="preserve">annual </w:t>
      </w:r>
      <w:r>
        <w:t xml:space="preserve">occupational dose exceeds 100 </w:t>
      </w:r>
      <w:proofErr w:type="spellStart"/>
      <w:r>
        <w:t>mrem</w:t>
      </w:r>
      <w:proofErr w:type="spellEnd"/>
      <w:r>
        <w:t xml:space="preserve"> (1 </w:t>
      </w:r>
      <w:proofErr w:type="spellStart"/>
      <w:r>
        <w:t>mSv</w:t>
      </w:r>
      <w:proofErr w:type="spellEnd"/>
      <w:r>
        <w:t xml:space="preserve">) total effective dose equivalent or 100 </w:t>
      </w:r>
      <w:proofErr w:type="spellStart"/>
      <w:r>
        <w:t>mrem</w:t>
      </w:r>
      <w:proofErr w:type="spellEnd"/>
      <w:r>
        <w:t xml:space="preserve"> (1 </w:t>
      </w:r>
      <w:proofErr w:type="spellStart"/>
      <w:r>
        <w:t>mSv</w:t>
      </w:r>
      <w:proofErr w:type="spellEnd"/>
      <w:r>
        <w:t>) to any individual organ or tissue</w:t>
      </w:r>
      <w:r w:rsidR="00C958DE">
        <w:t>.</w:t>
      </w:r>
    </w:p>
    <w:p w:rsidR="00DA42E7" w:rsidRDefault="00C259CF" w:rsidP="00D70EEB">
      <w:pPr>
        <w:widowControl w:val="0"/>
        <w:numPr>
          <w:ilvl w:val="0"/>
          <w:numId w:val="11"/>
        </w:numPr>
        <w:ind w:hanging="720"/>
      </w:pPr>
      <w:r>
        <w:t>U</w:t>
      </w:r>
      <w:r w:rsidR="00DA42E7">
        <w:t xml:space="preserve">pon termination of employment at the </w:t>
      </w:r>
      <w:r w:rsidR="00E172F1">
        <w:t>UT H</w:t>
      </w:r>
      <w:r w:rsidR="00DB48EB">
        <w:t>ealth</w:t>
      </w:r>
      <w:r w:rsidR="00DA42E7">
        <w:t xml:space="preserve">, </w:t>
      </w:r>
      <w:r>
        <w:t xml:space="preserve">and upon the worker’s written request to the Radiation Safety Program, </w:t>
      </w:r>
      <w:r w:rsidR="00DA42E7">
        <w:t>a report of radiation exposure regardless of the amount of exposure.</w:t>
      </w:r>
    </w:p>
    <w:p w:rsidR="00DA42E7" w:rsidRDefault="00DA42E7" w:rsidP="00D70EEB">
      <w:pPr>
        <w:widowControl w:val="0"/>
        <w:numPr>
          <w:ilvl w:val="0"/>
          <w:numId w:val="11"/>
        </w:numPr>
        <w:ind w:hanging="720"/>
      </w:pPr>
      <w:r>
        <w:t>The right to request an inspection by the Texas Department of State Health Services, Radiation Control</w:t>
      </w:r>
      <w:r w:rsidR="00FD7CCA">
        <w:t xml:space="preserve"> </w:t>
      </w:r>
      <w:r>
        <w:t xml:space="preserve">(RC).  The </w:t>
      </w:r>
      <w:r w:rsidR="00E172F1">
        <w:t>UT H</w:t>
      </w:r>
      <w:r w:rsidR="00DB48EB">
        <w:t>ealth</w:t>
      </w:r>
      <w:r>
        <w:t xml:space="preserve"> may not terminate employment or discriminate against the employee because of such action.</w:t>
      </w:r>
    </w:p>
    <w:p w:rsidR="003E7AD5" w:rsidRDefault="003E7AD5" w:rsidP="00822256">
      <w:pPr>
        <w:spacing w:after="0"/>
      </w:pPr>
    </w:p>
    <w:p w:rsidR="003E7AD5" w:rsidRPr="004C7C5C" w:rsidRDefault="003E7AD5" w:rsidP="00822256">
      <w:pPr>
        <w:pStyle w:val="Heading1"/>
        <w:pBdr>
          <w:top w:val="single" w:sz="4" w:space="1" w:color="auto"/>
        </w:pBdr>
        <w:spacing w:after="0"/>
        <w:rPr>
          <w:b/>
        </w:rPr>
      </w:pPr>
      <w:bookmarkStart w:id="28" w:name="_Ref393705726"/>
      <w:bookmarkStart w:id="29" w:name="_Toc367706559"/>
      <w:r w:rsidRPr="004C7C5C">
        <w:rPr>
          <w:b/>
          <w:u w:val="none"/>
        </w:rPr>
        <w:t>3.</w:t>
      </w:r>
      <w:r w:rsidRPr="004C7C5C">
        <w:rPr>
          <w:b/>
          <w:u w:val="none"/>
        </w:rPr>
        <w:tab/>
      </w:r>
      <w:r w:rsidRPr="00960B82">
        <w:rPr>
          <w:b/>
          <w:smallCaps w:val="0"/>
        </w:rPr>
        <w:t>Licensing Requirements and Conditions</w:t>
      </w:r>
      <w:bookmarkEnd w:id="28"/>
      <w:bookmarkEnd w:id="29"/>
    </w:p>
    <w:p w:rsidR="003E7AD5" w:rsidRDefault="003E7AD5" w:rsidP="00822256">
      <w:pPr>
        <w:spacing w:after="0"/>
      </w:pPr>
    </w:p>
    <w:p w:rsidR="003E7AD5" w:rsidRDefault="003E7AD5" w:rsidP="00822256">
      <w:pPr>
        <w:pStyle w:val="Heading2"/>
        <w:spacing w:after="0"/>
      </w:pPr>
      <w:bookmarkStart w:id="30" w:name="_Toc367706560"/>
      <w:r>
        <w:t>3.1</w:t>
      </w:r>
      <w:r>
        <w:tab/>
      </w:r>
      <w:r w:rsidRPr="00960B82">
        <w:rPr>
          <w:smallCaps w:val="0"/>
        </w:rPr>
        <w:t>General Requirements</w:t>
      </w:r>
      <w:bookmarkEnd w:id="30"/>
    </w:p>
    <w:p w:rsidR="003E7AD5" w:rsidRDefault="003E7AD5" w:rsidP="00822256">
      <w:pPr>
        <w:spacing w:after="0"/>
      </w:pPr>
    </w:p>
    <w:p w:rsidR="003E7AD5" w:rsidRDefault="003E7AD5" w:rsidP="00822256">
      <w:pPr>
        <w:widowControl w:val="0"/>
        <w:spacing w:after="0"/>
        <w:ind w:firstLine="720"/>
      </w:pPr>
      <w:r>
        <w:t xml:space="preserve">The </w:t>
      </w:r>
      <w:r w:rsidR="00E172F1">
        <w:t>UT H</w:t>
      </w:r>
      <w:r w:rsidR="00C91B75">
        <w:t>ealth</w:t>
      </w:r>
      <w:r>
        <w:t xml:space="preserve"> operates under a broad license for the use of radioactive materials in research and development as issued by the Texas </w:t>
      </w:r>
      <w:r w:rsidR="00787CAF">
        <w:t>Department of State Health Services</w:t>
      </w:r>
      <w:r>
        <w:t>, Radiation Control</w:t>
      </w:r>
      <w:r w:rsidR="004C7C5C">
        <w:t xml:space="preserve"> (RC)</w:t>
      </w:r>
      <w:r>
        <w:t xml:space="preserve">.  Under the conditions of the broad license, the Radiation Safety Committee (RSC) may issue authorizations for specific radioactive material usage.  The RSC also may withdraw authorizations.  Although possession and use of radiation-producing machines is not covered under the </w:t>
      </w:r>
      <w:r w:rsidR="0064671C">
        <w:t>RC</w:t>
      </w:r>
      <w:r>
        <w:t xml:space="preserve"> broad license, but under separate registrations, the RSC possesses the authority and responsibility for control of such uses at </w:t>
      </w:r>
      <w:r w:rsidR="00E172F1">
        <w:t>UT H</w:t>
      </w:r>
      <w:r w:rsidR="00DB48EB">
        <w:t>ealth</w:t>
      </w:r>
      <w:r>
        <w:t>.  Therefore, before any investigator may acquire, possess, or use any quantity of radioactive material or any radiation-producing device, authorization by the RSC shall be obtained.</w:t>
      </w:r>
    </w:p>
    <w:p w:rsidR="003E7AD5" w:rsidRDefault="003E7AD5" w:rsidP="00822256">
      <w:pPr>
        <w:spacing w:after="0"/>
      </w:pPr>
    </w:p>
    <w:p w:rsidR="003E7AD5" w:rsidRDefault="003E7AD5" w:rsidP="00822256">
      <w:pPr>
        <w:pStyle w:val="Heading2"/>
        <w:spacing w:after="0"/>
      </w:pPr>
      <w:bookmarkStart w:id="31" w:name="_Toc367706561"/>
      <w:r>
        <w:t>3.2</w:t>
      </w:r>
      <w:r>
        <w:tab/>
      </w:r>
      <w:r w:rsidRPr="00960B82">
        <w:rPr>
          <w:smallCaps w:val="0"/>
        </w:rPr>
        <w:t>Application for Non-Human Use of Radioactive Material</w:t>
      </w:r>
      <w:bookmarkEnd w:id="31"/>
    </w:p>
    <w:p w:rsidR="003E7AD5" w:rsidRDefault="003E7AD5" w:rsidP="00822256">
      <w:pPr>
        <w:spacing w:after="0"/>
      </w:pPr>
    </w:p>
    <w:p w:rsidR="003E7AD5" w:rsidRDefault="003E7AD5" w:rsidP="00822256">
      <w:pPr>
        <w:widowControl w:val="0"/>
        <w:spacing w:after="0"/>
        <w:ind w:firstLine="720"/>
      </w:pPr>
      <w:r>
        <w:t>In general, application for authorization to use radioactive materials (excluding human or animal use) requires the submission of four forms:</w:t>
      </w:r>
    </w:p>
    <w:p w:rsidR="003E7AD5" w:rsidRDefault="003E7AD5" w:rsidP="00822256">
      <w:pPr>
        <w:widowControl w:val="0"/>
        <w:spacing w:after="0"/>
      </w:pPr>
    </w:p>
    <w:p w:rsidR="004C7C5C" w:rsidRDefault="004C7C5C" w:rsidP="00D70EEB">
      <w:pPr>
        <w:widowControl w:val="0"/>
        <w:numPr>
          <w:ilvl w:val="0"/>
          <w:numId w:val="12"/>
        </w:numPr>
        <w:ind w:hanging="720"/>
      </w:pPr>
      <w:r>
        <w:t xml:space="preserve">Form RS-01A - Application for Non-Human Use of Radioactive Material </w:t>
      </w:r>
    </w:p>
    <w:p w:rsidR="004C7C5C" w:rsidRDefault="004C7C5C" w:rsidP="00D70EEB">
      <w:pPr>
        <w:widowControl w:val="0"/>
        <w:numPr>
          <w:ilvl w:val="0"/>
          <w:numId w:val="12"/>
        </w:numPr>
        <w:ind w:hanging="720"/>
      </w:pPr>
      <w:r>
        <w:t>Form RS-01B - Training, Experience, Laboratory Staff, and Equipment Addenda</w:t>
      </w:r>
    </w:p>
    <w:p w:rsidR="00381474" w:rsidRPr="00381474" w:rsidRDefault="00826913" w:rsidP="00DF5ECA">
      <w:pPr>
        <w:ind w:left="720"/>
      </w:pPr>
      <w:r w:rsidRPr="00381474">
        <w:t xml:space="preserve">Forms RS-01A, RS-01B </w:t>
      </w:r>
      <w:r w:rsidR="00381474" w:rsidRPr="00381474">
        <w:t xml:space="preserve">may be submitted using the </w:t>
      </w:r>
      <w:r w:rsidR="00381474" w:rsidRPr="00DF5ECA">
        <w:rPr>
          <w:i/>
        </w:rPr>
        <w:t>Online Protocol System</w:t>
      </w:r>
      <w:r w:rsidR="00381474" w:rsidRPr="00381474">
        <w:t xml:space="preserve"> </w:t>
      </w:r>
      <w:hyperlink r:id="rId18" w:history="1">
        <w:r w:rsidR="00381474" w:rsidRPr="004B0001">
          <w:rPr>
            <w:rStyle w:val="Hyperlink"/>
          </w:rPr>
          <w:t>https://ehs.uth.tmc.edu/ehsaweb/ehsawebisapi.dll/EXEC</w:t>
        </w:r>
      </w:hyperlink>
      <w:r w:rsidR="00381474">
        <w:t xml:space="preserve"> </w:t>
      </w:r>
      <w:r w:rsidR="006F1A14">
        <w:t xml:space="preserve">(and accepting cookies) </w:t>
      </w:r>
      <w:r w:rsidR="00381474">
        <w:t xml:space="preserve">or selecting the </w:t>
      </w:r>
      <w:r w:rsidR="00381474" w:rsidRPr="00DF5ECA">
        <w:rPr>
          <w:i/>
        </w:rPr>
        <w:t>Online Protocol System</w:t>
      </w:r>
      <w:r w:rsidR="00381474">
        <w:t xml:space="preserve"> tab on the left side of </w:t>
      </w:r>
      <w:hyperlink r:id="rId19" w:history="1">
        <w:r w:rsidR="00381474" w:rsidRPr="004B0001">
          <w:rPr>
            <w:rStyle w:val="Hyperlink"/>
          </w:rPr>
          <w:t>http://www.uthouston.edu/safety</w:t>
        </w:r>
      </w:hyperlink>
      <w:r w:rsidR="00381474">
        <w:t xml:space="preserve">. </w:t>
      </w:r>
    </w:p>
    <w:p w:rsidR="004C7C5C" w:rsidRDefault="004C7C5C" w:rsidP="00381474">
      <w:pPr>
        <w:widowControl w:val="0"/>
        <w:numPr>
          <w:ilvl w:val="0"/>
          <w:numId w:val="12"/>
        </w:numPr>
        <w:ind w:hanging="720"/>
      </w:pPr>
      <w:r>
        <w:t>Form RS-02 - Radiation Safety Training and Experience</w:t>
      </w:r>
    </w:p>
    <w:p w:rsidR="00826913" w:rsidRDefault="00381474" w:rsidP="00DF5ECA">
      <w:pPr>
        <w:widowControl w:val="0"/>
        <w:ind w:left="720"/>
      </w:pPr>
      <w:r>
        <w:t>This form is training and experience of radiation workers not provided in the RS-01A and RS-01B (e.g. authorization amendments).</w:t>
      </w:r>
    </w:p>
    <w:p w:rsidR="004C7C5C" w:rsidRDefault="004C7C5C" w:rsidP="00D70EEB">
      <w:pPr>
        <w:widowControl w:val="0"/>
        <w:numPr>
          <w:ilvl w:val="0"/>
          <w:numId w:val="12"/>
        </w:numPr>
        <w:ind w:hanging="720"/>
      </w:pPr>
      <w:r>
        <w:t>Form RS-03 - Dosimetry Service Request and Exposure History Form</w:t>
      </w:r>
    </w:p>
    <w:p w:rsidR="003E7AD5" w:rsidRDefault="003E7AD5" w:rsidP="001A78CC">
      <w:pPr>
        <w:widowControl w:val="0"/>
      </w:pPr>
    </w:p>
    <w:p w:rsidR="003E7AD5" w:rsidRDefault="003E7AD5" w:rsidP="00822256">
      <w:pPr>
        <w:widowControl w:val="0"/>
        <w:spacing w:after="0"/>
        <w:ind w:firstLine="720"/>
      </w:pPr>
      <w:r>
        <w:t xml:space="preserve">These forms are available from the </w:t>
      </w:r>
      <w:hyperlink r:id="rId20" w:history="1">
        <w:r w:rsidR="004C7C5C" w:rsidRPr="00C56823">
          <w:rPr>
            <w:rStyle w:val="Hyperlink"/>
          </w:rPr>
          <w:t>RSP</w:t>
        </w:r>
      </w:hyperlink>
      <w:r w:rsidR="00C56823">
        <w:t xml:space="preserve">. </w:t>
      </w:r>
    </w:p>
    <w:p w:rsidR="003E7AD5" w:rsidRDefault="003E7AD5" w:rsidP="00822256">
      <w:pPr>
        <w:widowControl w:val="0"/>
        <w:spacing w:after="0"/>
      </w:pPr>
    </w:p>
    <w:p w:rsidR="003E7AD5" w:rsidRDefault="003E7AD5" w:rsidP="00822256">
      <w:pPr>
        <w:widowControl w:val="0"/>
        <w:spacing w:after="0"/>
        <w:ind w:firstLine="720"/>
      </w:pPr>
      <w:r>
        <w:t>Forms RS-02 and RS-03 may be</w:t>
      </w:r>
      <w:r>
        <w:rPr>
          <w:b/>
        </w:rPr>
        <w:t xml:space="preserve"> </w:t>
      </w:r>
      <w:r>
        <w:t>required from technicians and other personnel who may potentially be exposed to radiation while working on a project.</w:t>
      </w:r>
      <w:r w:rsidR="00381474">
        <w:t xml:space="preserve"> If occupational doses are not likely to exceed 10% of the occupational dose limit, then the RS-03 form is not required.</w:t>
      </w:r>
    </w:p>
    <w:p w:rsidR="003E7AD5" w:rsidRDefault="003E7AD5" w:rsidP="00822256">
      <w:pPr>
        <w:spacing w:after="0"/>
      </w:pPr>
    </w:p>
    <w:p w:rsidR="003E7AD5" w:rsidRDefault="003E7AD5" w:rsidP="00822256">
      <w:pPr>
        <w:pStyle w:val="Heading3"/>
        <w:spacing w:after="0"/>
      </w:pPr>
      <w:bookmarkStart w:id="32" w:name="_Toc367706562"/>
      <w:r>
        <w:t>3.2.1</w:t>
      </w:r>
      <w:r>
        <w:tab/>
        <w:t>Filing the Application</w:t>
      </w:r>
      <w:bookmarkEnd w:id="32"/>
    </w:p>
    <w:p w:rsidR="003E7AD5" w:rsidRDefault="003E7AD5" w:rsidP="00822256">
      <w:pPr>
        <w:spacing w:after="0"/>
      </w:pPr>
    </w:p>
    <w:p w:rsidR="003E7AD5" w:rsidRDefault="003E7AD5" w:rsidP="00822256">
      <w:pPr>
        <w:widowControl w:val="0"/>
        <w:spacing w:after="0"/>
        <w:ind w:firstLine="720"/>
      </w:pPr>
      <w:r>
        <w:t xml:space="preserve">After completing the applicable forms, the investigator should send them to the </w:t>
      </w:r>
      <w:r w:rsidR="00C56823">
        <w:t>RSP</w:t>
      </w:r>
      <w:r>
        <w:t xml:space="preserve"> for review.  If required, the investigator will be contacted to arrange an appointment to further discuss the application with the </w:t>
      </w:r>
      <w:r w:rsidR="00C56823">
        <w:t>RSO</w:t>
      </w:r>
      <w:r>
        <w:t xml:space="preserve"> or his or her designee.  The investigator is also asked to provide, if possible, any additional supportive documentation to demonstrate prior training and experience with sources of radiation. Such documentation might include a copy of a specific radioactive materials license that identifies the individual or, a letter from a previous </w:t>
      </w:r>
      <w:r w:rsidR="00C56823">
        <w:t>RSO</w:t>
      </w:r>
      <w:r>
        <w:t xml:space="preserve"> attesting to the formal training, experience and compliance history.</w:t>
      </w:r>
    </w:p>
    <w:p w:rsidR="003E7AD5" w:rsidRDefault="003E7AD5" w:rsidP="00822256">
      <w:pPr>
        <w:spacing w:after="0"/>
      </w:pPr>
    </w:p>
    <w:p w:rsidR="003E7AD5" w:rsidRDefault="003E7AD5" w:rsidP="00822256">
      <w:pPr>
        <w:pStyle w:val="Heading3"/>
        <w:spacing w:after="0"/>
      </w:pPr>
      <w:bookmarkStart w:id="33" w:name="_Toc367706563"/>
      <w:r>
        <w:t>3.2.2</w:t>
      </w:r>
      <w:r>
        <w:tab/>
        <w:t>Processing the Application</w:t>
      </w:r>
      <w:bookmarkEnd w:id="33"/>
    </w:p>
    <w:p w:rsidR="003E7AD5" w:rsidRDefault="003E7AD5" w:rsidP="00822256">
      <w:pPr>
        <w:spacing w:after="0"/>
      </w:pPr>
    </w:p>
    <w:p w:rsidR="003E7AD5" w:rsidRDefault="003E7AD5" w:rsidP="00822256">
      <w:pPr>
        <w:widowControl w:val="0"/>
        <w:spacing w:after="0"/>
        <w:ind w:firstLine="720"/>
      </w:pPr>
      <w:r>
        <w:t>In general, new applications for the acquisition and use of radioactive material may require the completion of Forms RS-01A, RS-01B, RS-02, and RS-03.</w:t>
      </w:r>
    </w:p>
    <w:p w:rsidR="003E7AD5" w:rsidRDefault="003E7AD5" w:rsidP="00822256">
      <w:pPr>
        <w:widowControl w:val="0"/>
        <w:spacing w:after="0"/>
      </w:pPr>
    </w:p>
    <w:p w:rsidR="003E7AD5" w:rsidRDefault="003E7AD5" w:rsidP="00822256">
      <w:pPr>
        <w:widowControl w:val="0"/>
        <w:spacing w:after="0"/>
      </w:pPr>
      <w:r>
        <w:t>The application review procedure will generally include the following parameters:</w:t>
      </w:r>
    </w:p>
    <w:p w:rsidR="003E7AD5" w:rsidRDefault="003E7AD5" w:rsidP="00822256">
      <w:pPr>
        <w:widowControl w:val="0"/>
        <w:spacing w:after="0"/>
      </w:pPr>
    </w:p>
    <w:p w:rsidR="003E7AD5" w:rsidRDefault="003E7AD5" w:rsidP="00822256">
      <w:pPr>
        <w:widowControl w:val="0"/>
        <w:spacing w:after="0"/>
        <w:ind w:left="1170" w:hanging="450"/>
      </w:pPr>
      <w:r>
        <w:t>A.</w:t>
      </w:r>
      <w:r>
        <w:tab/>
        <w:t>Whether the procedure can be carried out safely, including:</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Need for appropriate personnel monitoring and/or bioassay</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Frequency for surface contamination surveys to be performed in lab</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Primary users</w:t>
      </w:r>
      <w:r w:rsidR="00C56823">
        <w:t>’</w:t>
      </w:r>
      <w:r>
        <w:t xml:space="preserve"> availability to perform adequate and frequent supervision</w:t>
      </w:r>
    </w:p>
    <w:p w:rsidR="003E7AD5" w:rsidRPr="00C56823" w:rsidRDefault="003E7AD5" w:rsidP="00822256">
      <w:pPr>
        <w:widowControl w:val="0"/>
        <w:spacing w:after="0"/>
        <w:rPr>
          <w:sz w:val="12"/>
          <w:szCs w:val="12"/>
        </w:rPr>
      </w:pPr>
    </w:p>
    <w:p w:rsidR="003E7AD5" w:rsidRDefault="003E7AD5" w:rsidP="00822256">
      <w:pPr>
        <w:widowControl w:val="0"/>
        <w:spacing w:after="0"/>
        <w:ind w:left="1260" w:hanging="540"/>
      </w:pPr>
      <w:r>
        <w:t>B.</w:t>
      </w:r>
      <w:r>
        <w:tab/>
        <w:t>Whether the individual user and all others involved are qualified, including:</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proofErr w:type="gramStart"/>
      <w:r>
        <w:t>Appropriate</w:t>
      </w:r>
      <w:proofErr w:type="gramEnd"/>
      <w:r>
        <w:t xml:space="preserve"> training and experience of users</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Identify users/staff and/or assistants to work under sublicense</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proofErr w:type="gramStart"/>
      <w:r>
        <w:t>Enough</w:t>
      </w:r>
      <w:proofErr w:type="gramEnd"/>
      <w:r>
        <w:t xml:space="preserve"> in-service training for any handler of radioactive material</w:t>
      </w:r>
    </w:p>
    <w:p w:rsidR="003E7AD5" w:rsidRDefault="003E7AD5" w:rsidP="00822256">
      <w:pPr>
        <w:widowControl w:val="0"/>
        <w:spacing w:after="0"/>
        <w:rPr>
          <w:sz w:val="12"/>
          <w:szCs w:val="12"/>
        </w:rPr>
      </w:pPr>
    </w:p>
    <w:p w:rsidR="00CE16D6" w:rsidRPr="00C56823" w:rsidRDefault="00CE16D6" w:rsidP="00822256">
      <w:pPr>
        <w:widowControl w:val="0"/>
        <w:spacing w:after="0"/>
        <w:rPr>
          <w:sz w:val="12"/>
          <w:szCs w:val="12"/>
        </w:rPr>
      </w:pPr>
    </w:p>
    <w:p w:rsidR="003E7AD5" w:rsidRDefault="003E7AD5" w:rsidP="00822256">
      <w:pPr>
        <w:widowControl w:val="0"/>
        <w:spacing w:after="0"/>
        <w:ind w:left="1260" w:hanging="540"/>
      </w:pPr>
      <w:r>
        <w:t>C.</w:t>
      </w:r>
      <w:r>
        <w:tab/>
        <w:t>Whether the laboratory design and location are suitable including:</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Engineering controls</w:t>
      </w:r>
      <w:r w:rsidR="00C56823">
        <w:t xml:space="preserve">, </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Hoods,</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Ventilation,</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 xml:space="preserve">Shielding, </w:t>
      </w:r>
    </w:p>
    <w:p w:rsidR="003E7AD5" w:rsidRDefault="003E7AD5" w:rsidP="00822256">
      <w:pPr>
        <w:widowControl w:val="0"/>
        <w:tabs>
          <w:tab w:val="left" w:pos="2220"/>
        </w:tabs>
        <w:spacing w:after="0"/>
        <w:ind w:left="2220" w:hanging="360"/>
      </w:pPr>
      <w:r>
        <w:rPr>
          <w:rFonts w:ascii="Symbol" w:hAnsi="Symbol"/>
        </w:rPr>
        <w:t></w:t>
      </w:r>
      <w:r>
        <w:rPr>
          <w:rFonts w:ascii="Symbol" w:hAnsi="Symbol"/>
        </w:rPr>
        <w:tab/>
      </w:r>
      <w:r>
        <w:t>Sinks.</w:t>
      </w:r>
    </w:p>
    <w:p w:rsidR="003E7AD5" w:rsidRPr="00C56823" w:rsidRDefault="003E7AD5" w:rsidP="00822256">
      <w:pPr>
        <w:widowControl w:val="0"/>
        <w:spacing w:after="0"/>
        <w:rPr>
          <w:sz w:val="12"/>
          <w:szCs w:val="12"/>
        </w:rPr>
      </w:pPr>
    </w:p>
    <w:p w:rsidR="003E7AD5" w:rsidRDefault="003E7AD5" w:rsidP="00822256">
      <w:pPr>
        <w:widowControl w:val="0"/>
        <w:spacing w:after="0"/>
        <w:ind w:left="1260" w:hanging="540"/>
      </w:pPr>
      <w:r>
        <w:t>D.</w:t>
      </w:r>
      <w:r>
        <w:tab/>
        <w:t>Whether adjacent low-level counting work will be affected.</w:t>
      </w:r>
    </w:p>
    <w:p w:rsidR="003E7AD5" w:rsidRDefault="003E7AD5" w:rsidP="00822256">
      <w:pPr>
        <w:widowControl w:val="0"/>
        <w:spacing w:after="0"/>
      </w:pPr>
    </w:p>
    <w:p w:rsidR="003E7AD5" w:rsidRDefault="003E7AD5" w:rsidP="00822256">
      <w:pPr>
        <w:widowControl w:val="0"/>
        <w:spacing w:after="0"/>
      </w:pPr>
      <w:r>
        <w:t xml:space="preserve">The RSO may also formally request from the investigator, documentation that confirms prior training and experience with radiation sources.  Following this analysis, the application is referred to the </w:t>
      </w:r>
      <w:r w:rsidR="00C56823">
        <w:t>RSC</w:t>
      </w:r>
      <w:r>
        <w:t xml:space="preserve"> for consideration and approval.</w:t>
      </w:r>
    </w:p>
    <w:p w:rsidR="003E7AD5" w:rsidRDefault="003E7AD5" w:rsidP="00822256">
      <w:pPr>
        <w:spacing w:after="0"/>
      </w:pPr>
    </w:p>
    <w:p w:rsidR="003E7AD5" w:rsidRDefault="003E7AD5" w:rsidP="00822256">
      <w:pPr>
        <w:pStyle w:val="Heading3"/>
        <w:spacing w:after="0"/>
      </w:pPr>
      <w:bookmarkStart w:id="34" w:name="_Toc367706564"/>
      <w:r>
        <w:t>3.2.3</w:t>
      </w:r>
      <w:r>
        <w:tab/>
        <w:t xml:space="preserve">Radiation Safety Committee </w:t>
      </w:r>
      <w:r w:rsidR="00C56823">
        <w:t xml:space="preserve">(RSC) </w:t>
      </w:r>
      <w:r>
        <w:t>Review</w:t>
      </w:r>
      <w:bookmarkEnd w:id="34"/>
    </w:p>
    <w:p w:rsidR="003E7AD5" w:rsidRDefault="003E7AD5" w:rsidP="00822256">
      <w:pPr>
        <w:spacing w:after="0"/>
      </w:pPr>
    </w:p>
    <w:p w:rsidR="003E7AD5" w:rsidRDefault="003E7AD5" w:rsidP="00822256">
      <w:pPr>
        <w:widowControl w:val="0"/>
        <w:tabs>
          <w:tab w:val="left" w:pos="-1440"/>
          <w:tab w:val="left" w:pos="-720"/>
        </w:tabs>
        <w:spacing w:after="0"/>
        <w:ind w:firstLine="720"/>
      </w:pPr>
      <w:r>
        <w:t>The review of the request for authorization by the committee may have several scenarios.  In the most obvious and frequent occurrence, the applicant exhibits sufficient training and experience (generally a minimum of 100 hours combined training and experience in the use of radioactive materials in the same or in a similar type of use as that contained in the application).  In this case, the application normally is approved by the RSC.</w:t>
      </w:r>
    </w:p>
    <w:p w:rsidR="003E7AD5" w:rsidRDefault="003E7AD5" w:rsidP="00822256">
      <w:pPr>
        <w:widowControl w:val="0"/>
        <w:tabs>
          <w:tab w:val="left" w:pos="-1440"/>
          <w:tab w:val="left" w:pos="-720"/>
        </w:tabs>
        <w:spacing w:after="0"/>
        <w:ind w:firstLine="720"/>
      </w:pPr>
    </w:p>
    <w:p w:rsidR="003E7AD5" w:rsidRDefault="003E7AD5" w:rsidP="00822256">
      <w:pPr>
        <w:widowControl w:val="0"/>
        <w:tabs>
          <w:tab w:val="left" w:pos="-1440"/>
          <w:tab w:val="left" w:pos="-720"/>
        </w:tabs>
        <w:spacing w:after="0"/>
        <w:ind w:firstLine="720"/>
      </w:pPr>
      <w:r>
        <w:t xml:space="preserve">In another situation that occasionally may occur, the applicant is knowledgeable in a variety of other procedures, but has no practical experience in the particular proposed use.  This application may be assigned for some specified time period by the RSC to an existing authorized user with expertise in the area of use that the applicant is lacking.  This authorized user shall be named as such and sign the application; must supervise a dry-run or pilot program, as well as the actual performance of the research; and become the responsible </w:t>
      </w:r>
      <w:proofErr w:type="gramStart"/>
      <w:r>
        <w:t>person</w:t>
      </w:r>
      <w:proofErr w:type="gramEnd"/>
      <w:r>
        <w:t xml:space="preserve"> who must ensure the safe use of the radioactive material within the laboratory.  This responsibility will continue until the authorized user can report to the </w:t>
      </w:r>
      <w:r w:rsidR="00C56823">
        <w:t>RSO</w:t>
      </w:r>
      <w:r>
        <w:t xml:space="preserve"> that the applicant can proceed without further special surveillance.  In such cases, the applicant is advised to make arrangements with an authorized user well in advance of submitting the proposal so that delays in the review are avoided.</w:t>
      </w:r>
    </w:p>
    <w:p w:rsidR="003E7AD5" w:rsidRDefault="003E7AD5" w:rsidP="00822256">
      <w:pPr>
        <w:widowControl w:val="0"/>
        <w:tabs>
          <w:tab w:val="left" w:pos="-1440"/>
          <w:tab w:val="left" w:pos="-720"/>
        </w:tabs>
        <w:spacing w:after="0"/>
      </w:pPr>
    </w:p>
    <w:p w:rsidR="003E7AD5" w:rsidRDefault="003E7AD5" w:rsidP="00822256">
      <w:pPr>
        <w:widowControl w:val="0"/>
        <w:spacing w:after="0"/>
        <w:jc w:val="center"/>
        <w:rPr>
          <w:b/>
        </w:rPr>
      </w:pPr>
      <w:r>
        <w:rPr>
          <w:b/>
        </w:rPr>
        <w:t>NOTE</w:t>
      </w:r>
    </w:p>
    <w:p w:rsidR="003E7AD5" w:rsidRDefault="003E7AD5" w:rsidP="00822256">
      <w:pPr>
        <w:widowControl w:val="0"/>
        <w:tabs>
          <w:tab w:val="left" w:pos="-1440"/>
          <w:tab w:val="left" w:pos="-720"/>
        </w:tabs>
        <w:spacing w:after="0"/>
        <w:rPr>
          <w:b/>
        </w:rPr>
      </w:pPr>
    </w:p>
    <w:p w:rsidR="003E7AD5" w:rsidRDefault="003E7AD5" w:rsidP="00822256">
      <w:pPr>
        <w:widowControl w:val="0"/>
        <w:tabs>
          <w:tab w:val="left" w:pos="-1440"/>
          <w:tab w:val="left" w:pos="-720"/>
        </w:tabs>
        <w:spacing w:after="0"/>
        <w:ind w:firstLine="720"/>
        <w:rPr>
          <w:b/>
        </w:rPr>
      </w:pPr>
      <w:r>
        <w:rPr>
          <w:b/>
        </w:rPr>
        <w:t xml:space="preserve">The applicant’s signature on the application signifies a desire and intention to do the work, competency to perform it (if with assistance) and the willingness of all persons working on the project to comply with the terms of the Radiation Safety Manual and the </w:t>
      </w:r>
      <w:r w:rsidR="00E172F1">
        <w:rPr>
          <w:b/>
        </w:rPr>
        <w:t>UT H</w:t>
      </w:r>
      <w:r w:rsidR="00CA48D0">
        <w:rPr>
          <w:b/>
        </w:rPr>
        <w:t>ealth</w:t>
      </w:r>
      <w:r>
        <w:rPr>
          <w:b/>
        </w:rPr>
        <w:t xml:space="preserve"> radioactive material license.</w:t>
      </w:r>
    </w:p>
    <w:p w:rsidR="003E7AD5" w:rsidRDefault="003E7AD5" w:rsidP="00822256">
      <w:pPr>
        <w:widowControl w:val="0"/>
        <w:tabs>
          <w:tab w:val="left" w:pos="-1440"/>
          <w:tab w:val="left" w:pos="-720"/>
        </w:tabs>
        <w:spacing w:after="0"/>
        <w:rPr>
          <w:b/>
        </w:rPr>
      </w:pPr>
    </w:p>
    <w:p w:rsidR="003E7AD5" w:rsidRDefault="003E7AD5" w:rsidP="00822256">
      <w:pPr>
        <w:widowControl w:val="0"/>
        <w:tabs>
          <w:tab w:val="left" w:pos="-1440"/>
          <w:tab w:val="left" w:pos="-720"/>
        </w:tabs>
        <w:spacing w:after="0"/>
        <w:ind w:firstLine="720"/>
        <w:rPr>
          <w:b/>
        </w:rPr>
      </w:pPr>
      <w:r>
        <w:rPr>
          <w:b/>
        </w:rPr>
        <w:t>In sponsoring another investigator, the authorized user accepts responsibility to serve in an advisory and consultative capacity, to supervise the procedure as specified, and to be responsible for overall radiation safety of the project.</w:t>
      </w:r>
    </w:p>
    <w:p w:rsidR="003E7AD5" w:rsidRDefault="003E7AD5" w:rsidP="00822256">
      <w:pPr>
        <w:widowControl w:val="0"/>
        <w:tabs>
          <w:tab w:val="left" w:pos="-1440"/>
          <w:tab w:val="left" w:pos="-720"/>
        </w:tabs>
        <w:spacing w:after="0"/>
        <w:rPr>
          <w:b/>
        </w:rPr>
      </w:pPr>
    </w:p>
    <w:p w:rsidR="003E7AD5" w:rsidRDefault="003E7AD5" w:rsidP="00822256">
      <w:pPr>
        <w:widowControl w:val="0"/>
        <w:tabs>
          <w:tab w:val="left" w:pos="-1440"/>
          <w:tab w:val="left" w:pos="-720"/>
        </w:tabs>
        <w:spacing w:after="0"/>
        <w:ind w:firstLine="720"/>
      </w:pPr>
      <w:r>
        <w:rPr>
          <w:b/>
        </w:rPr>
        <w:t xml:space="preserve">Approval of an authorization for radioactive materials may be dependent upon the stipulation that certain equipment must be included as part of the project and/or </w:t>
      </w:r>
      <w:proofErr w:type="gramStart"/>
      <w:r>
        <w:rPr>
          <w:b/>
        </w:rPr>
        <w:t>that specific procedures</w:t>
      </w:r>
      <w:proofErr w:type="gramEnd"/>
      <w:r>
        <w:rPr>
          <w:b/>
        </w:rPr>
        <w:t xml:space="preserve"> must be followed.</w:t>
      </w:r>
    </w:p>
    <w:p w:rsidR="003E7AD5" w:rsidRDefault="003E7AD5" w:rsidP="00822256">
      <w:pPr>
        <w:widowControl w:val="0"/>
        <w:tabs>
          <w:tab w:val="left" w:pos="-1440"/>
          <w:tab w:val="left" w:pos="-720"/>
        </w:tabs>
        <w:spacing w:after="0"/>
      </w:pPr>
    </w:p>
    <w:p w:rsidR="003E7AD5" w:rsidRDefault="003E7AD5" w:rsidP="00822256">
      <w:pPr>
        <w:pStyle w:val="Heading3"/>
        <w:spacing w:after="0"/>
      </w:pPr>
      <w:bookmarkStart w:id="35" w:name="_Toc367706565"/>
      <w:r>
        <w:t>3.2.4</w:t>
      </w:r>
      <w:r>
        <w:tab/>
        <w:t>Approval of Application</w:t>
      </w:r>
      <w:bookmarkEnd w:id="35"/>
    </w:p>
    <w:p w:rsidR="003E7AD5" w:rsidRDefault="003E7AD5" w:rsidP="00822256">
      <w:pPr>
        <w:spacing w:after="0"/>
      </w:pPr>
    </w:p>
    <w:p w:rsidR="003E7AD5" w:rsidRDefault="003E7AD5" w:rsidP="00822256">
      <w:pPr>
        <w:widowControl w:val="0"/>
        <w:spacing w:after="0"/>
        <w:ind w:firstLine="720"/>
      </w:pPr>
      <w:r>
        <w:t>Approval by the RSC results in the granting of a sublicense to the Authorized User.  This sublicense should be comprised in form of the approved RS-01A, RS-01B and a memo on behalf of the RSC.  This memo will contain notification of the committee</w:t>
      </w:r>
      <w:r w:rsidR="00303666">
        <w:t>’</w:t>
      </w:r>
      <w:r>
        <w:t xml:space="preserve">s decision, and any stipulations, restrictions or special conditions placed upon the sublicense.  Use of any of the privileges of the sublicense represents agreement in whole with the terms and conditions of the sublicense. </w:t>
      </w:r>
      <w:r w:rsidR="00303666">
        <w:t>The Authorized User</w:t>
      </w:r>
      <w:r>
        <w:t xml:space="preserve"> may then acquire and use the radioactive material according to the specifics of the sublicense.  In the event that the committee does not approve the application, it will be returned to the investigator with recommended corrective measures for deficient aspects.  When the unsatisfactory conditions that led to deferral or disapproval have been remedied, the application may be resubmitted and will be reviewed in light of the new information.  An authorization to possess and use radioactive material may be suspended or withdrawn by the </w:t>
      </w:r>
      <w:r w:rsidR="00303666">
        <w:t xml:space="preserve">RSC </w:t>
      </w:r>
      <w:r>
        <w:t xml:space="preserve">for failure to observe and comply with any condition of the </w:t>
      </w:r>
      <w:r w:rsidR="00E172F1">
        <w:t>UT H</w:t>
      </w:r>
      <w:r w:rsidR="00CA48D0">
        <w:t xml:space="preserve">ealth </w:t>
      </w:r>
      <w:r>
        <w:t xml:space="preserve"> broad license or of the Radiation Safety Manual, or as warranted by unsafe or improper conditions.</w:t>
      </w:r>
    </w:p>
    <w:p w:rsidR="003E7AD5" w:rsidRDefault="003E7AD5" w:rsidP="00822256">
      <w:pPr>
        <w:spacing w:after="0"/>
      </w:pPr>
    </w:p>
    <w:p w:rsidR="003E7AD5" w:rsidRDefault="003E7AD5" w:rsidP="00822256">
      <w:pPr>
        <w:pStyle w:val="Heading2"/>
        <w:spacing w:after="0"/>
      </w:pPr>
      <w:bookmarkStart w:id="36" w:name="_Toc367706566"/>
      <w:r>
        <w:t>3.3</w:t>
      </w:r>
      <w:r>
        <w:tab/>
      </w:r>
      <w:r w:rsidRPr="00960B82">
        <w:rPr>
          <w:smallCaps w:val="0"/>
        </w:rPr>
        <w:t>Amendment of the Authorization</w:t>
      </w:r>
      <w:bookmarkEnd w:id="36"/>
    </w:p>
    <w:p w:rsidR="003E7AD5" w:rsidRDefault="003E7AD5" w:rsidP="00822256">
      <w:pPr>
        <w:spacing w:after="0"/>
      </w:pPr>
    </w:p>
    <w:p w:rsidR="003E7AD5" w:rsidRDefault="003E7AD5" w:rsidP="00822256">
      <w:pPr>
        <w:widowControl w:val="0"/>
        <w:spacing w:after="0"/>
        <w:ind w:firstLine="720"/>
      </w:pPr>
      <w:r>
        <w:t xml:space="preserve">An authorization is valid only for the protocols stated in the original application.  Minor changes to the authorization may be warranted and made without affecting its validity by requesting in writing </w:t>
      </w:r>
      <w:r w:rsidR="00303666">
        <w:t>or electronic mail</w:t>
      </w:r>
      <w:r>
        <w:t xml:space="preserve"> and specifically stating the changes desired.  However, if in the judgment of the </w:t>
      </w:r>
      <w:r w:rsidR="00303666">
        <w:t>RSO</w:t>
      </w:r>
      <w:r>
        <w:t xml:space="preserve">, alterations in the conditions materially compromise radiation safety, the authorization may be withdrawn for further review by the </w:t>
      </w:r>
      <w:r w:rsidR="00303666">
        <w:t>RSC</w:t>
      </w:r>
      <w:r>
        <w:t>.  Another application may then be submitted and will be reviewed on its own merit.</w:t>
      </w:r>
    </w:p>
    <w:p w:rsidR="003E7AD5" w:rsidRDefault="003E7AD5" w:rsidP="00822256">
      <w:pPr>
        <w:pStyle w:val="Header"/>
        <w:widowControl w:val="0"/>
        <w:tabs>
          <w:tab w:val="clear" w:pos="4320"/>
          <w:tab w:val="clear" w:pos="8640"/>
        </w:tabs>
        <w:spacing w:after="0"/>
      </w:pPr>
    </w:p>
    <w:p w:rsidR="003E7AD5" w:rsidRDefault="003E7AD5" w:rsidP="00822256">
      <w:pPr>
        <w:widowControl w:val="0"/>
        <w:spacing w:after="0"/>
        <w:ind w:firstLine="720"/>
      </w:pPr>
      <w:r>
        <w:t xml:space="preserve">Addition of </w:t>
      </w:r>
      <w:r w:rsidRPr="00303666">
        <w:rPr>
          <w:b/>
        </w:rPr>
        <w:t>new</w:t>
      </w:r>
      <w:r>
        <w:t xml:space="preserve"> radionuclides to the authorization requires only the submission of an additional Form </w:t>
      </w:r>
      <w:hyperlink r:id="rId21" w:history="1">
        <w:r w:rsidRPr="00303666">
          <w:rPr>
            <w:rStyle w:val="Hyperlink"/>
          </w:rPr>
          <w:t>RS-01A</w:t>
        </w:r>
      </w:hyperlink>
      <w:r w:rsidR="00C958DE">
        <w:t xml:space="preserve"> “Application for Non-Human Use of Radioactive Material”</w:t>
      </w:r>
      <w:r>
        <w:t xml:space="preserve"> for that radionuclide.  </w:t>
      </w:r>
    </w:p>
    <w:p w:rsidR="003E7AD5" w:rsidRDefault="003E7AD5" w:rsidP="00822256">
      <w:pPr>
        <w:widowControl w:val="0"/>
        <w:spacing w:after="0"/>
      </w:pPr>
    </w:p>
    <w:p w:rsidR="003E7AD5" w:rsidRDefault="003E7AD5" w:rsidP="00822256">
      <w:pPr>
        <w:widowControl w:val="0"/>
        <w:spacing w:after="0"/>
        <w:ind w:firstLine="720"/>
      </w:pPr>
      <w:r>
        <w:t xml:space="preserve">The following items are frequently changed during the course of an investigation.  It is important that the Radiation Safety </w:t>
      </w:r>
      <w:r w:rsidR="00787CAF">
        <w:t>Program</w:t>
      </w:r>
      <w:r>
        <w:t xml:space="preserve"> be notified in writing </w:t>
      </w:r>
      <w:r w:rsidR="00303666">
        <w:t xml:space="preserve">or electronic mail </w:t>
      </w:r>
      <w:r>
        <w:t xml:space="preserve">of significant changes.  Form </w:t>
      </w:r>
      <w:hyperlink r:id="rId22" w:history="1">
        <w:r w:rsidRPr="00303666">
          <w:rPr>
            <w:rStyle w:val="Hyperlink"/>
          </w:rPr>
          <w:t>RS-11, the “Radioactive Material Authorization Amendment Form”</w:t>
        </w:r>
      </w:hyperlink>
      <w:r>
        <w:t xml:space="preserve"> may be used to notify the Radiation Safety </w:t>
      </w:r>
      <w:r w:rsidR="00787CAF">
        <w:t>Program</w:t>
      </w:r>
      <w:r>
        <w:t xml:space="preserve"> of changes in users or staff, changes in activities, addition or decommission of a laboratory.</w:t>
      </w:r>
    </w:p>
    <w:p w:rsidR="003E7AD5" w:rsidRDefault="003E7AD5" w:rsidP="00822256">
      <w:pPr>
        <w:spacing w:after="0"/>
      </w:pPr>
    </w:p>
    <w:p w:rsidR="003E7AD5" w:rsidRDefault="003E7AD5" w:rsidP="00822256">
      <w:pPr>
        <w:pStyle w:val="Heading3"/>
        <w:spacing w:after="0"/>
      </w:pPr>
      <w:bookmarkStart w:id="37" w:name="_Toc367706567"/>
      <w:r>
        <w:t>3.3.1</w:t>
      </w:r>
      <w:r>
        <w:tab/>
        <w:t>Changes in Users and Staff</w:t>
      </w:r>
      <w:bookmarkEnd w:id="37"/>
    </w:p>
    <w:p w:rsidR="003E7AD5" w:rsidRDefault="003E7AD5" w:rsidP="00822256">
      <w:pPr>
        <w:spacing w:after="0"/>
      </w:pPr>
    </w:p>
    <w:p w:rsidR="003E7AD5" w:rsidRDefault="003E7AD5" w:rsidP="00822256">
      <w:pPr>
        <w:widowControl w:val="0"/>
        <w:spacing w:after="0"/>
        <w:ind w:firstLine="720"/>
      </w:pPr>
      <w:r>
        <w:t xml:space="preserve">For changes in staff working under an Authorized User, Form RS-11 </w:t>
      </w:r>
      <w:r w:rsidR="00303666">
        <w:t>may</w:t>
      </w:r>
      <w:r>
        <w:t xml:space="preserve"> be filed with the Radiation Safety </w:t>
      </w:r>
      <w:r w:rsidR="00787CAF">
        <w:t>Program</w:t>
      </w:r>
      <w:r>
        <w:t xml:space="preserve">.  Added staff should submit forms </w:t>
      </w:r>
      <w:hyperlink r:id="rId23" w:history="1">
        <w:r w:rsidRPr="0058507E">
          <w:rPr>
            <w:rStyle w:val="Hyperlink"/>
          </w:rPr>
          <w:t>RS-02</w:t>
        </w:r>
      </w:hyperlink>
      <w:r>
        <w:t xml:space="preserve"> and </w:t>
      </w:r>
      <w:hyperlink r:id="rId24" w:history="1">
        <w:r w:rsidRPr="0058507E">
          <w:rPr>
            <w:rStyle w:val="Hyperlink"/>
          </w:rPr>
          <w:t>RS-03</w:t>
        </w:r>
      </w:hyperlink>
      <w:r>
        <w:t>.  Personnel dosimetry will be issued as required.</w:t>
      </w:r>
    </w:p>
    <w:p w:rsidR="00CE16D6" w:rsidRDefault="00CE16D6" w:rsidP="00822256">
      <w:pPr>
        <w:spacing w:after="0"/>
      </w:pPr>
    </w:p>
    <w:p w:rsidR="003E7AD5" w:rsidRDefault="003E7AD5" w:rsidP="00822256">
      <w:pPr>
        <w:pStyle w:val="Heading3"/>
        <w:spacing w:after="0"/>
      </w:pPr>
      <w:bookmarkStart w:id="38" w:name="_Toc367706568"/>
      <w:r>
        <w:t>3.3.2</w:t>
      </w:r>
      <w:r>
        <w:tab/>
        <w:t>Changes in Radionuclides or Quantities</w:t>
      </w:r>
      <w:bookmarkEnd w:id="38"/>
    </w:p>
    <w:p w:rsidR="003E7AD5" w:rsidRDefault="003E7AD5" w:rsidP="00822256">
      <w:pPr>
        <w:spacing w:after="0"/>
      </w:pPr>
    </w:p>
    <w:p w:rsidR="003E7AD5" w:rsidRDefault="003E7AD5" w:rsidP="00822256">
      <w:pPr>
        <w:widowControl w:val="0"/>
        <w:spacing w:after="0"/>
        <w:ind w:firstLine="720"/>
      </w:pPr>
      <w:r>
        <w:t xml:space="preserve">For changes in the amounts of </w:t>
      </w:r>
      <w:r w:rsidRPr="00C958DE">
        <w:rPr>
          <w:b/>
        </w:rPr>
        <w:t>radionuclides already authorized</w:t>
      </w:r>
      <w:r>
        <w:t xml:space="preserve">, the authorized user shall file Form </w:t>
      </w:r>
      <w:hyperlink r:id="rId25" w:history="1">
        <w:r w:rsidRPr="0058507E">
          <w:rPr>
            <w:rStyle w:val="Hyperlink"/>
          </w:rPr>
          <w:t>RS-11</w:t>
        </w:r>
      </w:hyperlink>
      <w:r>
        <w:t xml:space="preserve"> with the Radiation Safety </w:t>
      </w:r>
      <w:r w:rsidR="00787CAF">
        <w:t>Program</w:t>
      </w:r>
      <w:r>
        <w:t xml:space="preserve"> for subsequent review and approval by the </w:t>
      </w:r>
      <w:r w:rsidR="0058507E">
        <w:t>RSO</w:t>
      </w:r>
      <w:r>
        <w:t xml:space="preserve"> and the R</w:t>
      </w:r>
      <w:r w:rsidR="0058507E">
        <w:t>SC</w:t>
      </w:r>
      <w:r>
        <w:t>.</w:t>
      </w:r>
    </w:p>
    <w:p w:rsidR="003E7AD5" w:rsidRDefault="003E7AD5" w:rsidP="00822256">
      <w:pPr>
        <w:widowControl w:val="0"/>
        <w:spacing w:after="0"/>
      </w:pPr>
    </w:p>
    <w:p w:rsidR="003E7AD5" w:rsidRDefault="003E7AD5" w:rsidP="00822256">
      <w:pPr>
        <w:pStyle w:val="Heading3"/>
        <w:spacing w:after="0"/>
      </w:pPr>
      <w:bookmarkStart w:id="39" w:name="_Toc367706569"/>
      <w:r>
        <w:t>3.3.3</w:t>
      </w:r>
      <w:r>
        <w:tab/>
        <w:t>Changes in Research Protocols</w:t>
      </w:r>
      <w:bookmarkEnd w:id="39"/>
    </w:p>
    <w:p w:rsidR="003E7AD5" w:rsidRDefault="003E7AD5" w:rsidP="00822256">
      <w:pPr>
        <w:spacing w:after="0"/>
      </w:pPr>
    </w:p>
    <w:p w:rsidR="003E7AD5" w:rsidRDefault="003E7AD5" w:rsidP="00822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pPr>
      <w:r>
        <w:t xml:space="preserve">For major changes in research protocols under an existing authorization, the authorized user shall file Form </w:t>
      </w:r>
      <w:hyperlink r:id="rId26" w:history="1">
        <w:r w:rsidRPr="0058507E">
          <w:rPr>
            <w:rStyle w:val="Hyperlink"/>
          </w:rPr>
          <w:t>RS-11</w:t>
        </w:r>
      </w:hyperlink>
      <w:r>
        <w:t xml:space="preserve"> together with the new proposed protocol with the </w:t>
      </w:r>
      <w:r w:rsidR="0058507E">
        <w:t>RSP</w:t>
      </w:r>
      <w:r>
        <w:t xml:space="preserve"> for subsequent review and approval by the RSO and the RSC.</w:t>
      </w:r>
    </w:p>
    <w:p w:rsidR="003E7AD5" w:rsidRDefault="003E7AD5" w:rsidP="008222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p>
    <w:p w:rsidR="003E7AD5" w:rsidRDefault="003E7AD5" w:rsidP="00822256">
      <w:pPr>
        <w:pStyle w:val="Heading3"/>
        <w:spacing w:after="0"/>
      </w:pPr>
      <w:bookmarkStart w:id="40" w:name="_Toc367706570"/>
      <w:r>
        <w:t>3.3.4</w:t>
      </w:r>
      <w:r>
        <w:tab/>
        <w:t>Addition of Laboratory</w:t>
      </w:r>
      <w:bookmarkEnd w:id="40"/>
    </w:p>
    <w:p w:rsidR="003E7AD5" w:rsidRDefault="003E7AD5" w:rsidP="00822256">
      <w:pPr>
        <w:spacing w:after="0"/>
      </w:pPr>
    </w:p>
    <w:p w:rsidR="003E7AD5" w:rsidRDefault="003E7AD5" w:rsidP="00822256">
      <w:pPr>
        <w:widowControl w:val="0"/>
        <w:spacing w:after="0"/>
        <w:ind w:firstLine="720"/>
      </w:pPr>
      <w:r>
        <w:t xml:space="preserve">To add a new laboratory to an authorization, the Authorized User should file Form </w:t>
      </w:r>
      <w:hyperlink r:id="rId27" w:history="1">
        <w:r w:rsidRPr="0058507E">
          <w:rPr>
            <w:rStyle w:val="Hyperlink"/>
          </w:rPr>
          <w:t>RS-11</w:t>
        </w:r>
      </w:hyperlink>
      <w:r>
        <w:t xml:space="preserve"> with the </w:t>
      </w:r>
      <w:r w:rsidR="0058507E">
        <w:t>RSP or provide the equivalent information in writing or electronic mail</w:t>
      </w:r>
      <w:r>
        <w:t xml:space="preserve">.  A review of the laboratory will be made by the </w:t>
      </w:r>
      <w:r w:rsidR="0058507E">
        <w:t>RSP</w:t>
      </w:r>
      <w:r>
        <w:t>.</w:t>
      </w:r>
    </w:p>
    <w:p w:rsidR="003E7AD5" w:rsidRDefault="003E7AD5" w:rsidP="00822256">
      <w:pPr>
        <w:widowControl w:val="0"/>
        <w:spacing w:after="0"/>
      </w:pPr>
    </w:p>
    <w:p w:rsidR="003E7AD5" w:rsidRDefault="003E7AD5" w:rsidP="00822256">
      <w:pPr>
        <w:pStyle w:val="Heading3"/>
        <w:spacing w:after="0"/>
      </w:pPr>
      <w:bookmarkStart w:id="41" w:name="_Toc367706571"/>
      <w:r>
        <w:t>3.3.5</w:t>
      </w:r>
      <w:r>
        <w:tab/>
        <w:t>Decommissioning a Laboratory</w:t>
      </w:r>
      <w:bookmarkEnd w:id="41"/>
    </w:p>
    <w:p w:rsidR="003E7AD5" w:rsidRDefault="003E7AD5" w:rsidP="00822256">
      <w:pPr>
        <w:spacing w:after="0"/>
      </w:pPr>
    </w:p>
    <w:p w:rsidR="003E7AD5" w:rsidRDefault="003E7AD5" w:rsidP="00822256">
      <w:pPr>
        <w:widowControl w:val="0"/>
        <w:spacing w:after="0"/>
        <w:ind w:firstLine="720"/>
      </w:pPr>
      <w:r>
        <w:t xml:space="preserve">To decommission a radioactive material laboratory, the Authorized User or department head </w:t>
      </w:r>
      <w:r w:rsidR="0058507E">
        <w:t xml:space="preserve">or his/her designate </w:t>
      </w:r>
      <w:r>
        <w:t xml:space="preserve">should inform the </w:t>
      </w:r>
      <w:r w:rsidR="0058507E">
        <w:t>RSP</w:t>
      </w:r>
      <w:r>
        <w:t xml:space="preserve"> in writing requesting removal of laboratory from the authorization. A review and decommissioning effort will then be conducted by the R</w:t>
      </w:r>
      <w:r w:rsidR="0058507E">
        <w:t>SP</w:t>
      </w:r>
      <w:r>
        <w:t>.</w:t>
      </w:r>
    </w:p>
    <w:p w:rsidR="00234C67" w:rsidRDefault="00234C67" w:rsidP="00822256">
      <w:pPr>
        <w:widowControl w:val="0"/>
        <w:spacing w:after="0"/>
        <w:ind w:firstLine="720"/>
      </w:pPr>
    </w:p>
    <w:p w:rsidR="00CE5419" w:rsidRDefault="00CE5419" w:rsidP="00822256">
      <w:pPr>
        <w:pStyle w:val="Heading3"/>
        <w:spacing w:after="0"/>
      </w:pPr>
      <w:bookmarkStart w:id="42" w:name="_Toc367706572"/>
      <w:r w:rsidRPr="00CE5419">
        <w:t>3.3.6</w:t>
      </w:r>
      <w:r>
        <w:tab/>
        <w:t>Temporary Job Sites</w:t>
      </w:r>
      <w:bookmarkEnd w:id="42"/>
    </w:p>
    <w:p w:rsidR="00CE5419" w:rsidRDefault="00CE5419" w:rsidP="00822256">
      <w:pPr>
        <w:widowControl w:val="0"/>
        <w:spacing w:after="0"/>
      </w:pPr>
    </w:p>
    <w:p w:rsidR="00CE5419" w:rsidRPr="00CE5419" w:rsidRDefault="00CE5419" w:rsidP="00822256">
      <w:pPr>
        <w:widowControl w:val="0"/>
        <w:spacing w:after="0"/>
      </w:pPr>
      <w:r>
        <w:tab/>
      </w:r>
      <w:r w:rsidR="00234C67">
        <w:t>T</w:t>
      </w:r>
      <w:r w:rsidR="00101ECF">
        <w:t xml:space="preserve">emporary job sites will be short term applications with a </w:t>
      </w:r>
      <w:r w:rsidR="00234C67">
        <w:t xml:space="preserve">typical </w:t>
      </w:r>
      <w:r w:rsidR="00101ECF">
        <w:t xml:space="preserve">duration </w:t>
      </w:r>
      <w:r w:rsidR="00234C67">
        <w:t xml:space="preserve">of </w:t>
      </w:r>
      <w:r w:rsidR="00101ECF">
        <w:t>less than one week</w:t>
      </w:r>
      <w:r w:rsidR="00234C67">
        <w:t>. All temporary job sites must be approved by the RSC and RSO before the use or transport of the radioactive material to the temporary job site. N</w:t>
      </w:r>
      <w:r w:rsidR="00101ECF">
        <w:t>o leak tests and instruments calibration services will be performed</w:t>
      </w:r>
      <w:r w:rsidR="00234C67">
        <w:t xml:space="preserve"> at a temporary job site</w:t>
      </w:r>
      <w:r w:rsidR="00101ECF">
        <w:t>.</w:t>
      </w:r>
    </w:p>
    <w:p w:rsidR="00C642D4" w:rsidRDefault="00C642D4" w:rsidP="00822256">
      <w:pPr>
        <w:widowControl w:val="0"/>
        <w:spacing w:after="0"/>
      </w:pPr>
    </w:p>
    <w:p w:rsidR="003E7AD5" w:rsidRDefault="00C642D4" w:rsidP="00822256">
      <w:pPr>
        <w:widowControl w:val="0"/>
        <w:spacing w:after="0"/>
        <w:ind w:firstLine="720"/>
      </w:pPr>
      <w:r>
        <w:t xml:space="preserve">As described in the </w:t>
      </w:r>
      <w:r w:rsidR="00234C67">
        <w:t xml:space="preserve">RSP </w:t>
      </w:r>
      <w:r>
        <w:t>Guid</w:t>
      </w:r>
      <w:r w:rsidR="00FC23BC">
        <w:t>a</w:t>
      </w:r>
      <w:r>
        <w:t>nce Document entitled “Use of Radioactive Material at Temporary Job Sites”, the RSC will issue authorization to use radioactive material at temporary job sites based on the specific protocol, radionuclide, physical form, and user experience. Temporary Job Site Authorization will be considered by the RSO for currently approved Authorized Users only.</w:t>
      </w:r>
    </w:p>
    <w:p w:rsidR="00C642D4" w:rsidRDefault="00C642D4" w:rsidP="00822256">
      <w:pPr>
        <w:widowControl w:val="0"/>
        <w:spacing w:after="0"/>
      </w:pPr>
    </w:p>
    <w:p w:rsidR="003E7AD5" w:rsidRDefault="003E7AD5" w:rsidP="00822256">
      <w:pPr>
        <w:pStyle w:val="Heading2"/>
        <w:spacing w:after="0"/>
      </w:pPr>
      <w:bookmarkStart w:id="43" w:name="_Toc367706573"/>
      <w:r>
        <w:t>3.4</w:t>
      </w:r>
      <w:r>
        <w:tab/>
      </w:r>
      <w:r w:rsidRPr="00960B82">
        <w:rPr>
          <w:smallCaps w:val="0"/>
        </w:rPr>
        <w:t>Absence of Authorized User</w:t>
      </w:r>
      <w:bookmarkEnd w:id="43"/>
    </w:p>
    <w:p w:rsidR="003E7AD5" w:rsidRDefault="003E7AD5" w:rsidP="00822256">
      <w:pPr>
        <w:spacing w:after="0"/>
      </w:pPr>
    </w:p>
    <w:p w:rsidR="003E7AD5" w:rsidRDefault="003E7AD5" w:rsidP="00822256">
      <w:pPr>
        <w:pStyle w:val="Heading3"/>
        <w:spacing w:after="0"/>
      </w:pPr>
      <w:bookmarkStart w:id="44" w:name="_Toc367706574"/>
      <w:r>
        <w:t>3.4.1</w:t>
      </w:r>
      <w:r>
        <w:tab/>
        <w:t>Temporary Absences</w:t>
      </w:r>
      <w:bookmarkEnd w:id="44"/>
    </w:p>
    <w:p w:rsidR="003E7AD5" w:rsidRDefault="003E7AD5" w:rsidP="00822256">
      <w:pPr>
        <w:spacing w:after="0"/>
      </w:pPr>
    </w:p>
    <w:p w:rsidR="003E7AD5" w:rsidRDefault="003E7AD5" w:rsidP="00822256">
      <w:pPr>
        <w:widowControl w:val="0"/>
        <w:spacing w:after="0"/>
        <w:ind w:firstLine="720"/>
      </w:pPr>
      <w:r>
        <w:t xml:space="preserve">For temporary absences from the </w:t>
      </w:r>
      <w:r w:rsidR="00E172F1">
        <w:t>UT H</w:t>
      </w:r>
      <w:r w:rsidR="00CA48D0">
        <w:t>ealth</w:t>
      </w:r>
      <w:r>
        <w:t xml:space="preserve">, an Authorized User may designate another investigator on the project staff to supervise the project.  Alternatively, the Authorized User may request in writing assistance from the </w:t>
      </w:r>
      <w:r w:rsidR="0058507E">
        <w:t>RSO</w:t>
      </w:r>
      <w:r>
        <w:t xml:space="preserve"> and the R</w:t>
      </w:r>
      <w:r w:rsidR="0058507E">
        <w:t>SC</w:t>
      </w:r>
      <w:r>
        <w:t xml:space="preserve"> in designating an alternate Authorized User, or the project may be tendered temporarily inactive.</w:t>
      </w:r>
    </w:p>
    <w:p w:rsidR="003E7AD5" w:rsidRDefault="003E7AD5" w:rsidP="00822256">
      <w:pPr>
        <w:widowControl w:val="0"/>
        <w:spacing w:after="0"/>
      </w:pPr>
    </w:p>
    <w:p w:rsidR="003E7AD5" w:rsidRDefault="003E7AD5" w:rsidP="00822256">
      <w:pPr>
        <w:widowControl w:val="0"/>
        <w:spacing w:after="0"/>
        <w:ind w:firstLine="720"/>
      </w:pPr>
      <w:r>
        <w:t xml:space="preserve">For temporary absences from the </w:t>
      </w:r>
      <w:r w:rsidR="00E172F1">
        <w:t>UT H</w:t>
      </w:r>
      <w:r w:rsidR="00CA48D0">
        <w:t xml:space="preserve">ealth </w:t>
      </w:r>
      <w:r>
        <w:t xml:space="preserve">exceeding </w:t>
      </w:r>
      <w:r w:rsidR="00444D4C">
        <w:t>two</w:t>
      </w:r>
      <w:r>
        <w:t xml:space="preserve"> month</w:t>
      </w:r>
      <w:r w:rsidR="00444D4C">
        <w:t>s</w:t>
      </w:r>
      <w:r>
        <w:t xml:space="preserve">, an Authorized User or the department head should report the absence to the </w:t>
      </w:r>
      <w:r w:rsidR="0058507E">
        <w:t>RSO</w:t>
      </w:r>
      <w:r>
        <w:t xml:space="preserve"> so that the need for a replacement may be explored with the </w:t>
      </w:r>
      <w:r w:rsidR="0058507E">
        <w:t>RSC</w:t>
      </w:r>
      <w:r>
        <w:t xml:space="preserve"> and the Authorized User, or so that the project may be discontinued.</w:t>
      </w:r>
    </w:p>
    <w:p w:rsidR="003E7AD5" w:rsidRDefault="003E7AD5" w:rsidP="00822256">
      <w:pPr>
        <w:widowControl w:val="0"/>
        <w:spacing w:after="0"/>
      </w:pPr>
    </w:p>
    <w:p w:rsidR="003E7AD5" w:rsidRDefault="003E7AD5" w:rsidP="00822256">
      <w:pPr>
        <w:pStyle w:val="Heading3"/>
        <w:spacing w:after="0"/>
      </w:pPr>
      <w:bookmarkStart w:id="45" w:name="_Toc367706575"/>
      <w:r>
        <w:t>3.4.2</w:t>
      </w:r>
      <w:r>
        <w:tab/>
        <w:t>Permanent Absence</w:t>
      </w:r>
      <w:bookmarkEnd w:id="45"/>
    </w:p>
    <w:p w:rsidR="003E7AD5" w:rsidRDefault="003E7AD5" w:rsidP="00822256">
      <w:pPr>
        <w:spacing w:after="0"/>
      </w:pPr>
    </w:p>
    <w:p w:rsidR="003E7AD5" w:rsidRDefault="003E7AD5" w:rsidP="00822256">
      <w:pPr>
        <w:widowControl w:val="0"/>
        <w:spacing w:after="0"/>
        <w:ind w:firstLine="720"/>
      </w:pPr>
      <w:r>
        <w:t xml:space="preserve">In the situation where the authorized user becomes permanently unavailable to the project, either through prolonged absence or departure from </w:t>
      </w:r>
      <w:r w:rsidR="00E172F1">
        <w:t>UT H</w:t>
      </w:r>
      <w:r w:rsidR="00CA48D0">
        <w:t>ealth</w:t>
      </w:r>
      <w:r>
        <w:t xml:space="preserve">, written notification should be submitted to the </w:t>
      </w:r>
      <w:r w:rsidR="00444D4C">
        <w:t>RSP</w:t>
      </w:r>
      <w:r>
        <w:t xml:space="preserve"> so that appropriate action can be taken by the </w:t>
      </w:r>
      <w:r w:rsidR="00444D4C">
        <w:t>RSC</w:t>
      </w:r>
      <w:r>
        <w:t>.</w:t>
      </w:r>
    </w:p>
    <w:p w:rsidR="003E7AD5" w:rsidRDefault="003E7AD5" w:rsidP="00822256">
      <w:pPr>
        <w:widowControl w:val="0"/>
        <w:spacing w:after="0"/>
      </w:pPr>
    </w:p>
    <w:p w:rsidR="003E7AD5" w:rsidRDefault="003E7AD5" w:rsidP="00822256">
      <w:pPr>
        <w:pStyle w:val="Heading2"/>
        <w:spacing w:after="0"/>
      </w:pPr>
      <w:bookmarkStart w:id="46" w:name="_Toc367706576"/>
      <w:r>
        <w:t>3.5</w:t>
      </w:r>
      <w:r>
        <w:tab/>
      </w:r>
      <w:r w:rsidRPr="00960B82">
        <w:rPr>
          <w:smallCaps w:val="0"/>
        </w:rPr>
        <w:t>Discontinuation of the Authorization or Relocation of a Project</w:t>
      </w:r>
      <w:bookmarkEnd w:id="46"/>
    </w:p>
    <w:p w:rsidR="003E7AD5" w:rsidRDefault="003E7AD5" w:rsidP="00822256">
      <w:pPr>
        <w:spacing w:after="0"/>
      </w:pPr>
    </w:p>
    <w:p w:rsidR="003E7AD5" w:rsidRDefault="003E7AD5" w:rsidP="00822256">
      <w:pPr>
        <w:widowControl w:val="0"/>
        <w:spacing w:after="0"/>
        <w:ind w:firstLine="720"/>
      </w:pPr>
      <w:r>
        <w:t xml:space="preserve">The </w:t>
      </w:r>
      <w:r w:rsidR="00444D4C">
        <w:t>RSP</w:t>
      </w:r>
      <w:r>
        <w:t xml:space="preserve"> should be notified before termination of an authorization or of vacating a laboratory.  Rooms and equipment are to be decontaminated, radionuclides properly disposed or transferred, and all records closed.  After conducting surveys to ensure that the area is free from contamination and after checking the necessary records, </w:t>
      </w:r>
      <w:r w:rsidR="00444D4C">
        <w:t>RSP</w:t>
      </w:r>
      <w:r>
        <w:t xml:space="preserve"> personnel will conduct a decommissioning survey and remove signs and labels from rooms and apparatus (See Section 9.4).</w:t>
      </w:r>
    </w:p>
    <w:p w:rsidR="003E7AD5" w:rsidRDefault="003E7AD5" w:rsidP="00822256">
      <w:pPr>
        <w:spacing w:after="0"/>
      </w:pPr>
    </w:p>
    <w:p w:rsidR="003E7AD5" w:rsidRDefault="003E7AD5" w:rsidP="00822256">
      <w:pPr>
        <w:pStyle w:val="Heading2"/>
        <w:spacing w:after="0"/>
      </w:pPr>
      <w:bookmarkStart w:id="47" w:name="_Toc367706577"/>
      <w:r>
        <w:t>3.6</w:t>
      </w:r>
      <w:r>
        <w:tab/>
      </w:r>
      <w:r w:rsidRPr="00960B82">
        <w:rPr>
          <w:smallCaps w:val="0"/>
        </w:rPr>
        <w:t>Annual Review and Renewal of Authorization</w:t>
      </w:r>
      <w:bookmarkEnd w:id="47"/>
    </w:p>
    <w:p w:rsidR="003E7AD5" w:rsidRDefault="003E7AD5" w:rsidP="00822256">
      <w:pPr>
        <w:spacing w:after="0"/>
      </w:pPr>
    </w:p>
    <w:p w:rsidR="003E7AD5" w:rsidRDefault="003E7AD5" w:rsidP="00822256">
      <w:pPr>
        <w:widowControl w:val="0"/>
        <w:spacing w:after="0"/>
        <w:ind w:firstLine="720"/>
      </w:pPr>
      <w:r>
        <w:t xml:space="preserve">Authorizations issued by the </w:t>
      </w:r>
      <w:r w:rsidR="00444D4C">
        <w:t>RSC</w:t>
      </w:r>
      <w:r>
        <w:t xml:space="preserve"> for the use of radiation sources will be reviewed by the </w:t>
      </w:r>
      <w:r w:rsidR="00444D4C">
        <w:t>RSP</w:t>
      </w:r>
      <w:r w:rsidR="008359E0">
        <w:t xml:space="preserve"> and safety professionals within EH&amp;S</w:t>
      </w:r>
      <w:r>
        <w:t xml:space="preserve">.  The purpose for such reviews is to provide for renewal of the authorization if the investigation is continuing, to determine if any of the conditions of the authorization have significantly changed, and to verify the authorization information on file with the </w:t>
      </w:r>
      <w:r w:rsidR="00444D4C">
        <w:t>RSP</w:t>
      </w:r>
      <w:r>
        <w:t xml:space="preserve">.  This authorization review is </w:t>
      </w:r>
      <w:r w:rsidR="00D92473">
        <w:t xml:space="preserve">typically </w:t>
      </w:r>
      <w:r>
        <w:t xml:space="preserve">performed </w:t>
      </w:r>
      <w:r w:rsidR="008359E0">
        <w:t xml:space="preserve">either </w:t>
      </w:r>
      <w:r>
        <w:t xml:space="preserve">in conjunction with the semiannual audit schedule </w:t>
      </w:r>
      <w:r w:rsidR="008359E0">
        <w:t xml:space="preserve">or semiannually between the in person semiannual audits </w:t>
      </w:r>
      <w:r>
        <w:t xml:space="preserve">outlined in Section 9 </w:t>
      </w:r>
      <w:r w:rsidR="00B7747C">
        <w:t xml:space="preserve"> Laboratory Safety Audits by EH&amp;S</w:t>
      </w:r>
      <w:r w:rsidR="008359E0">
        <w:t xml:space="preserve"> for the active radioactive material use permits</w:t>
      </w:r>
      <w:r>
        <w:t>.</w:t>
      </w:r>
    </w:p>
    <w:p w:rsidR="003E7AD5" w:rsidRDefault="003E7AD5" w:rsidP="00822256">
      <w:pPr>
        <w:spacing w:after="0"/>
      </w:pPr>
    </w:p>
    <w:p w:rsidR="003E7AD5" w:rsidRDefault="003E7AD5" w:rsidP="00822256">
      <w:pPr>
        <w:pStyle w:val="Heading2"/>
        <w:spacing w:after="0"/>
      </w:pPr>
      <w:bookmarkStart w:id="48" w:name="_Toc367706578"/>
      <w:r>
        <w:t>3.7</w:t>
      </w:r>
      <w:r>
        <w:tab/>
      </w:r>
      <w:r w:rsidRPr="00960B82">
        <w:rPr>
          <w:smallCaps w:val="0"/>
        </w:rPr>
        <w:t>Use of Radioactive Material in Animals</w:t>
      </w:r>
      <w:bookmarkEnd w:id="48"/>
    </w:p>
    <w:p w:rsidR="003E7AD5" w:rsidRDefault="003E7AD5" w:rsidP="00822256">
      <w:pPr>
        <w:spacing w:after="0"/>
      </w:pPr>
    </w:p>
    <w:p w:rsidR="003E7AD5" w:rsidRDefault="003E7AD5" w:rsidP="00822256">
      <w:pPr>
        <w:pStyle w:val="Heading3"/>
        <w:spacing w:after="0"/>
      </w:pPr>
      <w:bookmarkStart w:id="49" w:name="_Toc367706579"/>
      <w:r>
        <w:t>3.7.1</w:t>
      </w:r>
      <w:r>
        <w:tab/>
        <w:t>General Requirements</w:t>
      </w:r>
      <w:bookmarkEnd w:id="49"/>
    </w:p>
    <w:p w:rsidR="003E7AD5" w:rsidRDefault="003E7AD5" w:rsidP="00822256">
      <w:pPr>
        <w:spacing w:after="0"/>
      </w:pPr>
    </w:p>
    <w:p w:rsidR="003E7AD5" w:rsidRDefault="003E7AD5" w:rsidP="00822256">
      <w:pPr>
        <w:widowControl w:val="0"/>
        <w:spacing w:after="0"/>
        <w:ind w:firstLine="720"/>
      </w:pPr>
      <w:r>
        <w:t>Before beginning any experiment involving the use of radioactive materials in animals, the principal investigator must:</w:t>
      </w:r>
    </w:p>
    <w:p w:rsidR="003E7AD5" w:rsidRDefault="003E7AD5" w:rsidP="00822256">
      <w:pPr>
        <w:widowControl w:val="0"/>
        <w:spacing w:after="0"/>
      </w:pPr>
    </w:p>
    <w:p w:rsidR="00444D4C" w:rsidRDefault="00444D4C" w:rsidP="00D70EEB">
      <w:pPr>
        <w:widowControl w:val="0"/>
        <w:numPr>
          <w:ilvl w:val="0"/>
          <w:numId w:val="13"/>
        </w:numPr>
        <w:ind w:hanging="720"/>
      </w:pPr>
      <w:r>
        <w:t>Be an authorized user of radioactive materials.</w:t>
      </w:r>
    </w:p>
    <w:p w:rsidR="00444D4C" w:rsidRDefault="00444D4C" w:rsidP="00D70EEB">
      <w:pPr>
        <w:widowControl w:val="0"/>
        <w:numPr>
          <w:ilvl w:val="0"/>
          <w:numId w:val="13"/>
        </w:numPr>
        <w:ind w:hanging="720"/>
      </w:pPr>
      <w:r>
        <w:t xml:space="preserve">Complete </w:t>
      </w:r>
      <w:hyperlink r:id="rId28" w:history="1">
        <w:r w:rsidRPr="00444D4C">
          <w:rPr>
            <w:rStyle w:val="Hyperlink"/>
          </w:rPr>
          <w:t>Form RS-07, “Application for Radioactive Material Use in Animals,”</w:t>
        </w:r>
      </w:hyperlink>
      <w:r>
        <w:t xml:space="preserve"> and submit it to the RSP.  Upon approval, a copy of the approved RS-07 or an approval letter must be submitted to the Animal Welfare Committee with applicable protocols and/or changes.</w:t>
      </w:r>
      <w:r w:rsidR="00BA2629">
        <w:t xml:space="preserve"> Researchers should also submit Animal Welfare Committee protocol(s) in accordance with AWC requirements.</w:t>
      </w:r>
    </w:p>
    <w:p w:rsidR="00444D4C" w:rsidRDefault="00444D4C" w:rsidP="00D70EEB">
      <w:pPr>
        <w:widowControl w:val="0"/>
        <w:numPr>
          <w:ilvl w:val="0"/>
          <w:numId w:val="13"/>
        </w:numPr>
        <w:ind w:hanging="720"/>
      </w:pPr>
      <w:r>
        <w:t>The Center for Laboratory Animal Medicine and Care (CLAMC) requires sufficient notice to enable preparation of the facility</w:t>
      </w:r>
      <w:r>
        <w:rPr>
          <w:b/>
        </w:rPr>
        <w:t xml:space="preserve"> </w:t>
      </w:r>
      <w:r>
        <w:t>before actual use of radionuclides in animals to be housed in the CLAMC.  This notification is not required for animals housed within the Authorized User’s laboratories.</w:t>
      </w:r>
    </w:p>
    <w:p w:rsidR="003E7AD5" w:rsidRDefault="003E7AD5" w:rsidP="00822256">
      <w:pPr>
        <w:widowControl w:val="0"/>
        <w:spacing w:after="0"/>
        <w:ind w:firstLine="720"/>
      </w:pPr>
      <w:r>
        <w:t xml:space="preserve">Investigative procedures involving animal systems vary widely as do applicable safety techniques.  The information provided in Form RS-07 will enable both the CLAMC and the </w:t>
      </w:r>
      <w:r w:rsidR="00444D4C">
        <w:t>RSP</w:t>
      </w:r>
      <w:r>
        <w:t xml:space="preserve"> to formulate necessary measures and to assist the Authorized User in effecting these measures.</w:t>
      </w:r>
    </w:p>
    <w:p w:rsidR="003E7AD5" w:rsidRDefault="003E7AD5" w:rsidP="00822256">
      <w:pPr>
        <w:widowControl w:val="0"/>
        <w:spacing w:after="0"/>
      </w:pPr>
    </w:p>
    <w:p w:rsidR="003E7AD5" w:rsidRDefault="003E7AD5" w:rsidP="00822256">
      <w:pPr>
        <w:pStyle w:val="Heading3"/>
        <w:spacing w:after="0"/>
      </w:pPr>
      <w:bookmarkStart w:id="50" w:name="_Toc367706580"/>
      <w:r>
        <w:t>3.7.2</w:t>
      </w:r>
      <w:r>
        <w:tab/>
        <w:t>Rules for Using Radionuclides in Animals</w:t>
      </w:r>
      <w:bookmarkEnd w:id="50"/>
    </w:p>
    <w:p w:rsidR="003E7AD5" w:rsidRDefault="003E7AD5" w:rsidP="00822256">
      <w:pPr>
        <w:spacing w:after="0"/>
      </w:pPr>
    </w:p>
    <w:p w:rsidR="00A6580E" w:rsidRDefault="00A6580E" w:rsidP="00D70EEB">
      <w:pPr>
        <w:widowControl w:val="0"/>
        <w:numPr>
          <w:ilvl w:val="0"/>
          <w:numId w:val="14"/>
        </w:numPr>
        <w:ind w:hanging="720"/>
      </w:pPr>
      <w:r>
        <w:t>The areas that animals are kept should be posted in accordance with Section 8.4.</w:t>
      </w:r>
    </w:p>
    <w:p w:rsidR="00A6580E" w:rsidRDefault="00A6580E" w:rsidP="00D70EEB">
      <w:pPr>
        <w:widowControl w:val="0"/>
        <w:numPr>
          <w:ilvl w:val="0"/>
          <w:numId w:val="14"/>
        </w:numPr>
        <w:ind w:hanging="720"/>
      </w:pPr>
      <w:r>
        <w:t>Cages and pens should bear labels specifying:  the radionuclide, quantity and date administered, ambient radiation levels, and the names of the responsible individual and principal investigator.  These cages and pens should be separated from those housing non-radioactive animals.</w:t>
      </w:r>
    </w:p>
    <w:p w:rsidR="00A6580E" w:rsidRDefault="00A6580E" w:rsidP="00D70EEB">
      <w:pPr>
        <w:widowControl w:val="0"/>
        <w:numPr>
          <w:ilvl w:val="0"/>
          <w:numId w:val="14"/>
        </w:numPr>
        <w:ind w:hanging="720"/>
      </w:pPr>
      <w:r>
        <w:t>Ventilation should be adequate to handle possible evolution of airborne radioactivity.  This may, in some instances, require the use of a fume hood or self-contained controlled environmental systems.</w:t>
      </w:r>
    </w:p>
    <w:p w:rsidR="00A6580E" w:rsidRDefault="00A6580E" w:rsidP="00D70EEB">
      <w:pPr>
        <w:widowControl w:val="0"/>
        <w:numPr>
          <w:ilvl w:val="0"/>
          <w:numId w:val="14"/>
        </w:numPr>
        <w:ind w:hanging="720"/>
      </w:pPr>
      <w:r>
        <w:t>Animal excreta should be treated, handled, and disposed as radioactive waste, as appropriate.  Also, biologically active agents must be considered during waste disposal.</w:t>
      </w:r>
    </w:p>
    <w:p w:rsidR="00A6580E" w:rsidRDefault="00A6580E" w:rsidP="00D70EEB">
      <w:pPr>
        <w:widowControl w:val="0"/>
        <w:numPr>
          <w:ilvl w:val="0"/>
          <w:numId w:val="14"/>
        </w:numPr>
        <w:ind w:hanging="720"/>
      </w:pPr>
      <w:r>
        <w:t>Disposal methods for carcasses or other animal remains should be approved by the RSP, and executed by the EPP.</w:t>
      </w:r>
    </w:p>
    <w:p w:rsidR="008359E0" w:rsidRPr="00417327" w:rsidRDefault="00A6580E" w:rsidP="008359E0">
      <w:pPr>
        <w:widowControl w:val="0"/>
        <w:numPr>
          <w:ilvl w:val="0"/>
          <w:numId w:val="14"/>
        </w:numPr>
        <w:ind w:hanging="720"/>
      </w:pPr>
      <w:r w:rsidRPr="00E322BC">
        <w:t xml:space="preserve">Animal caretakers should be </w:t>
      </w:r>
      <w:r w:rsidR="00E322BC" w:rsidRPr="00E322BC">
        <w:t xml:space="preserve">adequately </w:t>
      </w:r>
      <w:r w:rsidRPr="00E322BC">
        <w:t xml:space="preserve">instructed and </w:t>
      </w:r>
      <w:r w:rsidRPr="00417327">
        <w:t>trained by the authorized user</w:t>
      </w:r>
      <w:proofErr w:type="gramStart"/>
      <w:r w:rsidR="00E94448" w:rsidRPr="00417327">
        <w:t>,</w:t>
      </w:r>
      <w:r w:rsidRPr="00417327">
        <w:t xml:space="preserve">  principal</w:t>
      </w:r>
      <w:proofErr w:type="gramEnd"/>
      <w:r w:rsidRPr="00417327">
        <w:t xml:space="preserve"> investigator</w:t>
      </w:r>
      <w:r w:rsidR="00E94448" w:rsidRPr="00417327">
        <w:t>, CLAMC staff or Radiation Safety Program</w:t>
      </w:r>
      <w:r w:rsidRPr="00417327">
        <w:t xml:space="preserve"> with respect to general and specific handling procedures, dose levels, occupancy time limits and other special conditions</w:t>
      </w:r>
      <w:r w:rsidR="001707F7" w:rsidRPr="00417327">
        <w:t xml:space="preserve"> specific to the radiation use in animals protocol</w:t>
      </w:r>
      <w:r w:rsidRPr="00417327">
        <w:t>.</w:t>
      </w:r>
    </w:p>
    <w:p w:rsidR="003E7AD5" w:rsidRDefault="003E7AD5" w:rsidP="00822256">
      <w:pPr>
        <w:pStyle w:val="Heading3"/>
        <w:spacing w:after="0"/>
      </w:pPr>
      <w:bookmarkStart w:id="51" w:name="_Toc367706581"/>
      <w:r>
        <w:t>3.7.3</w:t>
      </w:r>
      <w:r>
        <w:tab/>
        <w:t>Radiation Monitoring in Animals</w:t>
      </w:r>
      <w:bookmarkEnd w:id="51"/>
    </w:p>
    <w:p w:rsidR="003E7AD5" w:rsidRDefault="003E7AD5" w:rsidP="00822256">
      <w:pPr>
        <w:spacing w:after="0"/>
      </w:pPr>
    </w:p>
    <w:p w:rsidR="003E7AD5" w:rsidRDefault="003E7AD5" w:rsidP="00822256">
      <w:pPr>
        <w:widowControl w:val="0"/>
        <w:spacing w:after="0"/>
        <w:ind w:firstLine="720"/>
      </w:pPr>
      <w:r>
        <w:t>The principal investigator is responsible for overall radiation safety of the project, including but not limited to:</w:t>
      </w:r>
    </w:p>
    <w:p w:rsidR="003E7AD5" w:rsidRDefault="003E7AD5" w:rsidP="00822256">
      <w:pPr>
        <w:widowControl w:val="0"/>
        <w:spacing w:after="0"/>
      </w:pPr>
    </w:p>
    <w:p w:rsidR="003A49A2" w:rsidRDefault="003A49A2" w:rsidP="00D70EEB">
      <w:pPr>
        <w:widowControl w:val="0"/>
        <w:numPr>
          <w:ilvl w:val="0"/>
          <w:numId w:val="15"/>
        </w:numPr>
        <w:ind w:hanging="720"/>
      </w:pPr>
      <w:r>
        <w:t>Radiation monitoring of the animal(s), cages, and/or the actual procedure when it is performed, pursuant to conditions of the protocol outline in Form RS-07.</w:t>
      </w:r>
    </w:p>
    <w:p w:rsidR="003A49A2" w:rsidRDefault="003A49A2" w:rsidP="00D70EEB">
      <w:pPr>
        <w:widowControl w:val="0"/>
        <w:numPr>
          <w:ilvl w:val="0"/>
          <w:numId w:val="15"/>
        </w:numPr>
        <w:ind w:hanging="720"/>
      </w:pPr>
      <w:r>
        <w:t>Analytical determination of radioactivity in urine, feces and bedding (if required).</w:t>
      </w:r>
    </w:p>
    <w:p w:rsidR="003A49A2" w:rsidRDefault="003A49A2" w:rsidP="00D70EEB">
      <w:pPr>
        <w:widowControl w:val="0"/>
        <w:numPr>
          <w:ilvl w:val="0"/>
          <w:numId w:val="15"/>
        </w:numPr>
        <w:ind w:hanging="720"/>
      </w:pPr>
      <w:r>
        <w:t xml:space="preserve">Labeling all cages containing radioactive animals.  Tags for this purpose showing the radionuclide, the activity (in </w:t>
      </w:r>
      <w:r>
        <w:sym w:font="Symbol" w:char="F06D"/>
      </w:r>
      <w:r>
        <w:t xml:space="preserve">Ci or </w:t>
      </w:r>
      <w:proofErr w:type="spellStart"/>
      <w:r>
        <w:t>mCi</w:t>
      </w:r>
      <w:proofErr w:type="spellEnd"/>
      <w:r>
        <w:t>) and the date are available from RSP.</w:t>
      </w:r>
    </w:p>
    <w:p w:rsidR="003E7AD5" w:rsidRDefault="003E7AD5" w:rsidP="00822256">
      <w:pPr>
        <w:spacing w:after="0"/>
      </w:pPr>
    </w:p>
    <w:p w:rsidR="003E7AD5" w:rsidRDefault="003E7AD5" w:rsidP="00822256">
      <w:pPr>
        <w:pStyle w:val="Heading3"/>
        <w:spacing w:after="0"/>
      </w:pPr>
      <w:bookmarkStart w:id="52" w:name="_Toc367706582"/>
      <w:r>
        <w:t>3.7.4</w:t>
      </w:r>
      <w:r>
        <w:tab/>
        <w:t>Radioactive Animal Waste Disposal</w:t>
      </w:r>
      <w:bookmarkEnd w:id="52"/>
    </w:p>
    <w:p w:rsidR="003E7AD5" w:rsidRDefault="003E7AD5" w:rsidP="00822256">
      <w:pPr>
        <w:spacing w:after="0"/>
      </w:pPr>
    </w:p>
    <w:p w:rsidR="003E7AD5" w:rsidRDefault="003E7AD5" w:rsidP="00822256">
      <w:pPr>
        <w:widowControl w:val="0"/>
        <w:spacing w:after="0"/>
        <w:ind w:firstLine="720"/>
      </w:pPr>
      <w:r>
        <w:t xml:space="preserve">All animal remains, </w:t>
      </w:r>
      <w:r>
        <w:rPr>
          <w:i/>
        </w:rPr>
        <w:t>i.e.</w:t>
      </w:r>
      <w:r>
        <w:t>, viscera, tissue, serum, or other fluids, and the carcass, containing radioactive material should be disposed as follows:</w:t>
      </w:r>
    </w:p>
    <w:p w:rsidR="003E7AD5" w:rsidRDefault="003E7AD5" w:rsidP="00822256">
      <w:pPr>
        <w:widowControl w:val="0"/>
        <w:spacing w:after="0"/>
      </w:pPr>
    </w:p>
    <w:p w:rsidR="003A49A2" w:rsidRDefault="003A49A2" w:rsidP="00D70EEB">
      <w:pPr>
        <w:widowControl w:val="0"/>
        <w:numPr>
          <w:ilvl w:val="0"/>
          <w:numId w:val="16"/>
        </w:numPr>
        <w:ind w:hanging="720"/>
      </w:pPr>
      <w:r>
        <w:t>The carcass and associated waste should be double bagged in a thick mil plastic carcass bag.</w:t>
      </w:r>
    </w:p>
    <w:p w:rsidR="003A49A2" w:rsidRDefault="003A49A2" w:rsidP="00D70EEB">
      <w:pPr>
        <w:widowControl w:val="0"/>
        <w:numPr>
          <w:ilvl w:val="0"/>
          <w:numId w:val="16"/>
        </w:numPr>
        <w:ind w:hanging="720"/>
      </w:pPr>
      <w:r>
        <w:t xml:space="preserve">Absorbent material should be added to the bag. </w:t>
      </w:r>
    </w:p>
    <w:p w:rsidR="003A49A2" w:rsidRDefault="003A49A2" w:rsidP="00D70EEB">
      <w:pPr>
        <w:widowControl w:val="0"/>
        <w:numPr>
          <w:ilvl w:val="0"/>
          <w:numId w:val="16"/>
        </w:numPr>
        <w:ind w:hanging="720"/>
      </w:pPr>
      <w:r>
        <w:t>The bag should then be secured and labeled with a radioactive waste disposal tag identifying the radionuclide(s), activity, date, authorized user, laboratory number and biological hazard if applicable.</w:t>
      </w:r>
    </w:p>
    <w:p w:rsidR="003E7AD5" w:rsidRDefault="003A49A2" w:rsidP="00822256">
      <w:pPr>
        <w:widowControl w:val="0"/>
        <w:numPr>
          <w:ilvl w:val="0"/>
          <w:numId w:val="16"/>
        </w:numPr>
        <w:spacing w:after="0"/>
        <w:ind w:hanging="720"/>
      </w:pPr>
      <w:r>
        <w:t>The bag and contents should then be placed into an appropriately labeled freezer</w:t>
      </w:r>
      <w:r w:rsidR="00DC11FD">
        <w:t xml:space="preserve"> for radioactive waste</w:t>
      </w:r>
      <w:r>
        <w:t xml:space="preserve">. </w:t>
      </w:r>
      <w:r w:rsidR="00DC11FD">
        <w:t xml:space="preserve">Depending on your location, you will either call EPP at 713-500-5837 for radioactive waste pick-up or place in the appropriate biological AND radioactive waste freezer for animal carcasses. For the appropriate method for your location, consult EPP at 713-500-8100 or online at </w:t>
      </w:r>
      <w:hyperlink r:id="rId29" w:history="1">
        <w:r w:rsidR="00BA2629" w:rsidRPr="005373A7">
          <w:rPr>
            <w:rStyle w:val="Hyperlink"/>
          </w:rPr>
          <w:t>http://www.uthouston.edu/safety/environmental-protection/hazardous-waste-disposal-procedures.htm</w:t>
        </w:r>
      </w:hyperlink>
      <w:r w:rsidR="00BA2629">
        <w:t xml:space="preserve"> and </w:t>
      </w:r>
      <w:hyperlink r:id="rId30" w:history="1">
        <w:r w:rsidR="00BA2629" w:rsidRPr="005373A7">
          <w:rPr>
            <w:rStyle w:val="Hyperlink"/>
          </w:rPr>
          <w:t>http://www.uthouston.edu/safety/radiation-safety/radioactive-waste-alcove-locations.htm</w:t>
        </w:r>
      </w:hyperlink>
      <w:r w:rsidR="00BA2629">
        <w:t xml:space="preserve">. </w:t>
      </w:r>
    </w:p>
    <w:p w:rsidR="006A11C7" w:rsidRDefault="006A11C7" w:rsidP="006A11C7">
      <w:pPr>
        <w:widowControl w:val="0"/>
        <w:spacing w:after="0"/>
        <w:ind w:left="1440"/>
      </w:pPr>
    </w:p>
    <w:p w:rsidR="003E7AD5" w:rsidRDefault="003E7AD5" w:rsidP="00822256">
      <w:pPr>
        <w:pStyle w:val="Heading2"/>
        <w:spacing w:after="0"/>
      </w:pPr>
      <w:bookmarkStart w:id="53" w:name="_Toc367706583"/>
      <w:r>
        <w:t>3.8</w:t>
      </w:r>
      <w:r>
        <w:tab/>
      </w:r>
      <w:r w:rsidRPr="00960B82">
        <w:rPr>
          <w:smallCaps w:val="0"/>
        </w:rPr>
        <w:t>Authorization to Use Radioactive Material in Humans</w:t>
      </w:r>
      <w:bookmarkEnd w:id="53"/>
    </w:p>
    <w:p w:rsidR="003E7AD5" w:rsidRDefault="003E7AD5" w:rsidP="00822256">
      <w:pPr>
        <w:spacing w:after="0"/>
      </w:pPr>
    </w:p>
    <w:p w:rsidR="003E7AD5" w:rsidRDefault="003E7AD5" w:rsidP="00822256">
      <w:pPr>
        <w:widowControl w:val="0"/>
        <w:spacing w:after="0"/>
        <w:ind w:firstLine="720"/>
      </w:pPr>
      <w:r>
        <w:t xml:space="preserve">All use of radioactive materials in humans must be reviewed by the </w:t>
      </w:r>
      <w:r w:rsidR="00DC11FD">
        <w:t>RSC</w:t>
      </w:r>
      <w:r>
        <w:t xml:space="preserve">.  The study must first be submitted to the Committee for the Protection of Human Subjects </w:t>
      </w:r>
      <w:r w:rsidR="00F50E20">
        <w:t xml:space="preserve">for research purposes </w:t>
      </w:r>
      <w:r>
        <w:t xml:space="preserve">and </w:t>
      </w:r>
      <w:r w:rsidR="00F50E20">
        <w:t xml:space="preserve">to </w:t>
      </w:r>
      <w:r>
        <w:t xml:space="preserve">the </w:t>
      </w:r>
      <w:r w:rsidR="00F50E20">
        <w:t xml:space="preserve">U.S. Food &amp; Drug Administration (U.S. FDA) if the radioactive material </w:t>
      </w:r>
      <w:r w:rsidR="001F73E8">
        <w:t>product</w:t>
      </w:r>
      <w:r w:rsidR="00F50E20">
        <w:t xml:space="preserve"> is not an existing U.S. FDA approved radioactive material product and/or FDA approved use of that product in humans </w:t>
      </w:r>
      <w:r>
        <w:t>for their review and approval</w:t>
      </w:r>
      <w:r w:rsidR="00DC11FD">
        <w:t xml:space="preserve"> </w:t>
      </w:r>
      <w:r w:rsidR="00F50E20">
        <w:t>of the Investigational New Drug (IND)</w:t>
      </w:r>
      <w:r>
        <w:t xml:space="preserve">.  Form RS-12 must accompany documents to the other committees and must be forwarded to the </w:t>
      </w:r>
      <w:r w:rsidR="00DC11FD">
        <w:t>RSC</w:t>
      </w:r>
      <w:r>
        <w:t xml:space="preserve">.  All users must also be authorized by the </w:t>
      </w:r>
      <w:r w:rsidR="00DC11FD">
        <w:t>RSC</w:t>
      </w:r>
      <w:r>
        <w:t xml:space="preserve"> after filing an application as given in Section 3.2 above.</w:t>
      </w:r>
    </w:p>
    <w:p w:rsidR="003E7AD5" w:rsidRDefault="003E7AD5" w:rsidP="00822256">
      <w:pPr>
        <w:widowControl w:val="0"/>
        <w:spacing w:after="0"/>
      </w:pPr>
    </w:p>
    <w:p w:rsidR="003E7AD5" w:rsidRDefault="003E7AD5" w:rsidP="00822256">
      <w:pPr>
        <w:widowControl w:val="0"/>
        <w:spacing w:after="0"/>
        <w:ind w:firstLine="720"/>
      </w:pPr>
      <w:r>
        <w:t xml:space="preserve">To qualify for use of radioactive materials in humans, a </w:t>
      </w:r>
      <w:r w:rsidR="00E172F1">
        <w:t>UT H</w:t>
      </w:r>
      <w:r w:rsidR="00CA48D0">
        <w:t>ealth</w:t>
      </w:r>
      <w:r>
        <w:t xml:space="preserve"> physician shall meet</w:t>
      </w:r>
      <w:r>
        <w:rPr>
          <w:b/>
        </w:rPr>
        <w:t xml:space="preserve"> </w:t>
      </w:r>
      <w:r>
        <w:t xml:space="preserve">the requirements of </w:t>
      </w:r>
      <w:hyperlink r:id="rId31" w:history="1">
        <w:r w:rsidRPr="002C6C35">
          <w:rPr>
            <w:rStyle w:val="Hyperlink"/>
            <w:i/>
          </w:rPr>
          <w:t>25 TAC 289.256</w:t>
        </w:r>
        <w:r w:rsidR="002C6C35" w:rsidRPr="002C6C35">
          <w:rPr>
            <w:rStyle w:val="Hyperlink"/>
            <w:i/>
          </w:rPr>
          <w:t>(l)</w:t>
        </w:r>
      </w:hyperlink>
      <w:r>
        <w:t xml:space="preserve">.  Contact the Radiation Safety </w:t>
      </w:r>
      <w:r w:rsidR="00787CAF">
        <w:t>Program</w:t>
      </w:r>
      <w:r>
        <w:t xml:space="preserve"> for further details.</w:t>
      </w:r>
    </w:p>
    <w:p w:rsidR="003E7AD5" w:rsidRDefault="003E7AD5" w:rsidP="00822256">
      <w:pPr>
        <w:spacing w:after="0"/>
      </w:pPr>
    </w:p>
    <w:p w:rsidR="003E7AD5" w:rsidRDefault="003E7AD5" w:rsidP="00822256">
      <w:pPr>
        <w:pStyle w:val="Heading3"/>
        <w:spacing w:after="0"/>
      </w:pPr>
      <w:bookmarkStart w:id="54" w:name="_Toc367706584"/>
      <w:r>
        <w:t>3.8.1</w:t>
      </w:r>
      <w:r>
        <w:tab/>
        <w:t>Radionuclide Generator Use</w:t>
      </w:r>
      <w:bookmarkEnd w:id="54"/>
    </w:p>
    <w:p w:rsidR="003E7AD5" w:rsidRDefault="003E7AD5" w:rsidP="00822256">
      <w:pPr>
        <w:spacing w:after="0"/>
      </w:pPr>
    </w:p>
    <w:p w:rsidR="003E7AD5" w:rsidRDefault="003E7AD5" w:rsidP="001A78CC">
      <w:pPr>
        <w:widowControl w:val="0"/>
        <w:ind w:firstLine="720"/>
      </w:pPr>
      <w:r>
        <w:t>The use of radionuclide generators involves special precautions.  These include:</w:t>
      </w:r>
    </w:p>
    <w:p w:rsidR="002C6C35" w:rsidRDefault="002C6C35" w:rsidP="00D70EEB">
      <w:pPr>
        <w:widowControl w:val="0"/>
        <w:numPr>
          <w:ilvl w:val="0"/>
          <w:numId w:val="17"/>
        </w:numPr>
        <w:ind w:hanging="720"/>
      </w:pPr>
      <w:r>
        <w:t>Generator users should wear an extremity monitor due to the high potential for personnel dose.</w:t>
      </w:r>
    </w:p>
    <w:p w:rsidR="002C6C35" w:rsidRDefault="002C6C35" w:rsidP="00D70EEB">
      <w:pPr>
        <w:widowControl w:val="0"/>
        <w:numPr>
          <w:ilvl w:val="0"/>
          <w:numId w:val="17"/>
        </w:numPr>
        <w:ind w:hanging="720"/>
      </w:pPr>
      <w:r>
        <w:t>Manufacturer’s instructions should be strictly adhered to in the installation and operation of the generator.</w:t>
      </w:r>
    </w:p>
    <w:p w:rsidR="002C6C35" w:rsidRDefault="002C6C35" w:rsidP="00D70EEB">
      <w:pPr>
        <w:widowControl w:val="0"/>
        <w:numPr>
          <w:ilvl w:val="0"/>
          <w:numId w:val="17"/>
        </w:numPr>
        <w:ind w:hanging="720"/>
      </w:pPr>
      <w:r>
        <w:t>A portable survey meter capable of measuring the appropriate types and energies used in the laboratories should be available.</w:t>
      </w:r>
    </w:p>
    <w:p w:rsidR="002C6C35" w:rsidRDefault="002C6C35" w:rsidP="00D70EEB">
      <w:pPr>
        <w:widowControl w:val="0"/>
        <w:numPr>
          <w:ilvl w:val="0"/>
          <w:numId w:val="17"/>
        </w:numPr>
        <w:ind w:hanging="720"/>
      </w:pPr>
      <w:r>
        <w:t>Each generator should be tested for breakthrough in accordance with the manufacturer’s prescribed method.</w:t>
      </w:r>
    </w:p>
    <w:p w:rsidR="002C6C35" w:rsidRDefault="002C6C35" w:rsidP="00D70EEB">
      <w:pPr>
        <w:widowControl w:val="0"/>
        <w:numPr>
          <w:ilvl w:val="0"/>
          <w:numId w:val="17"/>
        </w:numPr>
        <w:ind w:hanging="720"/>
      </w:pPr>
      <w:r>
        <w:t xml:space="preserve">Shielded containers, shielded syringes, tongs, forceps or other suitable remote handling devices should be used whenever feasible during generator </w:t>
      </w:r>
      <w:proofErr w:type="spellStart"/>
      <w:r>
        <w:t>eluant</w:t>
      </w:r>
      <w:proofErr w:type="spellEnd"/>
      <w:r>
        <w:t xml:space="preserve"> (product) collection, storage, processing and transport.</w:t>
      </w:r>
    </w:p>
    <w:p w:rsidR="00B51C18" w:rsidRDefault="00B51C18" w:rsidP="00D70EEB">
      <w:pPr>
        <w:widowControl w:val="0"/>
        <w:numPr>
          <w:ilvl w:val="0"/>
          <w:numId w:val="17"/>
        </w:numPr>
        <w:ind w:hanging="720"/>
      </w:pPr>
      <w:r>
        <w:t xml:space="preserve">Certain generator(s) (e.g. </w:t>
      </w:r>
      <w:proofErr w:type="spellStart"/>
      <w:r>
        <w:t>Rb</w:t>
      </w:r>
      <w:proofErr w:type="spellEnd"/>
      <w:r>
        <w:t xml:space="preserve"> Generator) may require additional documented training by the users, shippers and receivers of the generator and the Radiation Safety Officer. </w:t>
      </w:r>
    </w:p>
    <w:p w:rsidR="00CE16D6" w:rsidRDefault="00CE16D6" w:rsidP="00822256">
      <w:pPr>
        <w:spacing w:after="0"/>
      </w:pPr>
    </w:p>
    <w:p w:rsidR="003E7AD5" w:rsidRDefault="003E7AD5" w:rsidP="00822256">
      <w:pPr>
        <w:pStyle w:val="Heading2"/>
        <w:spacing w:after="0"/>
      </w:pPr>
      <w:bookmarkStart w:id="55" w:name="_Toc367706585"/>
      <w:r>
        <w:t>3.9</w:t>
      </w:r>
      <w:r>
        <w:tab/>
      </w:r>
      <w:r w:rsidRPr="00960B82">
        <w:rPr>
          <w:smallCaps w:val="0"/>
        </w:rPr>
        <w:t>Application to Obtain a Radiation-Producing Device</w:t>
      </w:r>
      <w:bookmarkEnd w:id="55"/>
    </w:p>
    <w:p w:rsidR="003E7AD5" w:rsidRDefault="003E7AD5" w:rsidP="00822256">
      <w:pPr>
        <w:spacing w:after="0"/>
      </w:pPr>
    </w:p>
    <w:p w:rsidR="003E7AD5" w:rsidRDefault="003E7AD5" w:rsidP="001A78CC">
      <w:pPr>
        <w:widowControl w:val="0"/>
        <w:ind w:firstLine="720"/>
      </w:pPr>
      <w:r>
        <w:t xml:space="preserve">Any person planning to obtain or construct a radiation-emitting device, including X-ray machines, electron microscopes and analytical X-ray equipment, should submit the following information to the </w:t>
      </w:r>
      <w:r w:rsidR="002C6C35">
        <w:t>RSP</w:t>
      </w:r>
      <w:r>
        <w:t xml:space="preserve"> before obtaining the device:</w:t>
      </w:r>
    </w:p>
    <w:p w:rsidR="002C6C35" w:rsidRDefault="002C6C35" w:rsidP="00D70EEB">
      <w:pPr>
        <w:widowControl w:val="0"/>
        <w:numPr>
          <w:ilvl w:val="0"/>
          <w:numId w:val="18"/>
        </w:numPr>
        <w:ind w:hanging="720"/>
      </w:pPr>
      <w:r>
        <w:t>A description of the device.  Specify the types, energies and levels of radiation anticipated, model number, and manufacturer.</w:t>
      </w:r>
    </w:p>
    <w:p w:rsidR="002C6C35" w:rsidRDefault="002C6C35" w:rsidP="00D70EEB">
      <w:pPr>
        <w:widowControl w:val="0"/>
        <w:numPr>
          <w:ilvl w:val="0"/>
          <w:numId w:val="18"/>
        </w:numPr>
        <w:ind w:hanging="720"/>
      </w:pPr>
      <w:r>
        <w:t>Indicate typical energies, beam currents, work load (</w:t>
      </w:r>
      <w:r>
        <w:rPr>
          <w:i/>
        </w:rPr>
        <w:t>i.e.</w:t>
      </w:r>
      <w:r>
        <w:t xml:space="preserve">, hours per week), and a description of how the device will be used. </w:t>
      </w:r>
    </w:p>
    <w:p w:rsidR="002C6C35" w:rsidRDefault="002C6C35" w:rsidP="00D70EEB">
      <w:pPr>
        <w:widowControl w:val="0"/>
        <w:numPr>
          <w:ilvl w:val="0"/>
          <w:numId w:val="18"/>
        </w:numPr>
        <w:ind w:hanging="720"/>
      </w:pPr>
      <w:r>
        <w:t>Make available to all operators the operating and safety procedures. All operators shall indicate by signature that they have read the operating and safety procedures.</w:t>
      </w:r>
    </w:p>
    <w:p w:rsidR="002C6C35" w:rsidRDefault="002C6C35" w:rsidP="00D70EEB">
      <w:pPr>
        <w:widowControl w:val="0"/>
        <w:numPr>
          <w:ilvl w:val="0"/>
          <w:numId w:val="18"/>
        </w:numPr>
        <w:ind w:hanging="720"/>
      </w:pPr>
      <w:r>
        <w:t>When practicable, a sketch of the facility showing adjacent rooms.  Include shielding specifications (including calculations) and beam directions.</w:t>
      </w:r>
    </w:p>
    <w:p w:rsidR="002C6C35" w:rsidRDefault="002C6C35" w:rsidP="00D70EEB">
      <w:pPr>
        <w:widowControl w:val="0"/>
        <w:numPr>
          <w:ilvl w:val="0"/>
          <w:numId w:val="18"/>
        </w:numPr>
        <w:ind w:hanging="720"/>
      </w:pPr>
      <w:r>
        <w:t>Indicate portable monitoring instruments that are available.  Each project is expected to provide any necessary survey instruments.</w:t>
      </w:r>
    </w:p>
    <w:p w:rsidR="002C6C35" w:rsidRDefault="002C6C35" w:rsidP="00D70EEB">
      <w:pPr>
        <w:widowControl w:val="0"/>
        <w:numPr>
          <w:ilvl w:val="0"/>
          <w:numId w:val="18"/>
        </w:numPr>
        <w:ind w:hanging="720"/>
      </w:pPr>
      <w:r>
        <w:t>A brief resume of the pertinent training and experience of the persons responsible for the equipment operation.</w:t>
      </w:r>
    </w:p>
    <w:p w:rsidR="002C6C35" w:rsidRDefault="002C6C35" w:rsidP="00822256">
      <w:pPr>
        <w:widowControl w:val="0"/>
        <w:spacing w:after="0"/>
        <w:ind w:firstLine="720"/>
      </w:pPr>
    </w:p>
    <w:p w:rsidR="003E7AD5" w:rsidRDefault="003E7AD5" w:rsidP="00822256">
      <w:pPr>
        <w:widowControl w:val="0"/>
        <w:spacing w:after="0"/>
        <w:ind w:firstLine="720"/>
      </w:pPr>
      <w:r>
        <w:t>Radiation Safety will review the proposed plans and facilities for safety and compliance with regulations and will evaluate the need for and type of radiation badges required.</w:t>
      </w:r>
    </w:p>
    <w:p w:rsidR="003E7AD5" w:rsidRDefault="003E7AD5" w:rsidP="00822256">
      <w:pPr>
        <w:widowControl w:val="0"/>
        <w:spacing w:after="0"/>
      </w:pPr>
    </w:p>
    <w:p w:rsidR="003E7AD5" w:rsidRDefault="003E7AD5" w:rsidP="00822256">
      <w:pPr>
        <w:widowControl w:val="0"/>
        <w:spacing w:after="0"/>
        <w:ind w:firstLine="720"/>
      </w:pPr>
      <w:r>
        <w:t xml:space="preserve">All radiation-producing machines </w:t>
      </w:r>
      <w:r w:rsidR="002C6C35">
        <w:t xml:space="preserve">(except electron microscopes) </w:t>
      </w:r>
      <w:r>
        <w:t xml:space="preserve">shall be registered with the Radiation Control.  </w:t>
      </w:r>
      <w:r w:rsidR="002C6C35">
        <w:t>RSP</w:t>
      </w:r>
      <w:r>
        <w:t xml:space="preserve"> registers such machines on behalf of the </w:t>
      </w:r>
      <w:r w:rsidR="00E172F1">
        <w:t>UT H</w:t>
      </w:r>
      <w:r w:rsidR="00CA48D0">
        <w:t>ealth</w:t>
      </w:r>
      <w:r>
        <w:t xml:space="preserve">.  Each possessor of such a device is required to notify the </w:t>
      </w:r>
      <w:r w:rsidR="002C6C35">
        <w:t>RSP</w:t>
      </w:r>
      <w:r>
        <w:t xml:space="preserve"> regarding the machine location.</w:t>
      </w:r>
    </w:p>
    <w:p w:rsidR="003E7AD5" w:rsidRDefault="003E7AD5" w:rsidP="00822256">
      <w:pPr>
        <w:widowControl w:val="0"/>
        <w:spacing w:after="0"/>
      </w:pPr>
    </w:p>
    <w:p w:rsidR="003E7AD5" w:rsidRDefault="003E7AD5" w:rsidP="00822256">
      <w:pPr>
        <w:widowControl w:val="0"/>
        <w:spacing w:after="0"/>
        <w:ind w:firstLine="720"/>
      </w:pPr>
      <w:r>
        <w:t xml:space="preserve">Under some circumstances, a device may be tagged by Radiation Safety to prevent its use.  No attempt to energize or otherwise use the device should be made without prior notification of and approval from the </w:t>
      </w:r>
      <w:r w:rsidR="002C6C35">
        <w:t>RSP</w:t>
      </w:r>
      <w:r>
        <w:t>.</w:t>
      </w:r>
    </w:p>
    <w:p w:rsidR="002D4D4F" w:rsidRDefault="002D4D4F" w:rsidP="00822256">
      <w:pPr>
        <w:spacing w:after="0"/>
      </w:pPr>
    </w:p>
    <w:p w:rsidR="00601CCF" w:rsidRDefault="00601CCF" w:rsidP="00822256">
      <w:pPr>
        <w:spacing w:after="0"/>
      </w:pPr>
    </w:p>
    <w:p w:rsidR="00601CCF" w:rsidRDefault="00601CCF" w:rsidP="00822256">
      <w:pPr>
        <w:spacing w:after="0"/>
      </w:pPr>
    </w:p>
    <w:p w:rsidR="00601CCF" w:rsidRDefault="00601CCF" w:rsidP="00822256">
      <w:pPr>
        <w:spacing w:after="0"/>
      </w:pPr>
    </w:p>
    <w:p w:rsidR="003E7AD5" w:rsidRPr="002D4D4F" w:rsidRDefault="003E7AD5" w:rsidP="00822256">
      <w:pPr>
        <w:pStyle w:val="Heading1"/>
        <w:pBdr>
          <w:top w:val="single" w:sz="4" w:space="1" w:color="auto"/>
        </w:pBdr>
        <w:spacing w:after="0"/>
        <w:rPr>
          <w:b/>
        </w:rPr>
      </w:pPr>
      <w:bookmarkStart w:id="56" w:name="_Ref393777913"/>
      <w:bookmarkStart w:id="57" w:name="_Ref403984460"/>
      <w:bookmarkStart w:id="58" w:name="_Toc367706586"/>
      <w:r w:rsidRPr="002D4D4F">
        <w:rPr>
          <w:b/>
          <w:u w:val="none"/>
        </w:rPr>
        <w:t>4.</w:t>
      </w:r>
      <w:r w:rsidRPr="002D4D4F">
        <w:rPr>
          <w:b/>
          <w:u w:val="none"/>
        </w:rPr>
        <w:tab/>
      </w:r>
      <w:r w:rsidRPr="00960B82">
        <w:rPr>
          <w:b/>
          <w:smallCaps w:val="0"/>
        </w:rPr>
        <w:t xml:space="preserve">Procurement, Inventory, and Transfer of </w:t>
      </w:r>
      <w:bookmarkEnd w:id="56"/>
      <w:r w:rsidRPr="00960B82">
        <w:rPr>
          <w:b/>
          <w:smallCaps w:val="0"/>
        </w:rPr>
        <w:t>RAM</w:t>
      </w:r>
      <w:bookmarkEnd w:id="57"/>
      <w:bookmarkEnd w:id="58"/>
    </w:p>
    <w:p w:rsidR="003E7AD5" w:rsidRDefault="003E7AD5" w:rsidP="00822256">
      <w:pPr>
        <w:spacing w:after="0"/>
      </w:pPr>
    </w:p>
    <w:p w:rsidR="003E7AD5" w:rsidRDefault="003E7AD5" w:rsidP="00822256">
      <w:pPr>
        <w:pStyle w:val="Heading2"/>
        <w:spacing w:after="0"/>
      </w:pPr>
      <w:bookmarkStart w:id="59" w:name="_Toc367706587"/>
      <w:r>
        <w:t>4.1</w:t>
      </w:r>
      <w:r>
        <w:tab/>
      </w:r>
      <w:r w:rsidRPr="00960B82">
        <w:rPr>
          <w:smallCaps w:val="0"/>
        </w:rPr>
        <w:t>Ordering Radioactive Material</w:t>
      </w:r>
      <w:bookmarkEnd w:id="59"/>
    </w:p>
    <w:p w:rsidR="003E7AD5" w:rsidRDefault="003E7AD5" w:rsidP="00822256">
      <w:pPr>
        <w:spacing w:after="0"/>
      </w:pPr>
    </w:p>
    <w:p w:rsidR="003E7AD5" w:rsidRDefault="003E7AD5" w:rsidP="00822256">
      <w:pPr>
        <w:widowControl w:val="0"/>
        <w:spacing w:after="0"/>
        <w:ind w:firstLine="720"/>
      </w:pPr>
      <w:r>
        <w:t xml:space="preserve">After authorization for the use of radioactive materials is issued by the </w:t>
      </w:r>
      <w:r w:rsidR="00C658B5">
        <w:t>RSC</w:t>
      </w:r>
      <w:r>
        <w:t>, the Authorized User may purchase radionuclides within the scope of that specific authorization.</w:t>
      </w:r>
    </w:p>
    <w:p w:rsidR="003E7AD5" w:rsidRDefault="003E7AD5" w:rsidP="00822256">
      <w:pPr>
        <w:widowControl w:val="0"/>
        <w:spacing w:after="0"/>
      </w:pPr>
    </w:p>
    <w:p w:rsidR="003E7AD5" w:rsidRDefault="003E7AD5" w:rsidP="00822256">
      <w:pPr>
        <w:widowControl w:val="0"/>
        <w:spacing w:after="0"/>
        <w:ind w:firstLine="720"/>
      </w:pPr>
      <w:r>
        <w:t>All</w:t>
      </w:r>
      <w:r>
        <w:rPr>
          <w:b/>
        </w:rPr>
        <w:t xml:space="preserve"> </w:t>
      </w:r>
      <w:r>
        <w:t xml:space="preserve">acquisitions of radioactive materials require approval from the Radiation Safety </w:t>
      </w:r>
      <w:r w:rsidR="00787CAF">
        <w:t>Program</w:t>
      </w:r>
      <w:r>
        <w:t xml:space="preserve">.  The Authorized User must notify the </w:t>
      </w:r>
      <w:r w:rsidR="00D73567">
        <w:t>RSP</w:t>
      </w:r>
      <w:r>
        <w:t xml:space="preserve"> of the intended order or receipt.  This </w:t>
      </w:r>
      <w:r w:rsidR="00D73567">
        <w:t xml:space="preserve">is </w:t>
      </w:r>
      <w:r>
        <w:t xml:space="preserve">accomplished by completing </w:t>
      </w:r>
      <w:r w:rsidR="00F10C1F">
        <w:t xml:space="preserve">the information needed for a radioactive material order within the University purchasing system or completing the </w:t>
      </w:r>
      <w:proofErr w:type="spellStart"/>
      <w:r w:rsidR="00F10C1F" w:rsidRPr="00F10C1F">
        <w:rPr>
          <w:b/>
          <w:u w:val="single"/>
        </w:rPr>
        <w:t>RAD</w:t>
      </w:r>
      <w:r w:rsidR="00F10C1F" w:rsidRPr="00F10C1F">
        <w:rPr>
          <w:b/>
        </w:rPr>
        <w:t>iation</w:t>
      </w:r>
      <w:proofErr w:type="spellEnd"/>
      <w:r w:rsidR="00F10C1F" w:rsidRPr="00F10C1F">
        <w:rPr>
          <w:b/>
        </w:rPr>
        <w:t xml:space="preserve"> </w:t>
      </w:r>
      <w:proofErr w:type="spellStart"/>
      <w:r w:rsidR="00F10C1F" w:rsidRPr="00F10C1F">
        <w:rPr>
          <w:b/>
          <w:u w:val="single"/>
        </w:rPr>
        <w:t>MAT</w:t>
      </w:r>
      <w:r w:rsidR="00F10C1F" w:rsidRPr="00F10C1F">
        <w:rPr>
          <w:b/>
        </w:rPr>
        <w:t>erial</w:t>
      </w:r>
      <w:proofErr w:type="spellEnd"/>
      <w:r w:rsidR="00F10C1F">
        <w:t xml:space="preserve"> (</w:t>
      </w:r>
      <w:hyperlink r:id="rId32" w:history="1">
        <w:r w:rsidR="00F10C1F" w:rsidRPr="00F10C1F">
          <w:rPr>
            <w:rStyle w:val="Hyperlink"/>
          </w:rPr>
          <w:t>RADMAT</w:t>
        </w:r>
      </w:hyperlink>
      <w:r w:rsidR="00F10C1F">
        <w:t xml:space="preserve">) request </w:t>
      </w:r>
      <w:r w:rsidR="00960CAB">
        <w:t>F</w:t>
      </w:r>
      <w:r w:rsidR="00F10C1F">
        <w:t xml:space="preserve">orm and submitting via electronic mail to </w:t>
      </w:r>
      <w:hyperlink r:id="rId33" w:history="1">
        <w:r w:rsidR="00F10C1F" w:rsidRPr="005373A7">
          <w:rPr>
            <w:rStyle w:val="Hyperlink"/>
          </w:rPr>
          <w:t>radsafe@uthouston.edu</w:t>
        </w:r>
      </w:hyperlink>
      <w:r w:rsidR="00F10C1F">
        <w:t xml:space="preserve"> or </w:t>
      </w:r>
      <w:r w:rsidR="00D73567">
        <w:t>a</w:t>
      </w:r>
      <w:r>
        <w:t xml:space="preserve"> facsimile copy </w:t>
      </w:r>
      <w:r w:rsidR="00D73567">
        <w:t xml:space="preserve">to </w:t>
      </w:r>
      <w:r>
        <w:t xml:space="preserve">the Radiation Safety </w:t>
      </w:r>
      <w:r w:rsidR="00787CAF">
        <w:t>Program</w:t>
      </w:r>
      <w:r w:rsidR="00D73567">
        <w:t xml:space="preserve"> at 713-500-5841</w:t>
      </w:r>
      <w:r w:rsidR="00F10C1F">
        <w:t>.</w:t>
      </w:r>
      <w:r w:rsidR="006F1A14">
        <w:t xml:space="preserve"> </w:t>
      </w:r>
      <w:r w:rsidR="00D73567">
        <w:t xml:space="preserve"> </w:t>
      </w:r>
    </w:p>
    <w:p w:rsidR="002D4D4F" w:rsidRDefault="002D4D4F" w:rsidP="00822256">
      <w:pPr>
        <w:widowControl w:val="0"/>
        <w:spacing w:after="0"/>
      </w:pPr>
    </w:p>
    <w:p w:rsidR="003E7AD5" w:rsidRDefault="003E7AD5" w:rsidP="00822256">
      <w:pPr>
        <w:widowControl w:val="0"/>
        <w:spacing w:after="0"/>
      </w:pPr>
      <w:r>
        <w:t xml:space="preserve">The following </w:t>
      </w:r>
      <w:r>
        <w:rPr>
          <w:i/>
        </w:rPr>
        <w:t xml:space="preserve">Ship </w:t>
      </w:r>
      <w:proofErr w:type="gramStart"/>
      <w:r>
        <w:rPr>
          <w:i/>
        </w:rPr>
        <w:t>To</w:t>
      </w:r>
      <w:proofErr w:type="gramEnd"/>
      <w:r>
        <w:t xml:space="preserve"> address should be used for radioactive material orders:</w:t>
      </w:r>
    </w:p>
    <w:p w:rsidR="003E7AD5" w:rsidRDefault="003E7AD5" w:rsidP="00822256">
      <w:pPr>
        <w:widowControl w:val="0"/>
        <w:spacing w:after="0"/>
        <w:ind w:left="720"/>
      </w:pPr>
      <w:r>
        <w:t>University of Texas HSC-Houston</w:t>
      </w:r>
    </w:p>
    <w:p w:rsidR="003E7AD5" w:rsidRDefault="003E7AD5" w:rsidP="00822256">
      <w:pPr>
        <w:widowControl w:val="0"/>
        <w:spacing w:after="0"/>
        <w:ind w:left="720"/>
      </w:pPr>
      <w:r>
        <w:t xml:space="preserve">Radiation Safety </w:t>
      </w:r>
      <w:r w:rsidR="00787CAF">
        <w:t>Program</w:t>
      </w:r>
      <w:r w:rsidR="00234C67">
        <w:t>, EH&amp;S</w:t>
      </w:r>
    </w:p>
    <w:p w:rsidR="003E7AD5" w:rsidRDefault="003E7AD5" w:rsidP="00822256">
      <w:pPr>
        <w:widowControl w:val="0"/>
        <w:spacing w:after="0"/>
        <w:ind w:left="720"/>
      </w:pPr>
      <w:r>
        <w:t xml:space="preserve">6431 </w:t>
      </w:r>
      <w:proofErr w:type="spellStart"/>
      <w:r>
        <w:t>Fannin</w:t>
      </w:r>
      <w:proofErr w:type="spellEnd"/>
      <w:r>
        <w:t xml:space="preserve">, </w:t>
      </w:r>
      <w:r w:rsidR="00234C67">
        <w:t>CYF G102</w:t>
      </w:r>
      <w:r w:rsidR="00960CAB">
        <w:t>, Cyclotron Building</w:t>
      </w:r>
    </w:p>
    <w:p w:rsidR="003E7AD5" w:rsidRDefault="003E7AD5" w:rsidP="00822256">
      <w:pPr>
        <w:widowControl w:val="0"/>
        <w:spacing w:after="0"/>
        <w:ind w:left="720"/>
      </w:pPr>
      <w:r>
        <w:t>Houston, TX 77030</w:t>
      </w:r>
    </w:p>
    <w:p w:rsidR="003E7AD5" w:rsidRDefault="003E7AD5" w:rsidP="00822256">
      <w:pPr>
        <w:widowControl w:val="0"/>
        <w:spacing w:after="0"/>
        <w:ind w:left="720"/>
      </w:pPr>
      <w:r>
        <w:t>Attn:  (</w:t>
      </w:r>
      <w:r w:rsidR="00960CAB">
        <w:rPr>
          <w:i/>
        </w:rPr>
        <w:t>Primary Investigator</w:t>
      </w:r>
      <w:r>
        <w:t>)</w:t>
      </w:r>
    </w:p>
    <w:p w:rsidR="00B968C5" w:rsidRDefault="003E7AD5" w:rsidP="001404C3">
      <w:pPr>
        <w:widowControl w:val="0"/>
        <w:spacing w:after="0"/>
        <w:rPr>
          <w:sz w:val="20"/>
        </w:rPr>
      </w:pPr>
      <w:r>
        <w:t>To maintain inventory control the requisition should contain this pertinent information:</w:t>
      </w:r>
      <w:r w:rsidR="00960CAB">
        <w:fldChar w:fldCharType="begin"/>
      </w:r>
      <w:r w:rsidR="00960CAB">
        <w:instrText xml:space="preserve"> LINK </w:instrText>
      </w:r>
      <w:r w:rsidR="00B968C5">
        <w:instrText xml:space="preserve">Excel.Sheet.12 http://www.uthouston.edu/dotAsset/3293501.xlsx Sheet1!R10C1:R30C5 </w:instrText>
      </w:r>
      <w:r w:rsidR="00960CAB">
        <w:instrText xml:space="preserve">\a \f 4 \h </w:instrText>
      </w:r>
      <w:r w:rsidR="00E55468">
        <w:instrText xml:space="preserve"> \* MERGEFORMAT </w:instrText>
      </w:r>
      <w:r w:rsidR="00B968C5">
        <w:fldChar w:fldCharType="separate"/>
      </w:r>
    </w:p>
    <w:tbl>
      <w:tblPr>
        <w:tblW w:w="9816" w:type="dxa"/>
        <w:tblInd w:w="-162" w:type="dxa"/>
        <w:tblLook w:val="04A0" w:firstRow="1" w:lastRow="0" w:firstColumn="1" w:lastColumn="0" w:noHBand="0" w:noVBand="1"/>
      </w:tblPr>
      <w:tblGrid>
        <w:gridCol w:w="158"/>
        <w:gridCol w:w="2221"/>
        <w:gridCol w:w="1476"/>
        <w:gridCol w:w="645"/>
        <w:gridCol w:w="820"/>
        <w:gridCol w:w="464"/>
        <w:gridCol w:w="876"/>
        <w:gridCol w:w="1170"/>
        <w:gridCol w:w="810"/>
        <w:gridCol w:w="133"/>
        <w:gridCol w:w="70"/>
        <w:gridCol w:w="63"/>
        <w:gridCol w:w="844"/>
        <w:gridCol w:w="56"/>
        <w:gridCol w:w="10"/>
        <w:tblGridChange w:id="60">
          <w:tblGrid>
            <w:gridCol w:w="158"/>
            <w:gridCol w:w="2221"/>
            <w:gridCol w:w="1476"/>
            <w:gridCol w:w="645"/>
            <w:gridCol w:w="820"/>
            <w:gridCol w:w="464"/>
            <w:gridCol w:w="876"/>
            <w:gridCol w:w="1170"/>
            <w:gridCol w:w="810"/>
            <w:gridCol w:w="133"/>
            <w:gridCol w:w="70"/>
            <w:gridCol w:w="63"/>
            <w:gridCol w:w="844"/>
            <w:gridCol w:w="56"/>
            <w:gridCol w:w="10"/>
          </w:tblGrid>
        </w:tblGridChange>
      </w:tblGrid>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Requestor Name:</w:t>
            </w: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83" w:type="dxa"/>
            <w:gridSpan w:val="4"/>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Authorized User:</w:t>
            </w: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83" w:type="dxa"/>
            <w:gridSpan w:val="4"/>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Radionuclide:</w:t>
            </w: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Compound:</w:t>
            </w:r>
          </w:p>
        </w:tc>
        <w:tc>
          <w:tcPr>
            <w:tcW w:w="2183" w:type="dxa"/>
            <w:gridSpan w:val="4"/>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 of Vials or Units:</w:t>
            </w: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Activity (</w:t>
            </w:r>
            <w:proofErr w:type="spellStart"/>
            <w:r w:rsidRPr="001404C3">
              <w:rPr>
                <w:color w:val="000000"/>
                <w:sz w:val="22"/>
                <w:szCs w:val="22"/>
              </w:rPr>
              <w:t>mCi</w:t>
            </w:r>
            <w:proofErr w:type="spellEnd"/>
            <w:r w:rsidRPr="001404C3">
              <w:rPr>
                <w:color w:val="000000"/>
                <w:sz w:val="22"/>
                <w:szCs w:val="22"/>
              </w:rPr>
              <w:t>) per vial or unit:</w:t>
            </w:r>
          </w:p>
        </w:tc>
        <w:tc>
          <w:tcPr>
            <w:tcW w:w="2183" w:type="dxa"/>
            <w:gridSpan w:val="4"/>
            <w:shd w:val="clear" w:color="auto" w:fill="FDE9D9" w:themeFill="accent6" w:themeFillTint="33"/>
            <w:noWrap/>
            <w:vAlign w:val="bottom"/>
            <w:hideMark/>
          </w:tcPr>
          <w:p w:rsidR="00B968C5" w:rsidRPr="00A05111" w:rsidRDefault="00B968C5" w:rsidP="001404C3">
            <w:pPr>
              <w:overflowPunct/>
              <w:autoSpaceDE/>
              <w:autoSpaceDN/>
              <w:adjustRightInd/>
              <w:spacing w:after="0"/>
              <w:jc w:val="right"/>
              <w:textAlignment w:val="auto"/>
              <w:rPr>
                <w:color w:val="000000"/>
                <w:sz w:val="22"/>
                <w:szCs w:val="22"/>
              </w:rPr>
            </w:pPr>
            <w:r w:rsidRPr="00A05111">
              <w:rPr>
                <w:color w:val="000000"/>
                <w:sz w:val="22"/>
                <w:szCs w:val="22"/>
              </w:rPr>
              <w:t> </w:t>
            </w:r>
          </w:p>
        </w:tc>
        <w:tc>
          <w:tcPr>
            <w:tcW w:w="907" w:type="dxa"/>
            <w:gridSpan w:val="2"/>
            <w:shd w:val="clear" w:color="auto" w:fill="auto"/>
            <w:noWrap/>
            <w:vAlign w:val="bottom"/>
            <w:hideMark/>
          </w:tcPr>
          <w:p w:rsidR="00B968C5" w:rsidRPr="00A05111" w:rsidRDefault="00B968C5" w:rsidP="001404C3">
            <w:pPr>
              <w:overflowPunct/>
              <w:autoSpaceDE/>
              <w:autoSpaceDN/>
              <w:adjustRightInd/>
              <w:spacing w:after="0"/>
              <w:textAlignment w:val="auto"/>
              <w:rPr>
                <w:bCs/>
                <w:color w:val="000000"/>
                <w:sz w:val="22"/>
                <w:szCs w:val="22"/>
              </w:rPr>
            </w:pPr>
            <w:proofErr w:type="spellStart"/>
            <w:r w:rsidRPr="00A05111">
              <w:rPr>
                <w:bCs/>
                <w:color w:val="000000"/>
                <w:sz w:val="22"/>
                <w:szCs w:val="22"/>
              </w:rPr>
              <w:t>mCi</w:t>
            </w:r>
            <w:proofErr w:type="spellEnd"/>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Total activity (</w:t>
            </w:r>
            <w:proofErr w:type="spellStart"/>
            <w:r w:rsidRPr="001404C3">
              <w:rPr>
                <w:color w:val="000000"/>
                <w:sz w:val="22"/>
                <w:szCs w:val="22"/>
              </w:rPr>
              <w:t>mCi</w:t>
            </w:r>
            <w:proofErr w:type="spellEnd"/>
            <w:r w:rsidRPr="001404C3">
              <w:rPr>
                <w:color w:val="000000"/>
                <w:sz w:val="22"/>
                <w:szCs w:val="22"/>
              </w:rPr>
              <w:t>) per shipment:</w:t>
            </w: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proofErr w:type="spellStart"/>
            <w:r w:rsidRPr="001404C3">
              <w:rPr>
                <w:color w:val="000000"/>
                <w:sz w:val="22"/>
                <w:szCs w:val="22"/>
              </w:rPr>
              <w:t>mCi</w:t>
            </w:r>
            <w:proofErr w:type="spellEnd"/>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r w:rsidRPr="001404C3">
              <w:rPr>
                <w:color w:val="000000"/>
                <w:sz w:val="22"/>
                <w:szCs w:val="22"/>
              </w:rPr>
              <w:t>Vendor Name:</w:t>
            </w:r>
          </w:p>
        </w:tc>
        <w:tc>
          <w:tcPr>
            <w:tcW w:w="2183" w:type="dxa"/>
            <w:gridSpan w:val="4"/>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r w:rsidRPr="001404C3">
              <w:rPr>
                <w:color w:val="000000"/>
                <w:sz w:val="22"/>
                <w:szCs w:val="22"/>
              </w:rPr>
              <w:t> </w:t>
            </w: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jc w:val="right"/>
              <w:textAlignment w:val="auto"/>
              <w:rPr>
                <w:color w:val="000000"/>
                <w:sz w:val="22"/>
                <w:szCs w:val="22"/>
              </w:rPr>
            </w:pPr>
          </w:p>
        </w:tc>
        <w:tc>
          <w:tcPr>
            <w:tcW w:w="2183" w:type="dxa"/>
            <w:gridSpan w:val="4"/>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21" w:type="dxa"/>
            <w:gridSpan w:val="2"/>
            <w:shd w:val="clear" w:color="auto" w:fill="FDE9D9" w:themeFill="accent6" w:themeFillTint="33"/>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60"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2183" w:type="dxa"/>
            <w:gridSpan w:val="4"/>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c>
          <w:tcPr>
            <w:tcW w:w="907"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color w:val="000000"/>
                <w:sz w:val="22"/>
                <w:szCs w:val="22"/>
              </w:rPr>
            </w:pPr>
          </w:p>
        </w:tc>
      </w:tr>
      <w:tr w:rsidR="001404C3" w:rsidRPr="00B968C5" w:rsidTr="00A05111">
        <w:trPr>
          <w:gridAfter w:val="2"/>
          <w:divId w:val="1950501077"/>
          <w:wAfter w:w="66" w:type="dxa"/>
          <w:trHeight w:val="315"/>
        </w:trPr>
        <w:tc>
          <w:tcPr>
            <w:tcW w:w="2379" w:type="dxa"/>
            <w:gridSpan w:val="2"/>
            <w:shd w:val="clear" w:color="auto" w:fill="auto"/>
            <w:noWrap/>
            <w:vAlign w:val="bottom"/>
            <w:hideMark/>
          </w:tcPr>
          <w:p w:rsidR="001404C3" w:rsidRPr="001404C3" w:rsidRDefault="001404C3" w:rsidP="001404C3">
            <w:pPr>
              <w:overflowPunct/>
              <w:autoSpaceDE/>
              <w:autoSpaceDN/>
              <w:adjustRightInd/>
              <w:spacing w:after="0"/>
              <w:jc w:val="right"/>
              <w:textAlignment w:val="auto"/>
              <w:rPr>
                <w:color w:val="000000"/>
                <w:sz w:val="22"/>
                <w:szCs w:val="22"/>
              </w:rPr>
            </w:pPr>
            <w:r w:rsidRPr="001404C3">
              <w:rPr>
                <w:color w:val="000000"/>
                <w:sz w:val="22"/>
                <w:szCs w:val="22"/>
              </w:rPr>
              <w:t>Contact Person:</w:t>
            </w:r>
          </w:p>
        </w:tc>
        <w:tc>
          <w:tcPr>
            <w:tcW w:w="4281" w:type="dxa"/>
            <w:gridSpan w:val="5"/>
            <w:shd w:val="clear" w:color="auto" w:fill="FDE9D9" w:themeFill="accent6" w:themeFillTint="33"/>
            <w:noWrap/>
            <w:vAlign w:val="bottom"/>
            <w:hideMark/>
          </w:tcPr>
          <w:p w:rsidR="001404C3" w:rsidRPr="001404C3" w:rsidRDefault="001404C3" w:rsidP="001404C3">
            <w:pPr>
              <w:overflowPunct/>
              <w:autoSpaceDE/>
              <w:autoSpaceDN/>
              <w:adjustRightInd/>
              <w:spacing w:after="0"/>
              <w:textAlignment w:val="auto"/>
              <w:rPr>
                <w:rFonts w:ascii="Calibri" w:hAnsi="Calibri"/>
                <w:color w:val="000000"/>
                <w:sz w:val="22"/>
                <w:szCs w:val="22"/>
              </w:rPr>
            </w:pPr>
            <w:r w:rsidRPr="001404C3">
              <w:rPr>
                <w:color w:val="000000"/>
                <w:sz w:val="22"/>
                <w:szCs w:val="22"/>
              </w:rPr>
              <w:t> </w:t>
            </w:r>
          </w:p>
        </w:tc>
        <w:tc>
          <w:tcPr>
            <w:tcW w:w="1170" w:type="dxa"/>
            <w:shd w:val="clear" w:color="auto" w:fill="auto"/>
            <w:noWrap/>
            <w:vAlign w:val="bottom"/>
            <w:hideMark/>
          </w:tcPr>
          <w:p w:rsidR="001404C3" w:rsidRPr="001404C3" w:rsidRDefault="001404C3" w:rsidP="001404C3">
            <w:pPr>
              <w:overflowPunct/>
              <w:autoSpaceDE/>
              <w:autoSpaceDN/>
              <w:adjustRightInd/>
              <w:spacing w:after="0"/>
              <w:jc w:val="right"/>
              <w:textAlignment w:val="auto"/>
              <w:rPr>
                <w:color w:val="000000"/>
                <w:sz w:val="22"/>
                <w:szCs w:val="22"/>
              </w:rPr>
            </w:pPr>
            <w:r w:rsidRPr="001404C3">
              <w:rPr>
                <w:color w:val="000000"/>
                <w:sz w:val="22"/>
                <w:szCs w:val="22"/>
              </w:rPr>
              <w:t>Phone:</w:t>
            </w:r>
          </w:p>
        </w:tc>
        <w:tc>
          <w:tcPr>
            <w:tcW w:w="1920" w:type="dxa"/>
            <w:gridSpan w:val="5"/>
            <w:shd w:val="clear" w:color="auto" w:fill="FDE9D9" w:themeFill="accent6" w:themeFillTint="33"/>
            <w:noWrap/>
            <w:vAlign w:val="bottom"/>
            <w:hideMark/>
          </w:tcPr>
          <w:p w:rsidR="001404C3" w:rsidRPr="001404C3" w:rsidRDefault="001404C3" w:rsidP="001404C3">
            <w:pPr>
              <w:overflowPunct/>
              <w:autoSpaceDE/>
              <w:autoSpaceDN/>
              <w:adjustRightInd/>
              <w:spacing w:after="0"/>
              <w:textAlignment w:val="auto"/>
              <w:rPr>
                <w:rFonts w:ascii="Calibri" w:hAnsi="Calibri"/>
                <w:color w:val="000000"/>
                <w:sz w:val="22"/>
                <w:szCs w:val="22"/>
              </w:rPr>
            </w:pPr>
            <w:r w:rsidRPr="001404C3">
              <w:rPr>
                <w:color w:val="000000"/>
                <w:sz w:val="22"/>
                <w:szCs w:val="22"/>
              </w:rPr>
              <w:t> </w:t>
            </w:r>
          </w:p>
        </w:tc>
      </w:tr>
      <w:tr w:rsidR="00A05111" w:rsidRPr="00B968C5" w:rsidTr="00A05111">
        <w:trPr>
          <w:gridAfter w:val="2"/>
          <w:divId w:val="1950501077"/>
          <w:wAfter w:w="66" w:type="dxa"/>
          <w:trHeight w:val="315"/>
        </w:trPr>
        <w:tc>
          <w:tcPr>
            <w:tcW w:w="2379" w:type="dxa"/>
            <w:gridSpan w:val="2"/>
            <w:shd w:val="clear" w:color="auto" w:fill="auto"/>
            <w:noWrap/>
            <w:vAlign w:val="bottom"/>
            <w:hideMark/>
          </w:tcPr>
          <w:p w:rsidR="00A05111" w:rsidRPr="001404C3" w:rsidRDefault="00A05111" w:rsidP="001404C3">
            <w:pPr>
              <w:overflowPunct/>
              <w:autoSpaceDE/>
              <w:autoSpaceDN/>
              <w:adjustRightInd/>
              <w:spacing w:after="0"/>
              <w:textAlignment w:val="auto"/>
              <w:rPr>
                <w:color w:val="000000"/>
                <w:sz w:val="22"/>
                <w:szCs w:val="22"/>
              </w:rPr>
            </w:pPr>
            <w:r w:rsidRPr="001404C3">
              <w:rPr>
                <w:color w:val="000000"/>
                <w:sz w:val="22"/>
                <w:szCs w:val="22"/>
              </w:rPr>
              <w:t>Department:</w:t>
            </w:r>
          </w:p>
        </w:tc>
        <w:tc>
          <w:tcPr>
            <w:tcW w:w="7371" w:type="dxa"/>
            <w:gridSpan w:val="11"/>
            <w:shd w:val="clear" w:color="auto" w:fill="FDE9D9" w:themeFill="accent6" w:themeFillTint="33"/>
            <w:noWrap/>
            <w:vAlign w:val="bottom"/>
            <w:hideMark/>
          </w:tcPr>
          <w:p w:rsidR="00A05111" w:rsidRPr="001404C3" w:rsidRDefault="00A05111" w:rsidP="001404C3">
            <w:pPr>
              <w:shd w:val="clear" w:color="auto" w:fill="FDE9D9" w:themeFill="accent6" w:themeFillTint="33"/>
              <w:overflowPunct/>
              <w:autoSpaceDE/>
              <w:autoSpaceDN/>
              <w:adjustRightInd/>
              <w:spacing w:after="0"/>
              <w:textAlignment w:val="auto"/>
              <w:rPr>
                <w:color w:val="000000"/>
                <w:sz w:val="22"/>
                <w:szCs w:val="22"/>
              </w:rPr>
            </w:pPr>
            <w:r w:rsidRPr="001404C3">
              <w:rPr>
                <w:color w:val="000000"/>
                <w:sz w:val="22"/>
                <w:szCs w:val="22"/>
              </w:rPr>
              <w:t> </w:t>
            </w:r>
          </w:p>
        </w:tc>
      </w:tr>
      <w:tr w:rsidR="00B968C5" w:rsidRPr="00B968C5" w:rsidTr="00A05111">
        <w:trPr>
          <w:gridAfter w:val="1"/>
          <w:divId w:val="1950501077"/>
          <w:wAfter w:w="10" w:type="dxa"/>
          <w:trHeight w:val="315"/>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A05111" w:rsidRPr="00B968C5" w:rsidTr="00A05111">
        <w:trPr>
          <w:gridAfter w:val="6"/>
          <w:divId w:val="1950501077"/>
          <w:wAfter w:w="1176" w:type="dxa"/>
          <w:trHeight w:val="300"/>
        </w:trPr>
        <w:tc>
          <w:tcPr>
            <w:tcW w:w="8640" w:type="dxa"/>
            <w:gridSpan w:val="9"/>
            <w:shd w:val="clear" w:color="auto" w:fill="auto"/>
            <w:noWrap/>
            <w:vAlign w:val="bottom"/>
            <w:hideMark/>
          </w:tcPr>
          <w:p w:rsidR="00A05111" w:rsidRPr="001404C3" w:rsidRDefault="00A05111" w:rsidP="00A05111">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Please indicate the building and one of the room numbers that the radiation will be stored in: </w:t>
            </w: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856" w:type="dxa"/>
            <w:gridSpan w:val="3"/>
            <w:shd w:val="clear" w:color="auto" w:fill="auto"/>
            <w:noWrap/>
            <w:vAlign w:val="bottom"/>
            <w:hideMark/>
          </w:tcPr>
          <w:p w:rsidR="00B968C5" w:rsidRPr="001404C3" w:rsidRDefault="00B968C5" w:rsidP="00A05111">
            <w:pPr>
              <w:overflowPunct/>
              <w:autoSpaceDE/>
              <w:autoSpaceDN/>
              <w:adjustRightInd/>
              <w:spacing w:after="0"/>
              <w:jc w:val="right"/>
              <w:textAlignment w:val="auto"/>
              <w:rPr>
                <w:rFonts w:ascii="Calibri" w:hAnsi="Calibri"/>
                <w:color w:val="000000"/>
                <w:sz w:val="22"/>
                <w:szCs w:val="22"/>
              </w:rPr>
            </w:pPr>
            <w:r w:rsidRPr="001404C3">
              <w:rPr>
                <w:rFonts w:ascii="Calibri" w:hAnsi="Calibri"/>
                <w:color w:val="000000"/>
                <w:sz w:val="22"/>
                <w:szCs w:val="22"/>
              </w:rPr>
              <w:t>Building Room:</w:t>
            </w: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Additional Information:</w:t>
            </w: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t> </w:t>
            </w: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r w:rsidRPr="001404C3">
              <w:rPr>
                <w:rFonts w:ascii="Calibri" w:hAnsi="Calibri"/>
                <w:color w:val="000000"/>
                <w:sz w:val="22"/>
                <w:szCs w:val="22"/>
              </w:rPr>
              <w:pict>
                <v:shape id="_x0000_s1038" type="#_x0000_t75" style="position:absolute;margin-left:0;margin-top:14.25pt;width:447.75pt;height:88.5pt;z-index:25167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" o:insetmode="auto">
                  <v:imagedata r:id="rId34" o:title=""/>
                  <o:lock v:ext="edit" aspectratio="f"/>
                </v:shape>
              </w:pict>
            </w:r>
          </w:p>
          <w:tbl>
            <w:tblPr>
              <w:tblW w:w="0" w:type="auto"/>
              <w:tblCellSpacing w:w="0" w:type="dxa"/>
              <w:tblCellMar>
                <w:left w:w="0" w:type="dxa"/>
                <w:right w:w="0" w:type="dxa"/>
              </w:tblCellMar>
              <w:tblLook w:val="04A0" w:firstRow="1" w:lastRow="0" w:firstColumn="1" w:lastColumn="0" w:noHBand="0" w:noVBand="1"/>
            </w:tblPr>
            <w:tblGrid>
              <w:gridCol w:w="3280"/>
            </w:tblGrid>
            <w:tr w:rsidR="00B968C5" w:rsidRPr="001404C3" w:rsidTr="001404C3">
              <w:trPr>
                <w:trHeight w:val="300"/>
                <w:tblCellSpacing w:w="0" w:type="dxa"/>
              </w:trPr>
              <w:tc>
                <w:tcPr>
                  <w:tcW w:w="3280" w:type="dxa"/>
                  <w:tcBorders>
                    <w:top w:val="nil"/>
                    <w:left w:val="nil"/>
                    <w:bottom w:val="nil"/>
                    <w:right w:val="nil"/>
                  </w:tcBorders>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bl>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B968C5" w:rsidRPr="00B968C5" w:rsidTr="00A05111">
        <w:trPr>
          <w:gridAfter w:val="1"/>
          <w:divId w:val="1950501077"/>
          <w:wAfter w:w="10" w:type="dxa"/>
          <w:trHeight w:val="300"/>
        </w:trPr>
        <w:tc>
          <w:tcPr>
            <w:tcW w:w="3855"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1929"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85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266" w:type="dxa"/>
            <w:gridSpan w:val="3"/>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c>
          <w:tcPr>
            <w:tcW w:w="900" w:type="dxa"/>
            <w:gridSpan w:val="2"/>
            <w:shd w:val="clear" w:color="auto" w:fill="auto"/>
            <w:noWrap/>
            <w:vAlign w:val="bottom"/>
            <w:hideMark/>
          </w:tcPr>
          <w:p w:rsidR="00B968C5" w:rsidRPr="001404C3" w:rsidRDefault="00B968C5" w:rsidP="001404C3">
            <w:pPr>
              <w:overflowPunct/>
              <w:autoSpaceDE/>
              <w:autoSpaceDN/>
              <w:adjustRightInd/>
              <w:spacing w:after="0"/>
              <w:textAlignment w:val="auto"/>
              <w:rPr>
                <w:rFonts w:ascii="Calibri" w:hAnsi="Calibri"/>
                <w:color w:val="000000"/>
                <w:sz w:val="22"/>
                <w:szCs w:val="22"/>
              </w:rPr>
            </w:pPr>
          </w:p>
        </w:tc>
      </w:tr>
      <w:tr w:rsidR="00A05111" w:rsidRPr="00B968C5" w:rsidTr="00A05111">
        <w:trPr>
          <w:gridBefore w:val="1"/>
          <w:divId w:val="1950501077"/>
          <w:wBefore w:w="158" w:type="dxa"/>
          <w:trHeight w:val="300"/>
        </w:trPr>
        <w:tc>
          <w:tcPr>
            <w:tcW w:w="5162" w:type="dxa"/>
            <w:gridSpan w:val="4"/>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345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104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r>
      <w:tr w:rsidR="00A05111" w:rsidRPr="00B968C5" w:rsidTr="00A05111">
        <w:trPr>
          <w:gridBefore w:val="1"/>
          <w:divId w:val="1950501077"/>
          <w:wBefore w:w="158" w:type="dxa"/>
          <w:trHeight w:val="300"/>
        </w:trPr>
        <w:tc>
          <w:tcPr>
            <w:tcW w:w="5162" w:type="dxa"/>
            <w:gridSpan w:val="4"/>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345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104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r>
      <w:tr w:rsidR="00A05111" w:rsidRPr="00B968C5" w:rsidTr="00A05111">
        <w:trPr>
          <w:gridBefore w:val="1"/>
          <w:divId w:val="1950501077"/>
          <w:wBefore w:w="158" w:type="dxa"/>
          <w:trHeight w:val="300"/>
        </w:trPr>
        <w:tc>
          <w:tcPr>
            <w:tcW w:w="5162" w:type="dxa"/>
            <w:gridSpan w:val="4"/>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345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c>
          <w:tcPr>
            <w:tcW w:w="1043" w:type="dxa"/>
            <w:gridSpan w:val="5"/>
            <w:tcBorders>
              <w:top w:val="nil"/>
              <w:left w:val="nil"/>
              <w:bottom w:val="nil"/>
              <w:right w:val="nil"/>
            </w:tcBorders>
            <w:shd w:val="clear" w:color="auto" w:fill="auto"/>
            <w:noWrap/>
            <w:vAlign w:val="bottom"/>
            <w:hideMark/>
          </w:tcPr>
          <w:p w:rsidR="00A05111" w:rsidRPr="001404C3" w:rsidRDefault="00A05111" w:rsidP="001404C3">
            <w:pPr>
              <w:overflowPunct/>
              <w:autoSpaceDE/>
              <w:autoSpaceDN/>
              <w:adjustRightInd/>
              <w:spacing w:after="0"/>
              <w:textAlignment w:val="auto"/>
              <w:rPr>
                <w:rFonts w:ascii="Calibri" w:hAnsi="Calibri"/>
                <w:color w:val="000000"/>
                <w:sz w:val="22"/>
                <w:szCs w:val="22"/>
              </w:rPr>
            </w:pPr>
          </w:p>
        </w:tc>
      </w:tr>
    </w:tbl>
    <w:p w:rsidR="00FC23BC" w:rsidRDefault="00960CAB" w:rsidP="008532D5">
      <w:pPr>
        <w:widowControl w:val="0"/>
        <w:spacing w:after="0"/>
      </w:pPr>
      <w:r>
        <w:fldChar w:fldCharType="end"/>
      </w:r>
      <w:r w:rsidR="008532D5">
        <w:t xml:space="preserve">Submit this form (or information) to </w:t>
      </w:r>
      <w:hyperlink r:id="rId35" w:history="1">
        <w:r w:rsidR="008532D5" w:rsidRPr="004B0001">
          <w:rPr>
            <w:rStyle w:val="Hyperlink"/>
          </w:rPr>
          <w:t>radsafe@uthouston.edu</w:t>
        </w:r>
      </w:hyperlink>
      <w:r w:rsidR="008532D5">
        <w:t xml:space="preserve"> or fax to 713-500-5841.</w:t>
      </w:r>
    </w:p>
    <w:p w:rsidR="008532D5" w:rsidRDefault="008532D5" w:rsidP="00822256">
      <w:pPr>
        <w:widowControl w:val="0"/>
        <w:spacing w:after="0"/>
        <w:ind w:left="1440" w:hanging="720"/>
      </w:pPr>
    </w:p>
    <w:p w:rsidR="003E7AD5" w:rsidRDefault="003E7AD5" w:rsidP="00822256">
      <w:pPr>
        <w:widowControl w:val="0"/>
        <w:spacing w:after="0"/>
        <w:ind w:firstLine="720"/>
      </w:pPr>
      <w:r>
        <w:t xml:space="preserve">The </w:t>
      </w:r>
      <w:r w:rsidR="00D73567">
        <w:t>RSP</w:t>
      </w:r>
      <w:r>
        <w:t xml:space="preserve"> approves the requisition if the Authorized User identified on the order has an active authorization number and meets the conditions of the sublicense agreement.  The </w:t>
      </w:r>
      <w:r w:rsidR="00D73567">
        <w:t>RSP</w:t>
      </w:r>
      <w:r>
        <w:t xml:space="preserve"> will ensure that the total on-hand radioactive material inventory for the Authorized User remains within the activity limits authorized by the </w:t>
      </w:r>
      <w:r w:rsidR="00D73567">
        <w:t>RSC</w:t>
      </w:r>
      <w:r>
        <w:t>.</w:t>
      </w:r>
    </w:p>
    <w:p w:rsidR="003E7AD5" w:rsidRDefault="003E7AD5" w:rsidP="00822256">
      <w:pPr>
        <w:spacing w:after="0"/>
      </w:pPr>
    </w:p>
    <w:p w:rsidR="003E7AD5" w:rsidRDefault="003E7AD5" w:rsidP="00822256">
      <w:pPr>
        <w:pStyle w:val="Heading3"/>
        <w:spacing w:after="0"/>
      </w:pPr>
      <w:bookmarkStart w:id="61" w:name="_Toc367706588"/>
      <w:r>
        <w:t>4.1.1</w:t>
      </w:r>
      <w:r>
        <w:tab/>
        <w:t>Order Approval</w:t>
      </w:r>
      <w:bookmarkEnd w:id="61"/>
    </w:p>
    <w:p w:rsidR="003E7AD5" w:rsidRDefault="003E7AD5" w:rsidP="00822256">
      <w:pPr>
        <w:widowControl w:val="0"/>
        <w:spacing w:after="0"/>
        <w:ind w:firstLine="720"/>
      </w:pPr>
    </w:p>
    <w:p w:rsidR="003E7AD5" w:rsidRDefault="003E7AD5" w:rsidP="00822256">
      <w:pPr>
        <w:widowControl w:val="0"/>
        <w:spacing w:after="0"/>
        <w:ind w:firstLine="720"/>
      </w:pPr>
      <w:r>
        <w:t xml:space="preserve">Each supplier of radioactive material is required by state and federal regulations to validate the </w:t>
      </w:r>
      <w:r w:rsidR="00E172F1">
        <w:t>UT H</w:t>
      </w:r>
      <w:r w:rsidR="00CA48D0">
        <w:t>ealth</w:t>
      </w:r>
      <w:r>
        <w:t xml:space="preserve"> license to possess and to use such material.  The </w:t>
      </w:r>
      <w:r w:rsidR="00D73567">
        <w:t>RSO or RSP</w:t>
      </w:r>
      <w:r>
        <w:t xml:space="preserve"> will arrange for copies of the broad license to be made available to suppliers.  If a copy is needed by a new or prospective supplier, the Authorized User must advise the </w:t>
      </w:r>
      <w:r w:rsidR="00D73567">
        <w:t>RSP</w:t>
      </w:r>
      <w:r>
        <w:t xml:space="preserve"> which will in turn forward a copy to the supplier.</w:t>
      </w:r>
    </w:p>
    <w:p w:rsidR="003E7AD5" w:rsidRDefault="003E7AD5" w:rsidP="00822256">
      <w:pPr>
        <w:widowControl w:val="0"/>
        <w:spacing w:after="0"/>
        <w:ind w:firstLine="720"/>
      </w:pPr>
    </w:p>
    <w:p w:rsidR="003E7AD5" w:rsidRDefault="003E7AD5" w:rsidP="00822256">
      <w:pPr>
        <w:widowControl w:val="0"/>
        <w:spacing w:after="0"/>
        <w:ind w:firstLine="720"/>
      </w:pPr>
      <w:r>
        <w:t xml:space="preserve">The radioactive material requested by the Authorized User will be approved pending activity limit verification by the </w:t>
      </w:r>
      <w:r w:rsidR="00B73000">
        <w:t>RSP</w:t>
      </w:r>
      <w:r>
        <w:t xml:space="preserve"> (e.g. possession, shipment, or annual limits).  Following this approval, the Authorized User may place the order with the radioactive material vendor.</w:t>
      </w:r>
    </w:p>
    <w:p w:rsidR="003E7AD5" w:rsidRDefault="003E7AD5" w:rsidP="00822256">
      <w:pPr>
        <w:spacing w:after="0"/>
      </w:pPr>
    </w:p>
    <w:p w:rsidR="003E7AD5" w:rsidRDefault="003E7AD5" w:rsidP="00822256">
      <w:pPr>
        <w:pStyle w:val="Heading2"/>
        <w:spacing w:after="0"/>
      </w:pPr>
      <w:bookmarkStart w:id="62" w:name="_Toc367706589"/>
      <w:r>
        <w:t>4.2</w:t>
      </w:r>
      <w:r>
        <w:tab/>
      </w:r>
      <w:r w:rsidRPr="00960B82">
        <w:rPr>
          <w:smallCaps w:val="0"/>
        </w:rPr>
        <w:t>Receipt of Radioactive Material</w:t>
      </w:r>
      <w:bookmarkEnd w:id="62"/>
    </w:p>
    <w:p w:rsidR="003E7AD5" w:rsidRDefault="003E7AD5" w:rsidP="00822256">
      <w:pPr>
        <w:spacing w:after="0"/>
      </w:pPr>
    </w:p>
    <w:p w:rsidR="003E7AD5" w:rsidRDefault="003E7AD5" w:rsidP="00822256">
      <w:pPr>
        <w:widowControl w:val="0"/>
        <w:spacing w:after="0"/>
        <w:ind w:firstLine="720"/>
      </w:pPr>
      <w:r>
        <w:t>Radioactive material shipments are reviewed and processed through the Radiation</w:t>
      </w:r>
      <w:r>
        <w:rPr>
          <w:b/>
        </w:rPr>
        <w:t xml:space="preserve"> </w:t>
      </w:r>
      <w:r>
        <w:t xml:space="preserve">Safety </w:t>
      </w:r>
      <w:r w:rsidR="00787CAF">
        <w:t>Program</w:t>
      </w:r>
      <w:r>
        <w:t xml:space="preserve">.  Packages are inspected for contamination in accordance with </w:t>
      </w:r>
      <w:hyperlink r:id="rId36" w:history="1">
        <w:r w:rsidR="00B73000" w:rsidRPr="00B73000">
          <w:rPr>
            <w:rStyle w:val="Hyperlink"/>
          </w:rPr>
          <w:t>25 TAC §</w:t>
        </w:r>
        <w:r w:rsidRPr="00B73000">
          <w:rPr>
            <w:rStyle w:val="Hyperlink"/>
          </w:rPr>
          <w:t>289.202</w:t>
        </w:r>
      </w:hyperlink>
      <w:r>
        <w:t>.  Inspection information is recorded on the Radioactive Material Package Receipt and Disposal Form (Form RS-05). After determination that the external surfaces of secondary containers are not contaminated, applicable radioactive material markings will be defaced or obscured.  Notification is relayed to the</w:t>
      </w:r>
      <w:r>
        <w:rPr>
          <w:b/>
        </w:rPr>
        <w:t xml:space="preserve"> </w:t>
      </w:r>
      <w:r>
        <w:t xml:space="preserve">listed contact person that the material has arrived and that it should be picked up at the earliest opportunity.  To make special arrangements to pick up a shipment, call the </w:t>
      </w:r>
      <w:r w:rsidR="00B73000">
        <w:t>RSP at 713-500-8100</w:t>
      </w:r>
      <w:r>
        <w:t xml:space="preserve">.  Radioactive material for use in buildings other than MSB or </w:t>
      </w:r>
      <w:r w:rsidR="00234C67">
        <w:t>MSE</w:t>
      </w:r>
      <w:r>
        <w:rPr>
          <w:b/>
        </w:rPr>
        <w:t xml:space="preserve"> </w:t>
      </w:r>
      <w:r>
        <w:t>will</w:t>
      </w:r>
      <w:r>
        <w:rPr>
          <w:b/>
        </w:rPr>
        <w:t xml:space="preserve"> </w:t>
      </w:r>
      <w:r>
        <w:t xml:space="preserve">be delivered to the user by the </w:t>
      </w:r>
      <w:r w:rsidR="00B73000">
        <w:t>RSP</w:t>
      </w:r>
      <w:r>
        <w:t>.  Laboratory personnel will sign, date, and take possession of the inventory form upon</w:t>
      </w:r>
      <w:r>
        <w:rPr>
          <w:b/>
        </w:rPr>
        <w:t xml:space="preserve"> </w:t>
      </w:r>
      <w:r>
        <w:t>receipt of</w:t>
      </w:r>
      <w:r>
        <w:rPr>
          <w:b/>
        </w:rPr>
        <w:t xml:space="preserve"> </w:t>
      </w:r>
      <w:r>
        <w:t>the package.  This form will be maintained by the laboratory personnel.</w:t>
      </w:r>
    </w:p>
    <w:p w:rsidR="003E7AD5" w:rsidRDefault="003E7AD5" w:rsidP="00822256">
      <w:pPr>
        <w:widowControl w:val="0"/>
        <w:spacing w:after="0"/>
        <w:ind w:firstLine="720"/>
      </w:pPr>
      <w:r>
        <w:t xml:space="preserve">In special circumstances, radioactive material shipments may be received directly at laboratories.  If this is the case, arrangements must be made </w:t>
      </w:r>
      <w:r w:rsidR="00B73000">
        <w:t xml:space="preserve">in advance </w:t>
      </w:r>
      <w:r>
        <w:t>with the R</w:t>
      </w:r>
      <w:r w:rsidR="00B73000">
        <w:t>SP</w:t>
      </w:r>
      <w:r>
        <w:t xml:space="preserve"> for the appropriate receipt processing.</w:t>
      </w:r>
    </w:p>
    <w:p w:rsidR="003E7AD5" w:rsidRDefault="003E7AD5" w:rsidP="00822256">
      <w:pPr>
        <w:spacing w:after="0"/>
      </w:pPr>
    </w:p>
    <w:p w:rsidR="003E7AD5" w:rsidRDefault="003E7AD5" w:rsidP="00822256">
      <w:pPr>
        <w:pStyle w:val="Heading2"/>
        <w:spacing w:after="0"/>
      </w:pPr>
      <w:bookmarkStart w:id="63" w:name="_Toc367706590"/>
      <w:r>
        <w:t>4.3</w:t>
      </w:r>
      <w:r>
        <w:tab/>
      </w:r>
      <w:r w:rsidRPr="00960B82">
        <w:rPr>
          <w:smallCaps w:val="0"/>
        </w:rPr>
        <w:t>Radioactive Material Inventory Requirements</w:t>
      </w:r>
      <w:bookmarkEnd w:id="63"/>
    </w:p>
    <w:p w:rsidR="003E7AD5" w:rsidRDefault="003E7AD5" w:rsidP="00822256">
      <w:pPr>
        <w:spacing w:after="0"/>
      </w:pPr>
    </w:p>
    <w:p w:rsidR="003E7AD5" w:rsidRDefault="003E7AD5" w:rsidP="00822256">
      <w:pPr>
        <w:pStyle w:val="Heading3"/>
        <w:spacing w:after="0"/>
      </w:pPr>
      <w:bookmarkStart w:id="64" w:name="_Toc367706591"/>
      <w:r>
        <w:t>4.3.1</w:t>
      </w:r>
      <w:r>
        <w:tab/>
        <w:t>Package Inspection Report and Radionuclide Inventory Form</w:t>
      </w:r>
      <w:bookmarkEnd w:id="64"/>
    </w:p>
    <w:p w:rsidR="003E7AD5" w:rsidRDefault="003E7AD5" w:rsidP="00822256">
      <w:pPr>
        <w:spacing w:after="0"/>
      </w:pPr>
    </w:p>
    <w:p w:rsidR="003E7AD5" w:rsidRDefault="003E7AD5" w:rsidP="00822256">
      <w:pPr>
        <w:widowControl w:val="0"/>
        <w:spacing w:after="0"/>
        <w:ind w:firstLine="720"/>
      </w:pPr>
      <w:r>
        <w:t xml:space="preserve">Each authorized user should have a record of all radioactive material available for review.  Such records cannot be maintained solely by the </w:t>
      </w:r>
      <w:r w:rsidR="00B73000">
        <w:t>RSP</w:t>
      </w:r>
      <w:r>
        <w:t xml:space="preserve"> because, by their nature, these records represent a dynamic condition of new supply, use, disposal and radioactive decay.  The individual Authorized User should keep a current inventory of all radioactive materials.  These records should be kept in a form that permits convenient, periodic review.  The Radioactive Material Package Receipt and Disposal Form (Form RS-05) for each approved radioactive material order or receipt will be provided by the </w:t>
      </w:r>
      <w:r w:rsidR="00B73000">
        <w:t>RSP</w:t>
      </w:r>
      <w:r>
        <w:t xml:space="preserve"> with the radioactive material package.</w:t>
      </w:r>
    </w:p>
    <w:p w:rsidR="003E7AD5" w:rsidRDefault="003E7AD5" w:rsidP="00822256">
      <w:pPr>
        <w:widowControl w:val="0"/>
        <w:spacing w:after="0"/>
      </w:pPr>
    </w:p>
    <w:p w:rsidR="003E7AD5" w:rsidRDefault="003E7AD5" w:rsidP="001A78CC">
      <w:pPr>
        <w:widowControl w:val="0"/>
        <w:ind w:firstLine="720"/>
      </w:pPr>
      <w:r>
        <w:t>The following information is required for each isotope and must be recorded:</w:t>
      </w:r>
    </w:p>
    <w:p w:rsidR="00B73000" w:rsidRDefault="00B73000" w:rsidP="00D70EEB">
      <w:pPr>
        <w:widowControl w:val="0"/>
        <w:numPr>
          <w:ilvl w:val="0"/>
          <w:numId w:val="19"/>
        </w:numPr>
        <w:ind w:hanging="720"/>
      </w:pPr>
      <w:r>
        <w:t>Date of use or disposal.</w:t>
      </w:r>
    </w:p>
    <w:p w:rsidR="00B73000" w:rsidRDefault="00B73000" w:rsidP="00D70EEB">
      <w:pPr>
        <w:widowControl w:val="0"/>
        <w:numPr>
          <w:ilvl w:val="0"/>
          <w:numId w:val="19"/>
        </w:numPr>
        <w:ind w:hanging="720"/>
      </w:pPr>
      <w:r>
        <w:t>Activity used or amount disposed.  Realistic and practical estimates are acceptable.  The person performing the protocol/disposal must also be noted on the form.</w:t>
      </w:r>
    </w:p>
    <w:p w:rsidR="00B73000" w:rsidRDefault="00B73000" w:rsidP="00D70EEB">
      <w:pPr>
        <w:widowControl w:val="0"/>
        <w:numPr>
          <w:ilvl w:val="0"/>
          <w:numId w:val="19"/>
        </w:numPr>
        <w:ind w:hanging="720"/>
      </w:pPr>
      <w:r>
        <w:t>Disposal tags from the EPP should be completed to track disposal of material.</w:t>
      </w:r>
      <w:r w:rsidR="00F2271F">
        <w:t xml:space="preserve"> For disposal tag supplies call 713-500-5837.</w:t>
      </w:r>
    </w:p>
    <w:p w:rsidR="003E7AD5" w:rsidRDefault="003E7AD5" w:rsidP="00822256">
      <w:pPr>
        <w:widowControl w:val="0"/>
        <w:spacing w:after="0"/>
        <w:ind w:firstLine="720"/>
      </w:pPr>
    </w:p>
    <w:p w:rsidR="003E7AD5" w:rsidRDefault="003E7AD5" w:rsidP="00822256">
      <w:pPr>
        <w:widowControl w:val="0"/>
        <w:spacing w:after="0"/>
        <w:ind w:firstLine="720"/>
      </w:pPr>
      <w:r>
        <w:t xml:space="preserve">The disposal sheet (Form RS-05) or “use log” is intended to monitor radioactive material disposal for each vial received at </w:t>
      </w:r>
      <w:r w:rsidR="00E172F1">
        <w:t>UT H</w:t>
      </w:r>
      <w:r w:rsidR="00CA48D0">
        <w:t>ealth</w:t>
      </w:r>
      <w:r>
        <w:t xml:space="preserve">.  </w:t>
      </w:r>
      <w:r w:rsidR="00F2271F">
        <w:t>Environmental Health &amp; Safety (EH&amp;S)</w:t>
      </w:r>
      <w:r>
        <w:t xml:space="preserve"> personnel will check the inventory records during routine laboratory evaluations.  The inventory sheets </w:t>
      </w:r>
      <w:r w:rsidR="00F2271F">
        <w:t xml:space="preserve">or equivalent </w:t>
      </w:r>
      <w:r>
        <w:t xml:space="preserve">should be available for review by the </w:t>
      </w:r>
      <w:r w:rsidR="00F2271F">
        <w:t>EH&amp;S</w:t>
      </w:r>
      <w:r>
        <w:t xml:space="preserve"> or by representatives of the Texas </w:t>
      </w:r>
      <w:r w:rsidR="00787CAF">
        <w:t>Department of State Health Services</w:t>
      </w:r>
      <w:r w:rsidR="007D0D5A">
        <w:t>.</w:t>
      </w:r>
    </w:p>
    <w:p w:rsidR="003E7AD5" w:rsidRDefault="003E7AD5" w:rsidP="00822256">
      <w:pPr>
        <w:widowControl w:val="0"/>
        <w:spacing w:after="0"/>
      </w:pPr>
    </w:p>
    <w:p w:rsidR="003E7AD5" w:rsidRDefault="003E7AD5" w:rsidP="00822256">
      <w:pPr>
        <w:widowControl w:val="0"/>
        <w:spacing w:after="0"/>
        <w:ind w:firstLine="720"/>
      </w:pPr>
      <w:r>
        <w:t xml:space="preserve">When the radioactive material is fully disposed, a copy of the completed inventory/disposal record </w:t>
      </w:r>
      <w:r w:rsidR="00F2271F">
        <w:t>may</w:t>
      </w:r>
      <w:r>
        <w:t xml:space="preserve"> be retained by the laboratory.  The original should be forwarded to the </w:t>
      </w:r>
      <w:r w:rsidR="00F2271F">
        <w:t>RSP, CYF G102 or fax to 713-500-5841</w:t>
      </w:r>
      <w:r>
        <w:t>.  The laboratory copy should be retained for a period of 12 months following complete disposal.</w:t>
      </w:r>
    </w:p>
    <w:p w:rsidR="003E7AD5" w:rsidRDefault="003E7AD5" w:rsidP="00822256">
      <w:pPr>
        <w:widowControl w:val="0"/>
        <w:spacing w:after="0"/>
      </w:pPr>
    </w:p>
    <w:p w:rsidR="003E7AD5" w:rsidRDefault="003E7AD5" w:rsidP="00822256">
      <w:pPr>
        <w:pStyle w:val="Heading2"/>
        <w:spacing w:after="0"/>
      </w:pPr>
      <w:bookmarkStart w:id="65" w:name="_Toc367706592"/>
      <w:r>
        <w:t>4.4</w:t>
      </w:r>
      <w:r>
        <w:tab/>
      </w:r>
      <w:r w:rsidRPr="00960B82">
        <w:rPr>
          <w:smallCaps w:val="0"/>
        </w:rPr>
        <w:t>Transfer of Radioactive Material</w:t>
      </w:r>
      <w:bookmarkEnd w:id="65"/>
    </w:p>
    <w:p w:rsidR="003E7AD5" w:rsidRDefault="003E7AD5" w:rsidP="00822256">
      <w:pPr>
        <w:spacing w:after="0"/>
      </w:pPr>
    </w:p>
    <w:p w:rsidR="003E7AD5" w:rsidRDefault="003E7AD5" w:rsidP="00822256">
      <w:pPr>
        <w:widowControl w:val="0"/>
        <w:spacing w:after="0"/>
        <w:ind w:firstLine="720"/>
      </w:pPr>
      <w:r>
        <w:t xml:space="preserve">An Authorized User may transfer radioactive materials to another Authorized User </w:t>
      </w:r>
      <w:r w:rsidR="00E374C6">
        <w:t xml:space="preserve">within </w:t>
      </w:r>
      <w:r w:rsidR="00E172F1">
        <w:t>UT H</w:t>
      </w:r>
      <w:r w:rsidR="00CA48D0">
        <w:t>ealth</w:t>
      </w:r>
      <w:r w:rsidR="00E374C6">
        <w:t xml:space="preserve">’s permit </w:t>
      </w:r>
      <w:r>
        <w:t xml:space="preserve">provided the recipient is authorized for the radioactive material and quantities involved.  The </w:t>
      </w:r>
      <w:r w:rsidR="00F2271F">
        <w:t>RSP</w:t>
      </w:r>
      <w:r>
        <w:t xml:space="preserve"> should be</w:t>
      </w:r>
      <w:r>
        <w:rPr>
          <w:b/>
        </w:rPr>
        <w:t xml:space="preserve"> </w:t>
      </w:r>
      <w:r>
        <w:t>notified before the transfer, and</w:t>
      </w:r>
      <w:r>
        <w:rPr>
          <w:b/>
        </w:rPr>
        <w:t xml:space="preserve"> </w:t>
      </w:r>
      <w:r>
        <w:t xml:space="preserve">will generate a new inventory form (RS-05) for the recipient.  The transferring user records the transfer on their inventory form and this form is submitted to the </w:t>
      </w:r>
      <w:r w:rsidR="00F2271F">
        <w:t>RSP</w:t>
      </w:r>
      <w:r>
        <w:t>.</w:t>
      </w:r>
      <w:r w:rsidR="00E374C6">
        <w:t xml:space="preserve"> The RSP must be contacted prior to the transfer of radioactive material from an Authorized User on </w:t>
      </w:r>
      <w:r w:rsidR="00E172F1">
        <w:t>UT H</w:t>
      </w:r>
      <w:r w:rsidR="00CA48D0">
        <w:t>ealth</w:t>
      </w:r>
      <w:r w:rsidR="00E374C6">
        <w:t>’s permit to another Authorized User on another Authorized Radioactive Material License to ensure the appropriate documentation and rules are followed. Often, this transfer may also require the shipment of radioactive materials.</w:t>
      </w:r>
    </w:p>
    <w:p w:rsidR="003E7AD5" w:rsidRDefault="003E7AD5" w:rsidP="00822256">
      <w:pPr>
        <w:widowControl w:val="0"/>
        <w:spacing w:after="0"/>
      </w:pPr>
    </w:p>
    <w:p w:rsidR="003E7AD5" w:rsidRDefault="003E7AD5" w:rsidP="00822256">
      <w:pPr>
        <w:pStyle w:val="Heading2"/>
        <w:spacing w:after="0"/>
      </w:pPr>
      <w:bookmarkStart w:id="66" w:name="_Toc367706593"/>
      <w:r>
        <w:t>4.5</w:t>
      </w:r>
      <w:r>
        <w:tab/>
      </w:r>
      <w:r w:rsidRPr="00960B82">
        <w:rPr>
          <w:smallCaps w:val="0"/>
        </w:rPr>
        <w:t>Shipment of Radioactive Material</w:t>
      </w:r>
      <w:bookmarkEnd w:id="66"/>
    </w:p>
    <w:p w:rsidR="003E7AD5" w:rsidRDefault="003E7AD5" w:rsidP="00822256">
      <w:pPr>
        <w:spacing w:after="0"/>
      </w:pPr>
    </w:p>
    <w:p w:rsidR="003E7AD5" w:rsidRDefault="003E7AD5" w:rsidP="00822256">
      <w:pPr>
        <w:widowControl w:val="0"/>
        <w:spacing w:after="0"/>
        <w:ind w:firstLine="720"/>
      </w:pPr>
      <w:r>
        <w:t xml:space="preserve">Shipment of radioactive material must be approved by the </w:t>
      </w:r>
      <w:r w:rsidR="00F2271F">
        <w:t>RSP</w:t>
      </w:r>
      <w:r>
        <w:t>.  Shipment of</w:t>
      </w:r>
      <w:r>
        <w:rPr>
          <w:b/>
        </w:rPr>
        <w:t xml:space="preserve"> </w:t>
      </w:r>
      <w:r>
        <w:t>any radioactive materials to an outside</w:t>
      </w:r>
      <w:r>
        <w:rPr>
          <w:b/>
        </w:rPr>
        <w:t xml:space="preserve"> </w:t>
      </w:r>
      <w:r>
        <w:t>institution</w:t>
      </w:r>
      <w:r>
        <w:rPr>
          <w:b/>
        </w:rPr>
        <w:t xml:space="preserve"> </w:t>
      </w:r>
      <w:r>
        <w:t>requires</w:t>
      </w:r>
      <w:r>
        <w:rPr>
          <w:b/>
        </w:rPr>
        <w:t xml:space="preserve"> </w:t>
      </w:r>
      <w:r>
        <w:t xml:space="preserve">verification by the </w:t>
      </w:r>
      <w:r w:rsidR="00F2271F">
        <w:t xml:space="preserve">RSP </w:t>
      </w:r>
      <w:r>
        <w:t xml:space="preserve">that the receiving institution is licensed to receive the materials. </w:t>
      </w:r>
      <w:r w:rsidR="00F2271F">
        <w:t xml:space="preserve">Additionally, the shipper must be trained in accordance with the appropriate U.S. Department of Transportation (DOT) regulations. Generally the RSP will act as the shipper. </w:t>
      </w:r>
      <w:r>
        <w:t xml:space="preserve">Verification may follow any of the methods listed in </w:t>
      </w:r>
      <w:r w:rsidR="00F2271F">
        <w:t>25 TAC §</w:t>
      </w:r>
      <w:r>
        <w:t xml:space="preserve"> 289.252.  Generally, this means that a copy of the license authorizing the recipient to possess the source must be on file in the </w:t>
      </w:r>
      <w:r w:rsidR="00F2271F">
        <w:t>RSP</w:t>
      </w:r>
      <w:r>
        <w:t xml:space="preserve"> before shipping the source.</w:t>
      </w:r>
    </w:p>
    <w:p w:rsidR="003E7AD5" w:rsidRDefault="003E7AD5" w:rsidP="00822256">
      <w:pPr>
        <w:widowControl w:val="0"/>
        <w:spacing w:after="0"/>
      </w:pPr>
    </w:p>
    <w:p w:rsidR="003E7AD5" w:rsidRDefault="003E7AD5" w:rsidP="001A78CC">
      <w:pPr>
        <w:widowControl w:val="0"/>
        <w:ind w:firstLine="720"/>
      </w:pPr>
      <w:r>
        <w:t xml:space="preserve">All regulated radioactive materials and devices will be shipped from this institution in accordance with the </w:t>
      </w:r>
      <w:r w:rsidR="00F2271F">
        <w:t>DOT</w:t>
      </w:r>
      <w:r>
        <w:t xml:space="preserve"> regulations and </w:t>
      </w:r>
      <w:r w:rsidR="00E172F1">
        <w:t>UT H</w:t>
      </w:r>
      <w:r w:rsidR="00CA48D0">
        <w:t>ealth</w:t>
      </w:r>
      <w:r>
        <w:t xml:space="preserve"> packaging and shipping policy.</w:t>
      </w:r>
    </w:p>
    <w:p w:rsidR="003E7AD5" w:rsidRDefault="003E7AD5" w:rsidP="00D70EEB">
      <w:pPr>
        <w:widowControl w:val="0"/>
        <w:numPr>
          <w:ilvl w:val="1"/>
          <w:numId w:val="20"/>
        </w:numPr>
        <w:ind w:right="720" w:hanging="720"/>
      </w:pPr>
      <w:r>
        <w:t xml:space="preserve">Licensed radioactive materials must not be removed from </w:t>
      </w:r>
      <w:r w:rsidR="00E172F1">
        <w:t>UT H</w:t>
      </w:r>
      <w:r w:rsidR="00CA48D0">
        <w:t>ealth</w:t>
      </w:r>
      <w:r>
        <w:t xml:space="preserve"> without the specific approval of the </w:t>
      </w:r>
      <w:r w:rsidR="00F2271F">
        <w:t>RSP</w:t>
      </w:r>
      <w:r>
        <w:t>.</w:t>
      </w:r>
    </w:p>
    <w:p w:rsidR="003E7AD5" w:rsidRDefault="003E7AD5" w:rsidP="00D70EEB">
      <w:pPr>
        <w:widowControl w:val="0"/>
        <w:numPr>
          <w:ilvl w:val="1"/>
          <w:numId w:val="20"/>
        </w:numPr>
        <w:ind w:right="720" w:hanging="720"/>
      </w:pPr>
      <w:r>
        <w:t xml:space="preserve">Each package to be transported or shipped from </w:t>
      </w:r>
      <w:r w:rsidR="00E172F1">
        <w:t>UT H</w:t>
      </w:r>
      <w:r w:rsidR="00CA48D0">
        <w:t>ealth</w:t>
      </w:r>
      <w:r>
        <w:t xml:space="preserve"> will be inspected for safety and compliance with transport regulations by a designated representative of the </w:t>
      </w:r>
      <w:r w:rsidR="00F2271F">
        <w:t>RSP or the individual will be appropriately trained</w:t>
      </w:r>
      <w:r>
        <w:t>.</w:t>
      </w:r>
    </w:p>
    <w:p w:rsidR="003E7AD5" w:rsidRDefault="003E7AD5" w:rsidP="00D70EEB">
      <w:pPr>
        <w:widowControl w:val="0"/>
        <w:numPr>
          <w:ilvl w:val="1"/>
          <w:numId w:val="20"/>
        </w:numPr>
        <w:ind w:right="720" w:hanging="720"/>
      </w:pPr>
      <w:r>
        <w:t>All costs for inspection and transport or shipping will be assessed to the originating department or operating unit.</w:t>
      </w:r>
    </w:p>
    <w:p w:rsidR="003E7AD5" w:rsidRDefault="003E7AD5" w:rsidP="00822256">
      <w:pPr>
        <w:spacing w:after="0"/>
      </w:pPr>
      <w:r>
        <w:t xml:space="preserve">Inspection and transport/shipping records will be maintained by the </w:t>
      </w:r>
      <w:r w:rsidR="002D4D4F">
        <w:t>RSP</w:t>
      </w:r>
      <w:r>
        <w:t xml:space="preserve"> and for an interval dictated by the </w:t>
      </w:r>
      <w:r w:rsidR="002D4D4F">
        <w:t>DOT</w:t>
      </w:r>
      <w:r>
        <w:t xml:space="preserve"> and other pertinent regulations.</w:t>
      </w:r>
    </w:p>
    <w:p w:rsidR="003E7AD5" w:rsidRDefault="003E7AD5" w:rsidP="00822256">
      <w:pPr>
        <w:spacing w:after="0"/>
      </w:pPr>
    </w:p>
    <w:p w:rsidR="003E7AD5" w:rsidRPr="002D4D4F" w:rsidRDefault="003E7AD5" w:rsidP="00822256">
      <w:pPr>
        <w:pStyle w:val="Heading1"/>
        <w:pBdr>
          <w:top w:val="single" w:sz="4" w:space="1" w:color="auto"/>
        </w:pBdr>
        <w:spacing w:after="0"/>
        <w:rPr>
          <w:b/>
        </w:rPr>
      </w:pPr>
      <w:bookmarkStart w:id="67" w:name="_Ref393779724"/>
      <w:bookmarkStart w:id="68" w:name="_Toc367706594"/>
      <w:r w:rsidRPr="002D4D4F">
        <w:rPr>
          <w:b/>
          <w:u w:val="none"/>
        </w:rPr>
        <w:t>5.</w:t>
      </w:r>
      <w:r w:rsidRPr="002D4D4F">
        <w:rPr>
          <w:b/>
          <w:u w:val="none"/>
        </w:rPr>
        <w:tab/>
      </w:r>
      <w:r w:rsidRPr="00960B82">
        <w:rPr>
          <w:b/>
          <w:smallCaps w:val="0"/>
        </w:rPr>
        <w:t>Disposal of Radioactive Waste</w:t>
      </w:r>
      <w:bookmarkEnd w:id="67"/>
      <w:bookmarkEnd w:id="68"/>
    </w:p>
    <w:p w:rsidR="003E7AD5" w:rsidRDefault="003E7AD5" w:rsidP="00822256">
      <w:pPr>
        <w:spacing w:after="0"/>
      </w:pPr>
    </w:p>
    <w:p w:rsidR="003E7AD5" w:rsidRDefault="003E7AD5" w:rsidP="00822256">
      <w:pPr>
        <w:widowControl w:val="0"/>
        <w:spacing w:after="0"/>
        <w:ind w:firstLine="720"/>
      </w:pPr>
      <w:r>
        <w:t xml:space="preserve">All radioactive wastes stemming from </w:t>
      </w:r>
      <w:r w:rsidR="00E172F1">
        <w:t>UT HEALTH</w:t>
      </w:r>
      <w:r>
        <w:t xml:space="preserve"> research laboratories shall be disposed of in such a way as to minimize the hazard to the health of personnel, to the value of property or to the community.  Adherence to the recommendations and requirements established in this section will achieve these goals, as well as ensure compliance with the </w:t>
      </w:r>
      <w:hyperlink r:id="rId37" w:history="1">
        <w:r w:rsidRPr="002D4D4F">
          <w:rPr>
            <w:rStyle w:val="Hyperlink"/>
            <w:i/>
          </w:rPr>
          <w:t>25 TAC</w:t>
        </w:r>
        <w:r w:rsidR="002D4D4F" w:rsidRPr="002D4D4F">
          <w:rPr>
            <w:rStyle w:val="Hyperlink"/>
            <w:i/>
          </w:rPr>
          <w:t>§289</w:t>
        </w:r>
      </w:hyperlink>
      <w:r>
        <w:t xml:space="preserve">.  The Environmental Protection </w:t>
      </w:r>
      <w:r w:rsidR="00787CAF">
        <w:t>Program</w:t>
      </w:r>
      <w:r>
        <w:t xml:space="preserve"> (</w:t>
      </w:r>
      <w:r w:rsidR="0064671C">
        <w:t>EPP</w:t>
      </w:r>
      <w:r>
        <w:t xml:space="preserve">) within Environmental Health &amp; Safety </w:t>
      </w:r>
      <w:r w:rsidR="002D4D4F">
        <w:t xml:space="preserve">(EH&amp;S) </w:t>
      </w:r>
      <w:r>
        <w:t xml:space="preserve">is charged with the responsibility of collection, treatment, and disposal of radioactive wastes, under the ultimate direction of the </w:t>
      </w:r>
      <w:r w:rsidR="002D4D4F">
        <w:t>RSO</w:t>
      </w:r>
      <w:r>
        <w:t xml:space="preserve">.  Reports, procedures, and records pertaining to sources of radiation are generated under the supervision of the RSO, and are submitted to the </w:t>
      </w:r>
      <w:r w:rsidR="002D4D4F">
        <w:t>RSC</w:t>
      </w:r>
      <w:r>
        <w:t>.</w:t>
      </w:r>
    </w:p>
    <w:p w:rsidR="003E7AD5" w:rsidRDefault="003E7AD5" w:rsidP="00822256">
      <w:pPr>
        <w:widowControl w:val="0"/>
        <w:spacing w:after="0"/>
      </w:pPr>
    </w:p>
    <w:p w:rsidR="003E7AD5" w:rsidRDefault="003E7AD5" w:rsidP="00822256">
      <w:pPr>
        <w:widowControl w:val="0"/>
        <w:spacing w:after="0"/>
        <w:ind w:firstLine="720"/>
      </w:pPr>
      <w:r>
        <w:t xml:space="preserve">For assistance in matters relating to waste disposal during normal working hours, call the </w:t>
      </w:r>
      <w:r w:rsidR="002D4D4F">
        <w:t xml:space="preserve">EPP </w:t>
      </w:r>
      <w:r>
        <w:t xml:space="preserve">at </w:t>
      </w:r>
      <w:r w:rsidR="002D4D4F">
        <w:t>713-</w:t>
      </w:r>
      <w:r>
        <w:t xml:space="preserve">500-8100 or the </w:t>
      </w:r>
      <w:r w:rsidR="002D4D4F">
        <w:t xml:space="preserve">RSP </w:t>
      </w:r>
      <w:r>
        <w:t xml:space="preserve">at </w:t>
      </w:r>
      <w:r w:rsidR="002D4D4F">
        <w:t>713-</w:t>
      </w:r>
      <w:r>
        <w:t xml:space="preserve">500-5840.  In an emergency, call University of Texas Police Department (UTPD) </w:t>
      </w:r>
      <w:r w:rsidR="002D4D4F">
        <w:t>at 713-</w:t>
      </w:r>
      <w:r>
        <w:t>500-</w:t>
      </w:r>
      <w:proofErr w:type="gramStart"/>
      <w:r>
        <w:t>HELP</w:t>
      </w:r>
      <w:r w:rsidR="002D4D4F">
        <w:t>(</w:t>
      </w:r>
      <w:proofErr w:type="gramEnd"/>
      <w:r w:rsidR="002D4D4F">
        <w:t>4357)</w:t>
      </w:r>
      <w:r>
        <w:t>.</w:t>
      </w:r>
    </w:p>
    <w:p w:rsidR="003E7AD5" w:rsidRDefault="003E7AD5" w:rsidP="00822256">
      <w:pPr>
        <w:widowControl w:val="0"/>
        <w:spacing w:after="0"/>
        <w:ind w:firstLine="720"/>
      </w:pPr>
    </w:p>
    <w:p w:rsidR="003E7AD5" w:rsidRDefault="003E7AD5" w:rsidP="001A78CC">
      <w:pPr>
        <w:pStyle w:val="Heading2"/>
      </w:pPr>
      <w:bookmarkStart w:id="69" w:name="_Toc367706595"/>
      <w:r>
        <w:t>5.1</w:t>
      </w:r>
      <w:r>
        <w:tab/>
      </w:r>
      <w:r w:rsidRPr="00960B82">
        <w:rPr>
          <w:smallCaps w:val="0"/>
        </w:rPr>
        <w:t>Types of Radioactive Waste</w:t>
      </w:r>
      <w:bookmarkEnd w:id="69"/>
    </w:p>
    <w:p w:rsidR="00577B23" w:rsidRDefault="00577B23" w:rsidP="00D70EEB">
      <w:pPr>
        <w:widowControl w:val="0"/>
        <w:numPr>
          <w:ilvl w:val="0"/>
          <w:numId w:val="21"/>
        </w:numPr>
        <w:tabs>
          <w:tab w:val="left" w:pos="1440"/>
        </w:tabs>
        <w:ind w:hanging="720"/>
      </w:pPr>
      <w:r>
        <w:rPr>
          <w:b/>
        </w:rPr>
        <w:t>Solid:</w:t>
      </w:r>
      <w:r>
        <w:t xml:space="preserve">  Solid materials which have become contaminated during research protocols.  These may include gloves, absorbent paper, pipette tips, etc.</w:t>
      </w:r>
    </w:p>
    <w:p w:rsidR="00577B23" w:rsidRDefault="00577B23" w:rsidP="00D70EEB">
      <w:pPr>
        <w:widowControl w:val="0"/>
        <w:numPr>
          <w:ilvl w:val="0"/>
          <w:numId w:val="21"/>
        </w:numPr>
        <w:tabs>
          <w:tab w:val="left" w:pos="1440"/>
        </w:tabs>
        <w:ind w:hanging="720"/>
      </w:pPr>
      <w:r>
        <w:rPr>
          <w:b/>
        </w:rPr>
        <w:t>Liquid:</w:t>
      </w:r>
      <w:r>
        <w:t xml:space="preserve">  Liquid materials which have become contaminated during research protocols.  These include solutions, buffers, rinses, etc.</w:t>
      </w:r>
    </w:p>
    <w:p w:rsidR="00577B23" w:rsidRPr="00577B23" w:rsidRDefault="00577B23" w:rsidP="00D70EEB">
      <w:pPr>
        <w:widowControl w:val="0"/>
        <w:numPr>
          <w:ilvl w:val="0"/>
          <w:numId w:val="21"/>
        </w:numPr>
        <w:tabs>
          <w:tab w:val="left" w:pos="1440"/>
        </w:tabs>
        <w:ind w:hanging="720"/>
      </w:pPr>
      <w:r w:rsidRPr="00577B23">
        <w:rPr>
          <w:b/>
        </w:rPr>
        <w:t>Liquid Scintillation Vials:</w:t>
      </w:r>
      <w:r>
        <w:t xml:space="preserve">  Liquid or other media mixed with liquid scintillation fluid in small vials typically 1 mL to 20 mL in volume. Liquid scintillation vials are often generat</w:t>
      </w:r>
      <w:r w:rsidR="007D183A">
        <w:t>ed</w:t>
      </w:r>
      <w:r>
        <w:t xml:space="preserve"> from removable radiation contamination surveys.</w:t>
      </w:r>
    </w:p>
    <w:p w:rsidR="00577B23" w:rsidRDefault="00577B23" w:rsidP="00D70EEB">
      <w:pPr>
        <w:widowControl w:val="0"/>
        <w:numPr>
          <w:ilvl w:val="0"/>
          <w:numId w:val="21"/>
        </w:numPr>
        <w:tabs>
          <w:tab w:val="left" w:pos="1440"/>
        </w:tabs>
        <w:ind w:hanging="720"/>
      </w:pPr>
      <w:r>
        <w:rPr>
          <w:b/>
        </w:rPr>
        <w:t>Biological/Animal Carcass:</w:t>
      </w:r>
      <w:r>
        <w:t xml:space="preserve">  Biologically active or remains of animals which have been subjected to radioactive material protocols.  These include animal carcasses, pathological waste, microbiological waste, etc.</w:t>
      </w:r>
    </w:p>
    <w:p w:rsidR="00577B23" w:rsidRDefault="00577B23" w:rsidP="00D70EEB">
      <w:pPr>
        <w:widowControl w:val="0"/>
        <w:numPr>
          <w:ilvl w:val="0"/>
          <w:numId w:val="21"/>
        </w:numPr>
        <w:tabs>
          <w:tab w:val="left" w:pos="1440"/>
        </w:tabs>
        <w:ind w:hanging="720"/>
      </w:pPr>
      <w:r>
        <w:rPr>
          <w:b/>
        </w:rPr>
        <w:t>Sharp/Broken Glass:</w:t>
      </w:r>
      <w:r>
        <w:t xml:space="preserve">  Sharp objects or broken glass which have become contaminated during research protocols.  These may include needles, razor blades, </w:t>
      </w:r>
      <w:proofErr w:type="spellStart"/>
      <w:proofErr w:type="gramStart"/>
      <w:r>
        <w:t>pasteur</w:t>
      </w:r>
      <w:proofErr w:type="spellEnd"/>
      <w:proofErr w:type="gramEnd"/>
      <w:r>
        <w:t xml:space="preserve"> pipettes, broken glass, etc.</w:t>
      </w:r>
    </w:p>
    <w:p w:rsidR="003E7AD5" w:rsidRDefault="003E7AD5" w:rsidP="00822256">
      <w:pPr>
        <w:widowControl w:val="0"/>
        <w:tabs>
          <w:tab w:val="left" w:pos="1440"/>
        </w:tabs>
        <w:spacing w:after="0"/>
      </w:pPr>
    </w:p>
    <w:p w:rsidR="00601CCF" w:rsidRDefault="00601CCF" w:rsidP="00822256">
      <w:pPr>
        <w:widowControl w:val="0"/>
        <w:tabs>
          <w:tab w:val="left" w:pos="1440"/>
        </w:tabs>
        <w:spacing w:after="0"/>
      </w:pPr>
    </w:p>
    <w:p w:rsidR="003E7AD5" w:rsidRDefault="003E7AD5" w:rsidP="00822256">
      <w:pPr>
        <w:pStyle w:val="Heading2"/>
        <w:spacing w:after="0"/>
      </w:pPr>
      <w:bookmarkStart w:id="70" w:name="_Toc367706596"/>
      <w:r>
        <w:t>5.2</w:t>
      </w:r>
      <w:r>
        <w:tab/>
      </w:r>
      <w:r w:rsidRPr="00960B82">
        <w:rPr>
          <w:smallCaps w:val="0"/>
        </w:rPr>
        <w:t>General Requirements and Responsibilities</w:t>
      </w:r>
      <w:bookmarkEnd w:id="70"/>
    </w:p>
    <w:p w:rsidR="003E7AD5" w:rsidRDefault="003E7AD5" w:rsidP="00822256">
      <w:pPr>
        <w:widowControl w:val="0"/>
        <w:spacing w:after="0"/>
        <w:ind w:firstLine="720"/>
      </w:pPr>
    </w:p>
    <w:p w:rsidR="003E7AD5" w:rsidRDefault="003E7AD5" w:rsidP="001A78CC">
      <w:pPr>
        <w:widowControl w:val="0"/>
        <w:ind w:firstLine="720"/>
      </w:pPr>
      <w:r>
        <w:t xml:space="preserve">Each Authorized User must ensure, prior to the procurement of any radioactive materials, that a satisfactory waste disposal method exists or is developed. </w:t>
      </w:r>
    </w:p>
    <w:p w:rsidR="00E1419C" w:rsidRDefault="00E1419C" w:rsidP="00D70EEB">
      <w:pPr>
        <w:widowControl w:val="0"/>
        <w:numPr>
          <w:ilvl w:val="0"/>
          <w:numId w:val="22"/>
        </w:numPr>
        <w:ind w:hanging="720"/>
      </w:pPr>
      <w:r>
        <w:t xml:space="preserve">Each Authorized User should accurately identify, quantify and label the types, quantities, and forms of radioisotopes that are placed in the radioactive waste generated under their authorization.  </w:t>
      </w:r>
    </w:p>
    <w:p w:rsidR="00E1419C" w:rsidRDefault="00E1419C" w:rsidP="00D70EEB">
      <w:pPr>
        <w:widowControl w:val="0"/>
        <w:numPr>
          <w:ilvl w:val="0"/>
          <w:numId w:val="22"/>
        </w:numPr>
        <w:ind w:hanging="720"/>
      </w:pPr>
      <w:r>
        <w:t>Radioactive waste containers in the lab should be stored as close to the work area as possible to minimize the probability of spillage during the transfer to the containers.</w:t>
      </w:r>
    </w:p>
    <w:p w:rsidR="00E1419C" w:rsidRDefault="00E1419C" w:rsidP="00D70EEB">
      <w:pPr>
        <w:widowControl w:val="0"/>
        <w:numPr>
          <w:ilvl w:val="0"/>
          <w:numId w:val="22"/>
        </w:numPr>
        <w:ind w:hanging="720"/>
      </w:pPr>
      <w:r>
        <w:t>Unattended radioactive waste containers are prohibited from being stored in unrestricted areas.</w:t>
      </w:r>
    </w:p>
    <w:p w:rsidR="00E1419C" w:rsidRDefault="00E1419C" w:rsidP="00D70EEB">
      <w:pPr>
        <w:widowControl w:val="0"/>
        <w:numPr>
          <w:ilvl w:val="0"/>
          <w:numId w:val="22"/>
        </w:numPr>
        <w:ind w:hanging="720"/>
      </w:pPr>
      <w:r>
        <w:t xml:space="preserve">Radioactive waste containers should be </w:t>
      </w:r>
      <w:r w:rsidR="007D183A">
        <w:t xml:space="preserve">closed </w:t>
      </w:r>
      <w:r>
        <w:t>when not in use.</w:t>
      </w:r>
    </w:p>
    <w:p w:rsidR="00E1419C" w:rsidRDefault="00E1419C" w:rsidP="00D70EEB">
      <w:pPr>
        <w:widowControl w:val="0"/>
        <w:numPr>
          <w:ilvl w:val="0"/>
          <w:numId w:val="22"/>
        </w:numPr>
        <w:ind w:hanging="720"/>
      </w:pPr>
      <w:r>
        <w:t>Radioactive waste containers should be posted with a “Caution Radioactive Material” label.</w:t>
      </w:r>
    </w:p>
    <w:p w:rsidR="00E1419C" w:rsidRDefault="00E1419C" w:rsidP="00D70EEB">
      <w:pPr>
        <w:widowControl w:val="0"/>
        <w:numPr>
          <w:ilvl w:val="0"/>
          <w:numId w:val="22"/>
        </w:numPr>
        <w:ind w:hanging="720"/>
      </w:pPr>
      <w:r>
        <w:t>When handling or transferring radioactive waste the individual should wear proper personal protective equipment.</w:t>
      </w:r>
    </w:p>
    <w:p w:rsidR="00E1419C" w:rsidRDefault="00E1419C" w:rsidP="00D70EEB">
      <w:pPr>
        <w:widowControl w:val="0"/>
        <w:numPr>
          <w:ilvl w:val="0"/>
          <w:numId w:val="22"/>
        </w:numPr>
        <w:ind w:hanging="720"/>
      </w:pPr>
      <w:r>
        <w:t>Radioactive wastes containing carcinogens, biological hazards, sharps, or acutely hazardous chemicals must be inactivated, if possible, and packaged to present minimal hazards to EPP personnel.</w:t>
      </w:r>
    </w:p>
    <w:p w:rsidR="00E1419C" w:rsidRDefault="00E1419C" w:rsidP="00D70EEB">
      <w:pPr>
        <w:widowControl w:val="0"/>
        <w:numPr>
          <w:ilvl w:val="0"/>
          <w:numId w:val="22"/>
        </w:numPr>
        <w:ind w:hanging="720"/>
      </w:pPr>
      <w:r>
        <w:t xml:space="preserve">Radioactive solid waste disposed in the public </w:t>
      </w:r>
      <w:r w:rsidR="007D183A">
        <w:t xml:space="preserve">type I </w:t>
      </w:r>
      <w:r>
        <w:t xml:space="preserve">landfill will be surveyed before disposal in accordance with internal procedures.  Due to the complicated nature of the radioactive materials being disposed of, </w:t>
      </w:r>
      <w:r w:rsidR="00E172F1">
        <w:t>UT H</w:t>
      </w:r>
      <w:r w:rsidR="00CA48D0">
        <w:t>ealth</w:t>
      </w:r>
      <w:r>
        <w:t xml:space="preserve"> will rely on the Public Landfill screening level of 50 µrem at the vehicle’s surface as indication of acceptable levels for release.</w:t>
      </w:r>
    </w:p>
    <w:p w:rsidR="003E7AD5" w:rsidRDefault="003E7AD5" w:rsidP="00822256">
      <w:pPr>
        <w:widowControl w:val="0"/>
        <w:spacing w:after="0"/>
      </w:pPr>
    </w:p>
    <w:p w:rsidR="003E7AD5" w:rsidRDefault="003E7AD5" w:rsidP="00822256">
      <w:pPr>
        <w:pStyle w:val="Heading2"/>
        <w:spacing w:after="0"/>
      </w:pPr>
      <w:bookmarkStart w:id="71" w:name="_Toc367706597"/>
      <w:r>
        <w:t>5.3</w:t>
      </w:r>
      <w:r>
        <w:tab/>
      </w:r>
      <w:r w:rsidRPr="00960B82">
        <w:rPr>
          <w:smallCaps w:val="0"/>
        </w:rPr>
        <w:t>Dry Solid Waste Disposal</w:t>
      </w:r>
      <w:bookmarkEnd w:id="71"/>
    </w:p>
    <w:p w:rsidR="003E7AD5" w:rsidRDefault="003E7AD5" w:rsidP="00822256">
      <w:pPr>
        <w:spacing w:after="0"/>
      </w:pPr>
    </w:p>
    <w:p w:rsidR="003E7AD5" w:rsidRDefault="003E7AD5" w:rsidP="001A78CC">
      <w:pPr>
        <w:widowControl w:val="0"/>
        <w:ind w:firstLine="720"/>
      </w:pPr>
      <w:r>
        <w:t xml:space="preserve">Dry solid waste consists of items that have come into contact with radioactive materials and have less than 3% free liquids.  Such items include, but are not restricted to, absorbent padding and other protective coverings, </w:t>
      </w:r>
      <w:r w:rsidR="007D183A">
        <w:t>latex/nitrile</w:t>
      </w:r>
      <w:r>
        <w:t xml:space="preserve"> gloves, tubing, glassware, plastic, paper and metal. This waste is dis</w:t>
      </w:r>
      <w:r w:rsidR="007D183A">
        <w:t xml:space="preserve">carded </w:t>
      </w:r>
      <w:r>
        <w:t xml:space="preserve">by the generator into segregated containers at various locations throughout the </w:t>
      </w:r>
      <w:r w:rsidR="00E172F1">
        <w:t>UT H</w:t>
      </w:r>
      <w:r w:rsidR="00CA48D0">
        <w:t>ealth</w:t>
      </w:r>
      <w:r>
        <w:t xml:space="preserve"> properties.</w:t>
      </w:r>
    </w:p>
    <w:p w:rsidR="003E7AD5" w:rsidRDefault="003E7AD5" w:rsidP="001A78CC">
      <w:pPr>
        <w:widowControl w:val="0"/>
        <w:ind w:left="1440" w:hanging="720"/>
      </w:pPr>
      <w:r>
        <w:t xml:space="preserve">A.  </w:t>
      </w:r>
      <w:r>
        <w:tab/>
        <w:t>Solid radioactive waste is segregated at the generation point (e.g. laboratory or clinic) into the following categories.</w:t>
      </w:r>
    </w:p>
    <w:p w:rsidR="003E7AD5" w:rsidRDefault="003E7AD5" w:rsidP="001A78CC">
      <w:pPr>
        <w:widowControl w:val="0"/>
        <w:ind w:left="2160" w:hanging="720"/>
        <w:rPr>
          <w:b/>
        </w:rPr>
      </w:pPr>
      <w:r>
        <w:t>1.</w:t>
      </w:r>
      <w:r>
        <w:rPr>
          <w:b/>
        </w:rPr>
        <w:tab/>
        <w:t xml:space="preserve">Radioactive waste with half-life </w:t>
      </w:r>
      <w:proofErr w:type="gramStart"/>
      <w:r>
        <w:rPr>
          <w:b/>
        </w:rPr>
        <w:t>of  &lt;</w:t>
      </w:r>
      <w:proofErr w:type="gramEnd"/>
      <w:r>
        <w:rPr>
          <w:b/>
        </w:rPr>
        <w:t xml:space="preserve"> 300 days </w:t>
      </w:r>
    </w:p>
    <w:p w:rsidR="003E7AD5" w:rsidRDefault="003E7AD5" w:rsidP="001A78CC">
      <w:pPr>
        <w:widowControl w:val="0"/>
        <w:ind w:left="2160" w:hanging="720"/>
        <w:rPr>
          <w:b/>
        </w:rPr>
      </w:pPr>
      <w:r>
        <w:t>2.</w:t>
      </w:r>
      <w:r>
        <w:rPr>
          <w:b/>
        </w:rPr>
        <w:tab/>
        <w:t xml:space="preserve">Radioactive waste with half-life </w:t>
      </w:r>
      <w:proofErr w:type="gramStart"/>
      <w:r>
        <w:rPr>
          <w:b/>
        </w:rPr>
        <w:t>of  &gt;</w:t>
      </w:r>
      <w:proofErr w:type="gramEnd"/>
      <w:r>
        <w:rPr>
          <w:b/>
        </w:rPr>
        <w:t xml:space="preserve"> 300 days </w:t>
      </w:r>
    </w:p>
    <w:p w:rsidR="003E7AD5" w:rsidRDefault="003E7AD5" w:rsidP="001A78CC">
      <w:pPr>
        <w:widowControl w:val="0"/>
        <w:ind w:left="1440"/>
      </w:pPr>
      <w:r>
        <w:t xml:space="preserve">Waste segregation is facilitated with labeled containers supplied by the </w:t>
      </w:r>
      <w:r w:rsidR="0064671C">
        <w:t>EPP</w:t>
      </w:r>
      <w:r>
        <w:t xml:space="preserve">. </w:t>
      </w:r>
    </w:p>
    <w:p w:rsidR="003E7AD5" w:rsidRDefault="003E7AD5" w:rsidP="00D70EEB">
      <w:pPr>
        <w:widowControl w:val="0"/>
        <w:numPr>
          <w:ilvl w:val="0"/>
          <w:numId w:val="1"/>
        </w:numPr>
        <w:ind w:left="1440" w:hanging="720"/>
      </w:pPr>
      <w:r>
        <w:t xml:space="preserve">The waste should be placed in bags and securely sealed.  Bags and tie wraps are provided by the </w:t>
      </w:r>
      <w:r w:rsidR="0064671C">
        <w:t>EPP</w:t>
      </w:r>
      <w:r>
        <w:t xml:space="preserve">.  </w:t>
      </w:r>
    </w:p>
    <w:p w:rsidR="003E7AD5" w:rsidRDefault="003E7AD5" w:rsidP="001A78CC">
      <w:pPr>
        <w:widowControl w:val="0"/>
      </w:pPr>
      <w:r>
        <w:t xml:space="preserve">To </w:t>
      </w:r>
      <w:proofErr w:type="gramStart"/>
      <w:r>
        <w:t>dispose :</w:t>
      </w:r>
      <w:proofErr w:type="gramEnd"/>
    </w:p>
    <w:p w:rsidR="003E7AD5" w:rsidRDefault="003E7AD5" w:rsidP="00D70EEB">
      <w:pPr>
        <w:widowControl w:val="0"/>
        <w:numPr>
          <w:ilvl w:val="0"/>
          <w:numId w:val="2"/>
        </w:numPr>
        <w:ind w:left="1440" w:hanging="720"/>
      </w:pPr>
      <w:r>
        <w:t xml:space="preserve">A completed radioactive waste disposal tag is attached to the waste bag identifying the laboratory, radionuclide, date, and activity of the waste.  </w:t>
      </w:r>
    </w:p>
    <w:p w:rsidR="003E7AD5" w:rsidRDefault="007D183A" w:rsidP="00D70EEB">
      <w:pPr>
        <w:widowControl w:val="0"/>
        <w:numPr>
          <w:ilvl w:val="0"/>
          <w:numId w:val="2"/>
        </w:numPr>
        <w:ind w:left="1440" w:hanging="720"/>
      </w:pPr>
      <w:r>
        <w:t>T</w:t>
      </w:r>
      <w:r w:rsidR="003E7AD5">
        <w:t xml:space="preserve">ransport the waste bag and place it in one of the segregated containers located </w:t>
      </w:r>
      <w:r>
        <w:t>in</w:t>
      </w:r>
      <w:r w:rsidR="003E7AD5">
        <w:t xml:space="preserve"> the radioactive waste alcoves.  A list of radioactive waste alcoves is available through the </w:t>
      </w:r>
      <w:r w:rsidR="0064671C">
        <w:t>EPP</w:t>
      </w:r>
      <w:r w:rsidR="00E1419C">
        <w:t xml:space="preserve"> online at </w:t>
      </w:r>
      <w:r w:rsidR="00B10D64" w:rsidRPr="00B10D64">
        <w:t>http://www.uthouston.edu/safety/radiation-safety/radioactive-waste-alcove-locations.htm</w:t>
      </w:r>
      <w:r w:rsidR="003E7AD5">
        <w:t>.</w:t>
      </w:r>
      <w:r>
        <w:t xml:space="preserve">  Keys to unlock the radioactive waste alcoves are available through </w:t>
      </w:r>
      <w:hyperlink r:id="rId38" w:history="1">
        <w:r w:rsidR="00B10D64" w:rsidRPr="00B10D64">
          <w:rPr>
            <w:rStyle w:val="Hyperlink"/>
          </w:rPr>
          <w:t>L</w:t>
        </w:r>
        <w:r w:rsidRPr="00B10D64">
          <w:rPr>
            <w:rStyle w:val="Hyperlink"/>
          </w:rPr>
          <w:t xml:space="preserve">ocksmith </w:t>
        </w:r>
        <w:r w:rsidR="00B10D64" w:rsidRPr="00B10D64">
          <w:rPr>
            <w:rStyle w:val="Hyperlink"/>
          </w:rPr>
          <w:t>S</w:t>
        </w:r>
        <w:r w:rsidRPr="00B10D64">
          <w:rPr>
            <w:rStyle w:val="Hyperlink"/>
          </w:rPr>
          <w:t>ervices</w:t>
        </w:r>
      </w:hyperlink>
      <w:r>
        <w:t xml:space="preserve"> </w:t>
      </w:r>
      <w:r w:rsidR="00B10D64">
        <w:t xml:space="preserve">within Remodeling Services </w:t>
      </w:r>
      <w:r w:rsidR="004637A3">
        <w:t xml:space="preserve">(713-500-4774) </w:t>
      </w:r>
      <w:r>
        <w:t>to authorized users.</w:t>
      </w:r>
    </w:p>
    <w:p w:rsidR="003E7AD5" w:rsidRDefault="003E7AD5" w:rsidP="00822256">
      <w:pPr>
        <w:widowControl w:val="0"/>
        <w:spacing w:after="0"/>
      </w:pPr>
    </w:p>
    <w:p w:rsidR="003E7AD5" w:rsidRDefault="003E7AD5" w:rsidP="00822256">
      <w:pPr>
        <w:pStyle w:val="Heading2"/>
        <w:spacing w:after="0"/>
      </w:pPr>
      <w:bookmarkStart w:id="72" w:name="_Toc367706598"/>
      <w:r>
        <w:t>5.4</w:t>
      </w:r>
      <w:r>
        <w:tab/>
      </w:r>
      <w:r w:rsidRPr="00960B82">
        <w:rPr>
          <w:smallCaps w:val="0"/>
        </w:rPr>
        <w:t>Liquid Radioactive Waste Disposal</w:t>
      </w:r>
      <w:bookmarkEnd w:id="72"/>
    </w:p>
    <w:p w:rsidR="003E7AD5" w:rsidRDefault="003E7AD5" w:rsidP="00822256">
      <w:pPr>
        <w:widowControl w:val="0"/>
        <w:spacing w:after="0"/>
      </w:pPr>
    </w:p>
    <w:p w:rsidR="003E7AD5" w:rsidRDefault="003E7AD5" w:rsidP="001A78CC">
      <w:pPr>
        <w:widowControl w:val="0"/>
      </w:pPr>
      <w:r>
        <w:t xml:space="preserve">Liquid radioactive waste consists of aqueous or organic waste effluents generated in the course of research activities.  This waste is collected from each laboratory location and disposed through </w:t>
      </w:r>
      <w:r w:rsidR="0064671C">
        <w:t>EPP</w:t>
      </w:r>
      <w:r>
        <w:t xml:space="preserve"> procedures.  Guidelines for the proper handling, storage, and disposal of liquid radioactive waste follow: </w:t>
      </w:r>
    </w:p>
    <w:p w:rsidR="003E7AD5" w:rsidRDefault="003E7AD5" w:rsidP="001A78CC">
      <w:pPr>
        <w:widowControl w:val="0"/>
        <w:ind w:left="1440" w:hanging="720"/>
      </w:pPr>
      <w:r>
        <w:t xml:space="preserve">A. </w:t>
      </w:r>
      <w:r>
        <w:tab/>
        <w:t>The first and second rinses from contaminated glassware should be disposed into the liquid radioactive waste.  Subsequent rinses can be disposed of into a designated sink labeled with appropriate cautionary information.</w:t>
      </w:r>
    </w:p>
    <w:p w:rsidR="003E7AD5" w:rsidRDefault="003E7AD5" w:rsidP="001A78CC">
      <w:pPr>
        <w:widowControl w:val="0"/>
        <w:ind w:left="1440" w:hanging="720"/>
      </w:pPr>
      <w:r>
        <w:t xml:space="preserve">B. </w:t>
      </w:r>
      <w:r>
        <w:tab/>
        <w:t xml:space="preserve">Radioactive liquid waste should be segregated </w:t>
      </w:r>
      <w:r>
        <w:rPr>
          <w:i/>
        </w:rPr>
        <w:t>by radionuclide</w:t>
      </w:r>
      <w:r>
        <w:t xml:space="preserve"> (e.g. </w:t>
      </w:r>
      <w:r>
        <w:rPr>
          <w:vertAlign w:val="superscript"/>
        </w:rPr>
        <w:t>32</w:t>
      </w:r>
      <w:r>
        <w:t xml:space="preserve">P and </w:t>
      </w:r>
      <w:r>
        <w:rPr>
          <w:vertAlign w:val="superscript"/>
        </w:rPr>
        <w:t>35</w:t>
      </w:r>
      <w:r>
        <w:t>S in different waste jugs) and the following categories:</w:t>
      </w:r>
    </w:p>
    <w:p w:rsidR="003E7AD5" w:rsidRDefault="003E7AD5" w:rsidP="001A78CC">
      <w:pPr>
        <w:widowControl w:val="0"/>
        <w:ind w:left="2160" w:hanging="720"/>
      </w:pPr>
      <w:r>
        <w:t>1.</w:t>
      </w:r>
      <w:r>
        <w:tab/>
        <w:t xml:space="preserve">Radioactive Liquid Waste - </w:t>
      </w:r>
      <w:r>
        <w:rPr>
          <w:b/>
        </w:rPr>
        <w:t>Aqueous</w:t>
      </w:r>
      <w:r>
        <w:t xml:space="preserve"> </w:t>
      </w:r>
    </w:p>
    <w:p w:rsidR="003E7AD5" w:rsidRDefault="003E7AD5" w:rsidP="001A78CC">
      <w:pPr>
        <w:widowControl w:val="0"/>
      </w:pPr>
      <w:r>
        <w:rPr>
          <w:b/>
        </w:rPr>
        <w:tab/>
      </w:r>
      <w:r>
        <w:rPr>
          <w:b/>
        </w:rPr>
        <w:tab/>
      </w:r>
      <w:r w:rsidR="00556792">
        <w:rPr>
          <w:b/>
        </w:rPr>
        <w:t>2</w:t>
      </w:r>
      <w:r>
        <w:t>.</w:t>
      </w:r>
      <w:r>
        <w:tab/>
        <w:t xml:space="preserve">Radioactive Liquid Waste - </w:t>
      </w:r>
      <w:r>
        <w:rPr>
          <w:b/>
        </w:rPr>
        <w:t>Organic</w:t>
      </w:r>
      <w:r>
        <w:t xml:space="preserve"> (&gt;10% hydrocarbons) </w:t>
      </w:r>
    </w:p>
    <w:p w:rsidR="003E7AD5" w:rsidRDefault="003E7AD5" w:rsidP="001A78CC">
      <w:pPr>
        <w:widowControl w:val="0"/>
        <w:ind w:left="1440" w:hanging="720"/>
      </w:pPr>
      <w:r>
        <w:t>C.</w:t>
      </w:r>
      <w:r>
        <w:tab/>
        <w:t xml:space="preserve">The waste should be readily soluble or readily biologically dispersible material.  Corrosive or reactive wastes should be chemically neutralized as part of the experimental procedure. </w:t>
      </w:r>
    </w:p>
    <w:p w:rsidR="003E7AD5" w:rsidRDefault="003E7AD5" w:rsidP="001A78CC">
      <w:pPr>
        <w:widowControl w:val="0"/>
        <w:ind w:left="1440" w:hanging="720"/>
      </w:pPr>
      <w:r>
        <w:t>D.</w:t>
      </w:r>
      <w:r>
        <w:tab/>
        <w:t xml:space="preserve">The waste should be placed in capped plastic containers.  Glass containers are not recommended for storage of liquid waste, unless the liquid waste will react with the plastic container.  </w:t>
      </w:r>
    </w:p>
    <w:p w:rsidR="003E7AD5" w:rsidRDefault="003E7AD5" w:rsidP="001A78CC">
      <w:pPr>
        <w:widowControl w:val="0"/>
        <w:ind w:left="1440" w:hanging="720"/>
      </w:pPr>
      <w:r>
        <w:t>E.</w:t>
      </w:r>
      <w:r>
        <w:tab/>
        <w:t xml:space="preserve">The waste should be stored in a remote but accessible location in the laboratory.  The container and storage area should be marked with a radioactive material warning label, and appropriate shielding </w:t>
      </w:r>
      <w:r w:rsidR="00556792">
        <w:t>may</w:t>
      </w:r>
      <w:r>
        <w:t xml:space="preserve"> be used to limit dose rates to personnel working in the laboratory.</w:t>
      </w:r>
    </w:p>
    <w:p w:rsidR="003E7AD5" w:rsidRDefault="003E7AD5" w:rsidP="001A78CC">
      <w:pPr>
        <w:widowControl w:val="0"/>
        <w:ind w:left="1440" w:hanging="720"/>
      </w:pPr>
      <w:r>
        <w:t>F.</w:t>
      </w:r>
      <w:r>
        <w:tab/>
        <w:t xml:space="preserve">Containers should be closed and placed in secondary containment to prevent spills.   </w:t>
      </w:r>
    </w:p>
    <w:p w:rsidR="003E7AD5" w:rsidRDefault="003E7AD5" w:rsidP="001A78CC">
      <w:pPr>
        <w:widowControl w:val="0"/>
      </w:pPr>
      <w:r>
        <w:t xml:space="preserve">To dispose: </w:t>
      </w:r>
    </w:p>
    <w:p w:rsidR="003E7AD5" w:rsidRDefault="003E7AD5" w:rsidP="001A78CC">
      <w:pPr>
        <w:widowControl w:val="0"/>
        <w:ind w:left="1440" w:hanging="720"/>
      </w:pPr>
      <w:r>
        <w:t xml:space="preserve">G. </w:t>
      </w:r>
      <w:r>
        <w:tab/>
        <w:t>When the container is 90% full, a radioactive material disposal tag/label  identifying the laboratory, the isotope, radionuclide, activity, date and other pertinent information should be completed and attached to the container.</w:t>
      </w:r>
    </w:p>
    <w:p w:rsidR="003E7AD5" w:rsidRDefault="003E7AD5" w:rsidP="001A78CC">
      <w:pPr>
        <w:widowControl w:val="0"/>
        <w:ind w:left="1440" w:hanging="720"/>
      </w:pPr>
      <w:r>
        <w:t>H.</w:t>
      </w:r>
      <w:r>
        <w:tab/>
        <w:t xml:space="preserve">Contact the hazardous waste line (500-5837) for collection by </w:t>
      </w:r>
      <w:r w:rsidR="0064671C">
        <w:t>EPP</w:t>
      </w:r>
      <w:r>
        <w:t xml:space="preserve"> personnel.  </w:t>
      </w:r>
      <w:r w:rsidR="0064671C">
        <w:t>EPP</w:t>
      </w:r>
      <w:r>
        <w:t xml:space="preserve"> personnel will provide replacement containers at this time. </w:t>
      </w:r>
    </w:p>
    <w:p w:rsidR="003E7AD5" w:rsidRDefault="003E7AD5" w:rsidP="001A78CC">
      <w:pPr>
        <w:widowControl w:val="0"/>
        <w:tabs>
          <w:tab w:val="left" w:pos="-1440"/>
          <w:tab w:val="left" w:pos="-720"/>
        </w:tabs>
      </w:pPr>
      <w:r>
        <w:t xml:space="preserve">In special cases, permission can be granted to </w:t>
      </w:r>
      <w:proofErr w:type="gramStart"/>
      <w:r>
        <w:t>authorized</w:t>
      </w:r>
      <w:proofErr w:type="gramEnd"/>
      <w:r>
        <w:t xml:space="preserve"> users for disposal of radioactive liquid waste in individual laboratories.  Prior to approval, the Authorized User should supply a specific set of procedures to the </w:t>
      </w:r>
      <w:r w:rsidR="0064671C">
        <w:t>EPP</w:t>
      </w:r>
      <w:r>
        <w:t xml:space="preserve">.  The procedures should include but not be limited to the following information: </w:t>
      </w:r>
    </w:p>
    <w:p w:rsidR="003E7AD5" w:rsidRDefault="003E7AD5" w:rsidP="001A78CC">
      <w:pPr>
        <w:widowControl w:val="0"/>
        <w:ind w:left="1440" w:hanging="720"/>
      </w:pPr>
      <w:r>
        <w:t>A.</w:t>
      </w:r>
      <w:r>
        <w:tab/>
        <w:t xml:space="preserve">Measures to ensure compliance with </w:t>
      </w:r>
      <w:hyperlink r:id="rId39" w:history="1">
        <w:r w:rsidR="00556792" w:rsidRPr="00556792">
          <w:rPr>
            <w:rStyle w:val="Hyperlink"/>
          </w:rPr>
          <w:t xml:space="preserve">25 </w:t>
        </w:r>
        <w:r w:rsidRPr="00556792">
          <w:rPr>
            <w:rStyle w:val="Hyperlink"/>
          </w:rPr>
          <w:t xml:space="preserve">TAC </w:t>
        </w:r>
        <w:r w:rsidR="00556792" w:rsidRPr="00556792">
          <w:rPr>
            <w:rStyle w:val="Hyperlink"/>
          </w:rPr>
          <w:t>§</w:t>
        </w:r>
        <w:r w:rsidRPr="00556792">
          <w:rPr>
            <w:rStyle w:val="Hyperlink"/>
          </w:rPr>
          <w:t>289.202</w:t>
        </w:r>
        <w:r w:rsidR="00556792" w:rsidRPr="00556792">
          <w:rPr>
            <w:rStyle w:val="Hyperlink"/>
          </w:rPr>
          <w:t xml:space="preserve"> (</w:t>
        </w:r>
        <w:proofErr w:type="spellStart"/>
        <w:r w:rsidR="00556792" w:rsidRPr="00556792">
          <w:rPr>
            <w:rStyle w:val="Hyperlink"/>
          </w:rPr>
          <w:t>ggg</w:t>
        </w:r>
        <w:proofErr w:type="spellEnd"/>
        <w:r w:rsidR="00556792" w:rsidRPr="00556792">
          <w:rPr>
            <w:rStyle w:val="Hyperlink"/>
          </w:rPr>
          <w:t>)(2)</w:t>
        </w:r>
      </w:hyperlink>
      <w:r>
        <w:t xml:space="preserve"> </w:t>
      </w:r>
      <w:r w:rsidR="00556792">
        <w:t>–</w:t>
      </w:r>
      <w:r>
        <w:t xml:space="preserve"> </w:t>
      </w:r>
      <w:r w:rsidR="00556792">
        <w:t xml:space="preserve">Table 3 Concentration for </w:t>
      </w:r>
      <w:r>
        <w:t xml:space="preserve">Release to Sanitary Sewer, and other applicable local, state and federal regulations regarding the release of fluids into the sanitary sewer.  </w:t>
      </w:r>
    </w:p>
    <w:p w:rsidR="003E7AD5" w:rsidRDefault="003E7AD5" w:rsidP="001A78CC">
      <w:pPr>
        <w:widowControl w:val="0"/>
        <w:ind w:left="1440" w:hanging="720"/>
      </w:pPr>
      <w:r>
        <w:t>B.</w:t>
      </w:r>
      <w:r>
        <w:tab/>
        <w:t xml:space="preserve">A method for reporting all pertinent disposal information (e.g. radionuclide, activity, dates, and volumes disposed) to the </w:t>
      </w:r>
      <w:r w:rsidR="0064671C">
        <w:t>EPP</w:t>
      </w:r>
      <w:r>
        <w:t xml:space="preserve">.  </w:t>
      </w:r>
    </w:p>
    <w:p w:rsidR="003E7AD5" w:rsidRDefault="003E7AD5" w:rsidP="00822256">
      <w:pPr>
        <w:widowControl w:val="0"/>
        <w:spacing w:after="0"/>
        <w:ind w:left="1440" w:hanging="720"/>
      </w:pPr>
    </w:p>
    <w:p w:rsidR="003E7AD5" w:rsidRDefault="003E7AD5" w:rsidP="00822256">
      <w:pPr>
        <w:pStyle w:val="Heading2"/>
        <w:spacing w:after="0"/>
      </w:pPr>
      <w:bookmarkStart w:id="73" w:name="_Toc367706599"/>
      <w:r>
        <w:t>5.5</w:t>
      </w:r>
      <w:r>
        <w:tab/>
      </w:r>
      <w:r w:rsidRPr="00960B82">
        <w:rPr>
          <w:smallCaps w:val="0"/>
        </w:rPr>
        <w:t>Liquid Scintillation Vial Waste Disposal</w:t>
      </w:r>
      <w:bookmarkEnd w:id="73"/>
    </w:p>
    <w:p w:rsidR="003E7AD5" w:rsidRDefault="003E7AD5" w:rsidP="00822256">
      <w:pPr>
        <w:widowControl w:val="0"/>
        <w:spacing w:after="0"/>
      </w:pPr>
    </w:p>
    <w:p w:rsidR="003E7AD5" w:rsidRDefault="003E7AD5" w:rsidP="001A78CC">
      <w:pPr>
        <w:widowControl w:val="0"/>
      </w:pPr>
      <w:r>
        <w:t xml:space="preserve">Liquid scintillation vial waste is waste generated from the use of liquid scintillation counting methods.  This waste is disposed by the generator into segregated containers located at various locations throughout the </w:t>
      </w:r>
      <w:r w:rsidR="00E172F1">
        <w:t>UT H</w:t>
      </w:r>
      <w:r w:rsidR="00CA48D0">
        <w:t>ealth</w:t>
      </w:r>
      <w:r>
        <w:t>.  Guidelines for the storage, collection, and disposal of liquid scintillation vial waste follow:</w:t>
      </w:r>
    </w:p>
    <w:p w:rsidR="003E7AD5" w:rsidRDefault="003E7AD5" w:rsidP="001A78CC">
      <w:pPr>
        <w:widowControl w:val="0"/>
        <w:ind w:left="1440" w:hanging="720"/>
      </w:pPr>
      <w:r>
        <w:t xml:space="preserve">A. </w:t>
      </w:r>
      <w:r>
        <w:tab/>
        <w:t>Scintillation vials should be segregated at the point of generation into the following categories</w:t>
      </w:r>
      <w:r w:rsidR="000F52CB">
        <w:t>:</w:t>
      </w:r>
    </w:p>
    <w:p w:rsidR="003E7AD5" w:rsidRPr="000F52CB" w:rsidRDefault="003E7AD5" w:rsidP="001A78CC">
      <w:pPr>
        <w:widowControl w:val="0"/>
        <w:ind w:left="2070" w:hanging="630"/>
        <w:rPr>
          <w:b/>
        </w:rPr>
      </w:pPr>
      <w:r w:rsidRPr="000F52CB">
        <w:rPr>
          <w:b/>
        </w:rPr>
        <w:t>1.</w:t>
      </w:r>
      <w:r w:rsidRPr="000F52CB">
        <w:rPr>
          <w:b/>
        </w:rPr>
        <w:tab/>
        <w:t xml:space="preserve">Scintillation vials containing </w:t>
      </w:r>
      <w:r w:rsidRPr="000F52CB">
        <w:rPr>
          <w:b/>
          <w:vertAlign w:val="superscript"/>
        </w:rPr>
        <w:t>3</w:t>
      </w:r>
      <w:r w:rsidRPr="000F52CB">
        <w:rPr>
          <w:b/>
        </w:rPr>
        <w:t xml:space="preserve">H, </w:t>
      </w:r>
      <w:r w:rsidRPr="000F52CB">
        <w:rPr>
          <w:b/>
          <w:vertAlign w:val="superscript"/>
        </w:rPr>
        <w:t>14</w:t>
      </w:r>
      <w:r w:rsidRPr="000F52CB">
        <w:rPr>
          <w:b/>
        </w:rPr>
        <w:t xml:space="preserve">C and/or </w:t>
      </w:r>
      <w:r w:rsidRPr="000F52CB">
        <w:rPr>
          <w:b/>
          <w:vertAlign w:val="superscript"/>
        </w:rPr>
        <w:t>125</w:t>
      </w:r>
      <w:r w:rsidRPr="000F52CB">
        <w:rPr>
          <w:b/>
        </w:rPr>
        <w:t xml:space="preserve">I </w:t>
      </w:r>
    </w:p>
    <w:p w:rsidR="003E7AD5" w:rsidRPr="000F52CB" w:rsidRDefault="003E7AD5" w:rsidP="001A78CC">
      <w:pPr>
        <w:widowControl w:val="0"/>
        <w:ind w:left="2070" w:hanging="630"/>
        <w:rPr>
          <w:b/>
        </w:rPr>
      </w:pPr>
      <w:r w:rsidRPr="000F52CB">
        <w:rPr>
          <w:b/>
        </w:rPr>
        <w:t>2.</w:t>
      </w:r>
      <w:r w:rsidRPr="000F52CB">
        <w:rPr>
          <w:b/>
        </w:rPr>
        <w:tab/>
        <w:t xml:space="preserve">Scintillation vials containing any other radionuclide (e.g. </w:t>
      </w:r>
      <w:r w:rsidRPr="000F52CB">
        <w:rPr>
          <w:b/>
          <w:vertAlign w:val="superscript"/>
        </w:rPr>
        <w:t>32</w:t>
      </w:r>
      <w:r w:rsidRPr="000F52CB">
        <w:rPr>
          <w:b/>
        </w:rPr>
        <w:t xml:space="preserve">P, </w:t>
      </w:r>
      <w:r w:rsidRPr="000F52CB">
        <w:rPr>
          <w:b/>
          <w:vertAlign w:val="superscript"/>
        </w:rPr>
        <w:t>35</w:t>
      </w:r>
      <w:r w:rsidRPr="000F52CB">
        <w:rPr>
          <w:b/>
        </w:rPr>
        <w:t xml:space="preserve">S, </w:t>
      </w:r>
      <w:r w:rsidRPr="000F52CB">
        <w:rPr>
          <w:b/>
          <w:vertAlign w:val="superscript"/>
        </w:rPr>
        <w:t>22</w:t>
      </w:r>
      <w:r w:rsidRPr="000F52CB">
        <w:rPr>
          <w:b/>
        </w:rPr>
        <w:t>Na)</w:t>
      </w:r>
    </w:p>
    <w:p w:rsidR="003E7AD5" w:rsidRDefault="003E7AD5" w:rsidP="001A78CC">
      <w:pPr>
        <w:widowControl w:val="0"/>
        <w:rPr>
          <w:b/>
        </w:rPr>
      </w:pPr>
      <w:r>
        <w:t xml:space="preserve">To facilitate the segregation process, labeled containers are available by contacting the </w:t>
      </w:r>
      <w:r w:rsidR="0064671C">
        <w:t>EPP</w:t>
      </w:r>
      <w:r w:rsidR="000F52CB">
        <w:t xml:space="preserve"> at 713-500-5837</w:t>
      </w:r>
      <w:r>
        <w:t>.</w:t>
      </w:r>
    </w:p>
    <w:p w:rsidR="003E7AD5" w:rsidRDefault="003E7AD5" w:rsidP="001A78CC">
      <w:pPr>
        <w:widowControl w:val="0"/>
      </w:pPr>
      <w:r>
        <w:t>To dispose:</w:t>
      </w:r>
    </w:p>
    <w:p w:rsidR="00505194" w:rsidRDefault="003E7AD5" w:rsidP="001A78CC">
      <w:pPr>
        <w:widowControl w:val="0"/>
        <w:ind w:left="1440" w:hanging="720"/>
      </w:pPr>
      <w:r>
        <w:t>B.</w:t>
      </w:r>
      <w:r>
        <w:tab/>
        <w:t xml:space="preserve">Liquid scintillation vials should be placed in a plastic bag and securely sealed.  Bags and tie wraps are available in the radioactive waste alcoves. </w:t>
      </w:r>
    </w:p>
    <w:p w:rsidR="003E7AD5" w:rsidRDefault="003E7AD5" w:rsidP="001A78CC">
      <w:pPr>
        <w:widowControl w:val="0"/>
        <w:ind w:left="1440" w:hanging="720"/>
      </w:pPr>
      <w:r>
        <w:t>C.</w:t>
      </w:r>
      <w:r>
        <w:tab/>
        <w:t xml:space="preserve">A completed disposal </w:t>
      </w:r>
      <w:r w:rsidR="00505194">
        <w:t>label</w:t>
      </w:r>
      <w:r>
        <w:t xml:space="preserve"> should then be attached to the bag, identifying the laboratory, radionuclide, date, and activity of the waste.</w:t>
      </w:r>
    </w:p>
    <w:p w:rsidR="003E7AD5" w:rsidRDefault="003E7AD5" w:rsidP="001A78CC">
      <w:pPr>
        <w:widowControl w:val="0"/>
        <w:ind w:left="1440" w:hanging="720"/>
      </w:pPr>
      <w:r>
        <w:t>D.</w:t>
      </w:r>
      <w:r>
        <w:tab/>
        <w:t>The bag should then be placed into one of the segregated containers located in the radioactive waste alcoves.</w:t>
      </w:r>
    </w:p>
    <w:p w:rsidR="003E7AD5" w:rsidRDefault="003E7AD5" w:rsidP="00822256">
      <w:pPr>
        <w:widowControl w:val="0"/>
        <w:spacing w:after="0"/>
        <w:ind w:left="1440" w:hanging="720"/>
      </w:pPr>
    </w:p>
    <w:p w:rsidR="003E7AD5" w:rsidRDefault="003E7AD5" w:rsidP="00822256">
      <w:pPr>
        <w:pStyle w:val="Heading2"/>
        <w:spacing w:after="0"/>
      </w:pPr>
      <w:bookmarkStart w:id="74" w:name="_Toc367706600"/>
      <w:r>
        <w:t>5.6</w:t>
      </w:r>
      <w:r>
        <w:tab/>
      </w:r>
      <w:r w:rsidRPr="00960B82">
        <w:rPr>
          <w:smallCaps w:val="0"/>
        </w:rPr>
        <w:t>Biological and Sharp Waste</w:t>
      </w:r>
      <w:bookmarkEnd w:id="74"/>
    </w:p>
    <w:p w:rsidR="003E7AD5" w:rsidRDefault="003E7AD5" w:rsidP="00822256">
      <w:pPr>
        <w:widowControl w:val="0"/>
        <w:spacing w:after="0"/>
      </w:pPr>
    </w:p>
    <w:p w:rsidR="003E7AD5" w:rsidRDefault="003E7AD5" w:rsidP="00822256">
      <w:pPr>
        <w:pStyle w:val="Heading3"/>
        <w:spacing w:after="0"/>
      </w:pPr>
      <w:bookmarkStart w:id="75" w:name="_Toc367706601"/>
      <w:r>
        <w:t>5.6.1</w:t>
      </w:r>
      <w:r>
        <w:tab/>
        <w:t>Biological Waste</w:t>
      </w:r>
      <w:bookmarkEnd w:id="75"/>
    </w:p>
    <w:p w:rsidR="003E7AD5" w:rsidRDefault="003E7AD5" w:rsidP="00822256">
      <w:pPr>
        <w:widowControl w:val="0"/>
        <w:spacing w:after="0"/>
      </w:pPr>
    </w:p>
    <w:p w:rsidR="003E7AD5" w:rsidRDefault="003E7AD5" w:rsidP="001A78CC">
      <w:pPr>
        <w:widowControl w:val="0"/>
      </w:pPr>
      <w:r>
        <w:t xml:space="preserve">Radioactive biological waste is defined as animal carcasses and associated waste, pathological waste, microbiological waste, and sharps that have come into contact with radioactive materials.  Guidelines for the storage, collection, and disposal of radioactive biological waste follow: </w:t>
      </w:r>
    </w:p>
    <w:p w:rsidR="003E7AD5" w:rsidRDefault="003E7AD5" w:rsidP="001A78CC">
      <w:pPr>
        <w:widowControl w:val="0"/>
        <w:ind w:left="1440" w:hanging="720"/>
      </w:pPr>
      <w:r>
        <w:t>A.</w:t>
      </w:r>
      <w:r>
        <w:tab/>
        <w:t xml:space="preserve">All radioactive biological waste should be first segregated into the following categories: </w:t>
      </w:r>
    </w:p>
    <w:p w:rsidR="003E7AD5" w:rsidRPr="000F52CB" w:rsidRDefault="003E7AD5" w:rsidP="001A78CC">
      <w:pPr>
        <w:widowControl w:val="0"/>
        <w:ind w:left="2160" w:hanging="720"/>
        <w:rPr>
          <w:b/>
        </w:rPr>
      </w:pPr>
      <w:r w:rsidRPr="000F52CB">
        <w:rPr>
          <w:b/>
        </w:rPr>
        <w:t>1.</w:t>
      </w:r>
      <w:r w:rsidRPr="000F52CB">
        <w:rPr>
          <w:b/>
        </w:rPr>
        <w:tab/>
        <w:t xml:space="preserve">Radioactive waste with half-life &gt; 300 days </w:t>
      </w:r>
    </w:p>
    <w:p w:rsidR="003E7AD5" w:rsidRPr="000F52CB" w:rsidRDefault="003E7AD5" w:rsidP="001A78CC">
      <w:pPr>
        <w:widowControl w:val="0"/>
        <w:ind w:left="2160" w:hanging="720"/>
        <w:rPr>
          <w:b/>
        </w:rPr>
      </w:pPr>
      <w:r w:rsidRPr="000F52CB">
        <w:rPr>
          <w:b/>
        </w:rPr>
        <w:t>2.</w:t>
      </w:r>
      <w:r w:rsidRPr="000F52CB">
        <w:rPr>
          <w:b/>
        </w:rPr>
        <w:tab/>
        <w:t xml:space="preserve">Radioactive waste with half-life &lt; 300 days </w:t>
      </w:r>
    </w:p>
    <w:p w:rsidR="003E7AD5" w:rsidRDefault="003E7AD5" w:rsidP="001A78CC">
      <w:pPr>
        <w:widowControl w:val="0"/>
        <w:ind w:left="1440" w:hanging="720"/>
      </w:pPr>
      <w:r>
        <w:t>B.</w:t>
      </w:r>
      <w:r>
        <w:tab/>
        <w:t xml:space="preserve">All biological waste should be double-bagged in thick mil opaque bags and sealed with tape or tie wrap.  Absorbent should be placed in bags containing animal carcasses or free liquids.  </w:t>
      </w:r>
      <w:r w:rsidR="00BF4724">
        <w:t>In MSB building, b</w:t>
      </w:r>
      <w:r>
        <w:t>ags and absorbent are located adjacent to the animal freezer</w:t>
      </w:r>
      <w:r w:rsidR="00505194">
        <w:t xml:space="preserve"> in MSB B304</w:t>
      </w:r>
      <w:r>
        <w:t xml:space="preserve">.  The bag should be sealed with tape or a tie wrap. </w:t>
      </w:r>
    </w:p>
    <w:p w:rsidR="00505194" w:rsidRDefault="003E7AD5" w:rsidP="001A78CC">
      <w:pPr>
        <w:widowControl w:val="0"/>
        <w:ind w:left="1440" w:hanging="720"/>
        <w:rPr>
          <w:b/>
        </w:rPr>
      </w:pPr>
      <w:r>
        <w:t>C.</w:t>
      </w:r>
      <w:r>
        <w:tab/>
        <w:t xml:space="preserve">A biological </w:t>
      </w:r>
      <w:r w:rsidR="00505194">
        <w:t>and</w:t>
      </w:r>
      <w:r>
        <w:t xml:space="preserve"> radioactive waste disposal tag should then be attached to the bag identifying the type of waste, radionuclide, activity, date and other pertinent information.  </w:t>
      </w:r>
      <w:r>
        <w:rPr>
          <w:b/>
        </w:rPr>
        <w:t xml:space="preserve">Waste that contains an infectious agent should have the name of the infectious agent clearly identified on the </w:t>
      </w:r>
      <w:r w:rsidR="00505194">
        <w:rPr>
          <w:b/>
        </w:rPr>
        <w:t xml:space="preserve">biological waste </w:t>
      </w:r>
      <w:r>
        <w:rPr>
          <w:b/>
        </w:rPr>
        <w:t xml:space="preserve">label!  </w:t>
      </w:r>
    </w:p>
    <w:p w:rsidR="003E7AD5" w:rsidRDefault="003E7AD5" w:rsidP="001A78CC">
      <w:pPr>
        <w:widowControl w:val="0"/>
        <w:ind w:left="1440" w:hanging="720"/>
      </w:pPr>
      <w:r>
        <w:t xml:space="preserve">D. </w:t>
      </w:r>
      <w:r>
        <w:tab/>
        <w:t xml:space="preserve">Call the hazardous waste line </w:t>
      </w:r>
      <w:r w:rsidR="00505194">
        <w:t xml:space="preserve">(713-500-5837) </w:t>
      </w:r>
      <w:r>
        <w:t xml:space="preserve">for collection of </w:t>
      </w:r>
      <w:r w:rsidR="00505194">
        <w:t xml:space="preserve">biological wastes. Animal </w:t>
      </w:r>
      <w:r>
        <w:t>carcass waste</w:t>
      </w:r>
      <w:r w:rsidR="00505194">
        <w:t xml:space="preserve"> may be transported by laboratory staff to a</w:t>
      </w:r>
      <w:r w:rsidR="00BF4724">
        <w:t xml:space="preserve"> designated freezer</w:t>
      </w:r>
      <w:r w:rsidR="00505194">
        <w:t xml:space="preserve">. </w:t>
      </w:r>
      <w:r w:rsidR="00BF4724">
        <w:t xml:space="preserve"> </w:t>
      </w:r>
    </w:p>
    <w:p w:rsidR="003E7AD5" w:rsidRDefault="003E7AD5" w:rsidP="001A78CC">
      <w:pPr>
        <w:widowControl w:val="0"/>
        <w:ind w:left="1440" w:hanging="720"/>
      </w:pPr>
      <w:r>
        <w:t>E.</w:t>
      </w:r>
      <w:r>
        <w:tab/>
        <w:t xml:space="preserve">When possible, infectious wastes should be treated prior to disposal. </w:t>
      </w:r>
    </w:p>
    <w:p w:rsidR="00505194" w:rsidRDefault="00505194" w:rsidP="001A78CC">
      <w:pPr>
        <w:widowControl w:val="0"/>
        <w:ind w:left="1440" w:hanging="720"/>
      </w:pPr>
    </w:p>
    <w:p w:rsidR="003E7AD5" w:rsidRDefault="003E7AD5" w:rsidP="00822256">
      <w:pPr>
        <w:spacing w:after="0"/>
      </w:pPr>
    </w:p>
    <w:p w:rsidR="003E7AD5" w:rsidRDefault="003E7AD5" w:rsidP="00822256">
      <w:pPr>
        <w:pStyle w:val="Heading3"/>
        <w:spacing w:after="0"/>
      </w:pPr>
      <w:bookmarkStart w:id="76" w:name="_Toc367706602"/>
      <w:r>
        <w:t>5.6.2</w:t>
      </w:r>
      <w:r>
        <w:tab/>
        <w:t>Radioactive Sharp Waste</w:t>
      </w:r>
      <w:bookmarkEnd w:id="76"/>
    </w:p>
    <w:p w:rsidR="00BF4724" w:rsidRDefault="00BF4724" w:rsidP="00822256">
      <w:pPr>
        <w:widowControl w:val="0"/>
        <w:spacing w:after="0"/>
        <w:ind w:left="720"/>
      </w:pPr>
    </w:p>
    <w:p w:rsidR="003E7AD5" w:rsidRDefault="003E7AD5" w:rsidP="00822256">
      <w:pPr>
        <w:widowControl w:val="0"/>
        <w:spacing w:after="0"/>
        <w:ind w:left="720"/>
      </w:pPr>
      <w:r>
        <w:t xml:space="preserve">Sharps (needles, razor blades, </w:t>
      </w:r>
      <w:proofErr w:type="spellStart"/>
      <w:proofErr w:type="gramStart"/>
      <w:r>
        <w:t>pasteur</w:t>
      </w:r>
      <w:proofErr w:type="spellEnd"/>
      <w:proofErr w:type="gramEnd"/>
      <w:r>
        <w:t xml:space="preserve"> pipettes, and broken glass, etc.) contaminated with radioactive materials shall be placed in an approved sharps container prior to disposal.  The sharps container should be labeled with a “Caution Radioactive Material” label</w:t>
      </w:r>
      <w:r w:rsidR="00505194">
        <w:t xml:space="preserve"> while in use, and a radioactive waste label completed prior to contacting EPP for pickup</w:t>
      </w:r>
      <w:r>
        <w:t xml:space="preserve">.  Sharps containers are available through the </w:t>
      </w:r>
      <w:r w:rsidR="0064671C">
        <w:t>EPP</w:t>
      </w:r>
      <w:r>
        <w:t xml:space="preserve">. </w:t>
      </w:r>
    </w:p>
    <w:p w:rsidR="003E7AD5" w:rsidRDefault="003E7AD5" w:rsidP="00822256">
      <w:pPr>
        <w:widowControl w:val="0"/>
        <w:spacing w:after="0"/>
        <w:ind w:left="720"/>
      </w:pPr>
    </w:p>
    <w:p w:rsidR="003E7AD5" w:rsidRDefault="003E7AD5" w:rsidP="00822256">
      <w:pPr>
        <w:pStyle w:val="Heading2"/>
        <w:spacing w:after="0"/>
      </w:pPr>
      <w:bookmarkStart w:id="77" w:name="_Toc367706603"/>
      <w:r>
        <w:t>5.7</w:t>
      </w:r>
      <w:r>
        <w:tab/>
      </w:r>
      <w:r w:rsidRPr="00960B82">
        <w:rPr>
          <w:smallCaps w:val="0"/>
        </w:rPr>
        <w:t>Equipment Releases</w:t>
      </w:r>
      <w:bookmarkEnd w:id="77"/>
    </w:p>
    <w:p w:rsidR="00BF4724" w:rsidRDefault="00BF4724" w:rsidP="00822256">
      <w:pPr>
        <w:widowControl w:val="0"/>
        <w:spacing w:after="0"/>
      </w:pPr>
    </w:p>
    <w:p w:rsidR="003E7AD5" w:rsidRDefault="003E7AD5" w:rsidP="001A78CC">
      <w:pPr>
        <w:widowControl w:val="0"/>
      </w:pPr>
      <w:r>
        <w:t xml:space="preserve">Equipment containing a radioactive source (e.g. liquid scintillation counters, gas chromatographs, spectrometers) </w:t>
      </w:r>
      <w:r w:rsidR="00505194">
        <w:t>may have the source removed or may be transferred to an appropriately licensed recipient. E</w:t>
      </w:r>
      <w:r>
        <w:t xml:space="preserve">quipment contaminated by radioactive material (e.g. refrigerators, centrifuges, water baths) must be properly decontaminated.  Guidelines for the transfer of equipment follow: </w:t>
      </w:r>
    </w:p>
    <w:p w:rsidR="005B5B1A" w:rsidRDefault="005B5B1A" w:rsidP="00CB434F">
      <w:pPr>
        <w:widowControl w:val="0"/>
        <w:numPr>
          <w:ilvl w:val="0"/>
          <w:numId w:val="23"/>
        </w:numPr>
        <w:ind w:hanging="720"/>
      </w:pPr>
      <w:r w:rsidRPr="00CB434F">
        <w:t xml:space="preserve">For equipment that has come into contact with radioactive materials, investigators shall decontaminate equipment and conduct the appropriate surveys to ensure that any contamination is below the release for unrestricted use limits stated in </w:t>
      </w:r>
      <w:r w:rsidRPr="00CB434F">
        <w:rPr>
          <w:i/>
        </w:rPr>
        <w:t>25 TAC</w:t>
      </w:r>
      <w:r w:rsidRPr="00CB434F">
        <w:t>.</w:t>
      </w:r>
      <w:r w:rsidR="00CB434F" w:rsidRPr="00CB434F">
        <w:t xml:space="preserve"> For</w:t>
      </w:r>
      <w:r w:rsidR="00CB434F">
        <w:t xml:space="preserve"> unrestricted release of equipment, the residual radioactivity that is distinguishable from background radiation results in a TEDE to an average member of the critical group that does not exceed 25 </w:t>
      </w:r>
      <w:proofErr w:type="spellStart"/>
      <w:r w:rsidR="00CB434F">
        <w:t>mrem</w:t>
      </w:r>
      <w:proofErr w:type="spellEnd"/>
      <w:r w:rsidR="00CB434F">
        <w:t xml:space="preserve"> (0.25 </w:t>
      </w:r>
      <w:proofErr w:type="spellStart"/>
      <w:r w:rsidR="00CB434F">
        <w:t>mSv</w:t>
      </w:r>
      <w:proofErr w:type="spellEnd"/>
      <w:r w:rsidR="00CB434F">
        <w:t>) per year (</w:t>
      </w:r>
      <w:hyperlink r:id="rId40" w:history="1">
        <w:r w:rsidR="00CB434F" w:rsidRPr="00CB434F">
          <w:rPr>
            <w:rStyle w:val="Hyperlink"/>
            <w:i/>
          </w:rPr>
          <w:t>25 TAC § 289.202</w:t>
        </w:r>
      </w:hyperlink>
      <w:r w:rsidR="00CB434F" w:rsidRPr="00CB434F">
        <w:rPr>
          <w:i/>
        </w:rPr>
        <w:t>(</w:t>
      </w:r>
      <w:proofErr w:type="spellStart"/>
      <w:r w:rsidR="00CB434F" w:rsidRPr="00CB434F">
        <w:rPr>
          <w:i/>
        </w:rPr>
        <w:t>ddd</w:t>
      </w:r>
      <w:proofErr w:type="spellEnd"/>
      <w:r w:rsidR="00CB434F" w:rsidRPr="00CB434F">
        <w:rPr>
          <w:i/>
        </w:rPr>
        <w:t>)</w:t>
      </w:r>
      <w:r w:rsidR="00CB434F">
        <w:t>).</w:t>
      </w:r>
    </w:p>
    <w:p w:rsidR="005B5B1A" w:rsidRDefault="005B5B1A" w:rsidP="00D70EEB">
      <w:pPr>
        <w:widowControl w:val="0"/>
        <w:numPr>
          <w:ilvl w:val="0"/>
          <w:numId w:val="23"/>
        </w:numPr>
        <w:ind w:hanging="720"/>
      </w:pPr>
      <w:r>
        <w:t>For equipment that contains a radioactive source, the EPP will make arrangements to extricate the source and arrange for the proper disposal</w:t>
      </w:r>
      <w:r w:rsidR="00262C4E">
        <w:t xml:space="preserve"> or transfer to an appropriately licensed recipient.</w:t>
      </w:r>
      <w:r>
        <w:t xml:space="preserve"> </w:t>
      </w:r>
    </w:p>
    <w:p w:rsidR="005B5B1A" w:rsidRDefault="005B5B1A" w:rsidP="00D70EEB">
      <w:pPr>
        <w:widowControl w:val="0"/>
        <w:numPr>
          <w:ilvl w:val="0"/>
          <w:numId w:val="23"/>
        </w:numPr>
        <w:ind w:hanging="720"/>
      </w:pPr>
      <w:r>
        <w:t>Prior to transfer of the equipment, the EPP should be contacted</w:t>
      </w:r>
      <w:r w:rsidR="00822256">
        <w:t xml:space="preserve"> at</w:t>
      </w:r>
      <w:r w:rsidR="00BB26CD">
        <w:t xml:space="preserve"> </w:t>
      </w:r>
      <w:r w:rsidR="00822256">
        <w:t>713-500-8100</w:t>
      </w:r>
      <w:r>
        <w:t xml:space="preserve">.  A confirmatory survey will then be conducted and approval for the transfer will be granted. </w:t>
      </w:r>
    </w:p>
    <w:p w:rsidR="003E7AD5" w:rsidRDefault="003E7AD5" w:rsidP="00822256">
      <w:pPr>
        <w:widowControl w:val="0"/>
        <w:spacing w:after="0"/>
        <w:ind w:left="1440" w:hanging="720"/>
      </w:pPr>
    </w:p>
    <w:p w:rsidR="003E7AD5" w:rsidRDefault="003E7AD5" w:rsidP="00822256">
      <w:pPr>
        <w:pStyle w:val="Heading2"/>
        <w:spacing w:after="0"/>
      </w:pPr>
      <w:bookmarkStart w:id="78" w:name="_Toc367706604"/>
      <w:r>
        <w:t>5.8</w:t>
      </w:r>
      <w:r>
        <w:tab/>
      </w:r>
      <w:r w:rsidRPr="00960B82">
        <w:rPr>
          <w:smallCaps w:val="0"/>
        </w:rPr>
        <w:t>Airborne Releases of Radioactive Material</w:t>
      </w:r>
      <w:bookmarkEnd w:id="78"/>
    </w:p>
    <w:p w:rsidR="003E7AD5" w:rsidRDefault="003E7AD5" w:rsidP="00822256">
      <w:pPr>
        <w:widowControl w:val="0"/>
        <w:spacing w:after="0"/>
      </w:pPr>
    </w:p>
    <w:p w:rsidR="003E7AD5" w:rsidRDefault="003E7AD5" w:rsidP="00822256">
      <w:pPr>
        <w:widowControl w:val="0"/>
        <w:tabs>
          <w:tab w:val="left" w:pos="-1440"/>
          <w:tab w:val="left" w:pos="-720"/>
        </w:tabs>
        <w:spacing w:after="0"/>
      </w:pPr>
      <w:r>
        <w:t xml:space="preserve">Prior to utilizing gaseous radionuclides (i.e. radioactive noble gases, etc.), special approval must be obtained from the </w:t>
      </w:r>
      <w:r w:rsidR="00822256">
        <w:t>RSP</w:t>
      </w:r>
      <w:r>
        <w:t xml:space="preserve"> and the E</w:t>
      </w:r>
      <w:r w:rsidR="00822256">
        <w:t>PP</w:t>
      </w:r>
      <w:r>
        <w:t xml:space="preserve">.  This special approval is not necessary for releases occurring from volatilization, heating, spraying, etc.  Prior to approval, the Authorized User should supply procedures to the </w:t>
      </w:r>
      <w:r w:rsidR="0064671C">
        <w:t>EPP</w:t>
      </w:r>
      <w:r>
        <w:t xml:space="preserve"> which identifies: </w:t>
      </w:r>
    </w:p>
    <w:p w:rsidR="00822256" w:rsidRDefault="00822256" w:rsidP="008C5369">
      <w:pPr>
        <w:widowControl w:val="0"/>
        <w:numPr>
          <w:ilvl w:val="0"/>
          <w:numId w:val="24"/>
        </w:numPr>
        <w:tabs>
          <w:tab w:val="left" w:pos="-1440"/>
          <w:tab w:val="left" w:pos="-720"/>
        </w:tabs>
        <w:ind w:hanging="720"/>
      </w:pPr>
      <w:r>
        <w:t xml:space="preserve">Measures to ensure compliance with </w:t>
      </w:r>
      <w:hyperlink r:id="rId41" w:history="1">
        <w:r w:rsidRPr="00822256">
          <w:rPr>
            <w:rStyle w:val="Hyperlink"/>
            <w:i/>
          </w:rPr>
          <w:t>25 TAC 289.202 (</w:t>
        </w:r>
        <w:proofErr w:type="spellStart"/>
        <w:r w:rsidRPr="00822256">
          <w:rPr>
            <w:rStyle w:val="Hyperlink"/>
            <w:i/>
          </w:rPr>
          <w:t>ggg</w:t>
        </w:r>
        <w:proofErr w:type="spellEnd"/>
        <w:proofErr w:type="gramStart"/>
        <w:r w:rsidRPr="00822256">
          <w:rPr>
            <w:rStyle w:val="Hyperlink"/>
            <w:i/>
          </w:rPr>
          <w:t>)(</w:t>
        </w:r>
        <w:proofErr w:type="gramEnd"/>
        <w:r w:rsidRPr="00822256">
          <w:rPr>
            <w:rStyle w:val="Hyperlink"/>
            <w:i/>
          </w:rPr>
          <w:t>2)</w:t>
        </w:r>
      </w:hyperlink>
      <w:r>
        <w:t xml:space="preserve">.  </w:t>
      </w:r>
    </w:p>
    <w:p w:rsidR="003E7AD5" w:rsidRDefault="00822256" w:rsidP="008C5369">
      <w:pPr>
        <w:widowControl w:val="0"/>
        <w:numPr>
          <w:ilvl w:val="0"/>
          <w:numId w:val="24"/>
        </w:numPr>
        <w:tabs>
          <w:tab w:val="left" w:pos="-1440"/>
          <w:tab w:val="left" w:pos="-720"/>
        </w:tabs>
        <w:ind w:hanging="720"/>
      </w:pPr>
      <w:r>
        <w:t xml:space="preserve">A method for reporting all pertinent disposal information (e.g. radionuclide, activity concentration, chemical form, date) to the EPP.  </w:t>
      </w:r>
    </w:p>
    <w:p w:rsidR="003E7AD5" w:rsidRDefault="003E7AD5" w:rsidP="00822256">
      <w:pPr>
        <w:widowControl w:val="0"/>
        <w:tabs>
          <w:tab w:val="left" w:pos="-1440"/>
          <w:tab w:val="left" w:pos="-720"/>
        </w:tabs>
        <w:spacing w:after="0"/>
        <w:ind w:left="1440" w:hanging="720"/>
      </w:pPr>
    </w:p>
    <w:p w:rsidR="003E7AD5" w:rsidRDefault="003E7AD5" w:rsidP="00822256">
      <w:pPr>
        <w:pStyle w:val="Heading2"/>
        <w:spacing w:after="0"/>
      </w:pPr>
      <w:bookmarkStart w:id="79" w:name="_Toc367706605"/>
      <w:r>
        <w:t>5.9</w:t>
      </w:r>
      <w:r>
        <w:tab/>
      </w:r>
      <w:r w:rsidRPr="00960B82">
        <w:rPr>
          <w:smallCaps w:val="0"/>
        </w:rPr>
        <w:t>Radioactive Waste Minimization and Source Reduction</w:t>
      </w:r>
      <w:bookmarkEnd w:id="79"/>
    </w:p>
    <w:p w:rsidR="003E7AD5" w:rsidRDefault="003E7AD5" w:rsidP="00822256">
      <w:pPr>
        <w:widowControl w:val="0"/>
        <w:tabs>
          <w:tab w:val="left" w:pos="-1440"/>
          <w:tab w:val="left" w:pos="-720"/>
        </w:tabs>
        <w:spacing w:after="0"/>
      </w:pPr>
    </w:p>
    <w:p w:rsidR="003E7AD5" w:rsidRDefault="003E7AD5" w:rsidP="00BB6669">
      <w:pPr>
        <w:widowControl w:val="0"/>
      </w:pPr>
      <w:r>
        <w:t xml:space="preserve">Waste minimization and source reduction is the principle of reducing radioactive waste </w:t>
      </w:r>
      <w:r w:rsidR="00262C4E">
        <w:t xml:space="preserve">generated </w:t>
      </w:r>
      <w:r>
        <w:t xml:space="preserve">by controlling and reducing the amount and volume of source material.  </w:t>
      </w:r>
    </w:p>
    <w:p w:rsidR="001A78CC" w:rsidRDefault="001A78CC" w:rsidP="00D70EEB">
      <w:pPr>
        <w:widowControl w:val="0"/>
        <w:numPr>
          <w:ilvl w:val="0"/>
          <w:numId w:val="25"/>
        </w:numPr>
        <w:ind w:hanging="720"/>
      </w:pPr>
      <w:r>
        <w:t xml:space="preserve">When possible, non-radioactive materials should be substituted for radioactive materials. </w:t>
      </w:r>
    </w:p>
    <w:p w:rsidR="001A78CC" w:rsidRDefault="001A78CC" w:rsidP="00D70EEB">
      <w:pPr>
        <w:widowControl w:val="0"/>
        <w:numPr>
          <w:ilvl w:val="0"/>
          <w:numId w:val="25"/>
        </w:numPr>
        <w:ind w:hanging="720"/>
      </w:pPr>
      <w:r>
        <w:t xml:space="preserve">When possible, radionuclides with short half-lives should be substituted for those with long half-lives. </w:t>
      </w:r>
    </w:p>
    <w:p w:rsidR="001A78CC" w:rsidRDefault="001A78CC" w:rsidP="00D70EEB">
      <w:pPr>
        <w:widowControl w:val="0"/>
        <w:numPr>
          <w:ilvl w:val="0"/>
          <w:numId w:val="25"/>
        </w:numPr>
        <w:ind w:hanging="720"/>
      </w:pPr>
      <w:r>
        <w:t>Radioactive waste should be segregated from non-radioactive waste at the point of generation.</w:t>
      </w:r>
    </w:p>
    <w:p w:rsidR="001A78CC" w:rsidRDefault="001A78CC" w:rsidP="00D70EEB">
      <w:pPr>
        <w:widowControl w:val="0"/>
        <w:numPr>
          <w:ilvl w:val="0"/>
          <w:numId w:val="25"/>
        </w:numPr>
        <w:ind w:hanging="720"/>
      </w:pPr>
      <w:r>
        <w:t xml:space="preserve">Secondary containment should be used when handling, storing, or transporting liquid waste. </w:t>
      </w:r>
    </w:p>
    <w:p w:rsidR="001A78CC" w:rsidRDefault="001A78CC" w:rsidP="00D70EEB">
      <w:pPr>
        <w:widowControl w:val="0"/>
        <w:numPr>
          <w:ilvl w:val="0"/>
          <w:numId w:val="25"/>
        </w:numPr>
        <w:ind w:hanging="720"/>
      </w:pPr>
      <w:r>
        <w:t xml:space="preserve">Non-bulky materials should be used when cleaning spills. </w:t>
      </w:r>
    </w:p>
    <w:p w:rsidR="001A78CC" w:rsidRDefault="001A78CC" w:rsidP="00D70EEB">
      <w:pPr>
        <w:widowControl w:val="0"/>
        <w:numPr>
          <w:ilvl w:val="0"/>
          <w:numId w:val="25"/>
        </w:numPr>
        <w:ind w:hanging="720"/>
      </w:pPr>
      <w:r>
        <w:t xml:space="preserve">Compatible materials should be used in experiments. </w:t>
      </w:r>
    </w:p>
    <w:p w:rsidR="001A78CC" w:rsidRDefault="00BB6669" w:rsidP="00D70EEB">
      <w:pPr>
        <w:widowControl w:val="0"/>
        <w:numPr>
          <w:ilvl w:val="0"/>
          <w:numId w:val="25"/>
        </w:numPr>
        <w:ind w:hanging="720"/>
      </w:pPr>
      <w:r>
        <w:t>M</w:t>
      </w:r>
      <w:r w:rsidR="001A78CC">
        <w:t xml:space="preserve">icroscale techniques should be used when possible. </w:t>
      </w:r>
      <w:r w:rsidR="001A78CC">
        <w:tab/>
      </w:r>
    </w:p>
    <w:p w:rsidR="001A78CC" w:rsidRDefault="001A78CC" w:rsidP="00D70EEB">
      <w:pPr>
        <w:widowControl w:val="0"/>
        <w:numPr>
          <w:ilvl w:val="0"/>
          <w:numId w:val="25"/>
        </w:numPr>
        <w:ind w:hanging="720"/>
      </w:pPr>
      <w:r>
        <w:t>New lab personnel should be indoctrinated and trained in proper methods for waste minimization in the lab.</w:t>
      </w:r>
    </w:p>
    <w:p w:rsidR="00BB6669" w:rsidRDefault="00BB6669" w:rsidP="00822256">
      <w:pPr>
        <w:widowControl w:val="0"/>
        <w:spacing w:after="0"/>
      </w:pPr>
    </w:p>
    <w:p w:rsidR="003E7AD5" w:rsidRPr="00BB6669" w:rsidRDefault="003E7AD5" w:rsidP="00BB6669">
      <w:pPr>
        <w:pStyle w:val="Heading1"/>
        <w:pBdr>
          <w:top w:val="single" w:sz="4" w:space="1" w:color="auto"/>
        </w:pBdr>
        <w:spacing w:after="0"/>
        <w:rPr>
          <w:b/>
        </w:rPr>
      </w:pPr>
      <w:bookmarkStart w:id="80" w:name="_Ref393782903"/>
      <w:bookmarkStart w:id="81" w:name="_Toc367706606"/>
      <w:r w:rsidRPr="00BB6669">
        <w:rPr>
          <w:b/>
          <w:u w:val="none"/>
        </w:rPr>
        <w:t>6.</w:t>
      </w:r>
      <w:r w:rsidRPr="00BB6669">
        <w:rPr>
          <w:b/>
          <w:u w:val="none"/>
        </w:rPr>
        <w:tab/>
      </w:r>
      <w:r w:rsidRPr="00960B82">
        <w:rPr>
          <w:b/>
          <w:smallCaps w:val="0"/>
        </w:rPr>
        <w:t>Limitation and Minimization of Radiation Exposures</w:t>
      </w:r>
      <w:bookmarkEnd w:id="80"/>
      <w:bookmarkEnd w:id="81"/>
    </w:p>
    <w:p w:rsidR="003E7AD5" w:rsidRDefault="003E7AD5" w:rsidP="00822256">
      <w:pPr>
        <w:widowControl w:val="0"/>
        <w:spacing w:after="0"/>
      </w:pPr>
    </w:p>
    <w:p w:rsidR="003E7AD5" w:rsidRDefault="003E7AD5" w:rsidP="00822256">
      <w:pPr>
        <w:widowControl w:val="0"/>
        <w:spacing w:after="0"/>
        <w:ind w:firstLine="720"/>
      </w:pPr>
      <w:r>
        <w:t>Harmful effects of ionizing radiation were recognized very soon after the discovery of x-rays and of naturally occurring radionuclides late in the last century.  These were visible external lesions resulting from rather massive radiation doses.  We still see some of these lesions but, with rare exceptions, they are confined to persons receiving radiotherapy.  With the high-energy radiotherapy sources now available, even these are becoming uncommon.</w:t>
      </w:r>
    </w:p>
    <w:p w:rsidR="003E7AD5" w:rsidRDefault="003E7AD5" w:rsidP="00822256">
      <w:pPr>
        <w:widowControl w:val="0"/>
        <w:spacing w:after="0"/>
      </w:pPr>
    </w:p>
    <w:p w:rsidR="003E7AD5" w:rsidRDefault="003E7AD5" w:rsidP="00822256">
      <w:pPr>
        <w:widowControl w:val="0"/>
        <w:spacing w:after="0"/>
        <w:ind w:firstLine="720"/>
      </w:pPr>
      <w:r>
        <w:t>On the other hand, research and observations during the intervening years have revealed more subtle deleterious effects from smaller radiation doses.  The consensus of modern thought on the subjects of radiation risk and radiation safety is contained in the following quotations from a 1962 report of the United Nations Committee on the Effects of Atomic Radiation:</w:t>
      </w:r>
    </w:p>
    <w:p w:rsidR="003E7AD5" w:rsidRDefault="003E7AD5" w:rsidP="00822256">
      <w:pPr>
        <w:widowControl w:val="0"/>
        <w:spacing w:after="0"/>
      </w:pPr>
    </w:p>
    <w:p w:rsidR="003E7AD5" w:rsidRDefault="003E7AD5" w:rsidP="00822256">
      <w:pPr>
        <w:widowControl w:val="0"/>
        <w:spacing w:after="0"/>
        <w:ind w:left="720" w:right="720"/>
      </w:pPr>
      <w:r>
        <w:t>It is clearly established that exposure to radiation, even in doses substantially lower than those producing acute effects, may cause a wide variety of harmful effects including cancer, leukemia, and inherited abnormalities, that in some cases may not be easily distinguishable from naturally occurring conditions, or identifiable as due to radiation alone.  Because of the available evidence that genetic damage occurs at the lowest levels as yet experimentally tested, it is prudent to assume that some genetic damage may follow any dose of radiation, however small.  The committee therefore emphasizes the need that all forms of unnecessary radiation exposure should be minimized or avoided entirely, particularly when the exposure of large populations is entailed; and that every procedure involving the peaceful uses of ionizing radiation should be subject to an appropriate, immediate and continuing scrutiny in order to ensure that the resulting exposure is consistent with the necessity of the value of the procedure.</w:t>
      </w:r>
    </w:p>
    <w:p w:rsidR="003E7AD5" w:rsidRDefault="003E7AD5" w:rsidP="00822256">
      <w:pPr>
        <w:widowControl w:val="0"/>
        <w:spacing w:after="0"/>
      </w:pPr>
    </w:p>
    <w:p w:rsidR="003E7AD5" w:rsidRDefault="003E7AD5" w:rsidP="00822256">
      <w:pPr>
        <w:widowControl w:val="0"/>
        <w:spacing w:after="0"/>
      </w:pPr>
      <w:r>
        <w:t>Or as stated by the Federal Radiation Council:</w:t>
      </w:r>
    </w:p>
    <w:p w:rsidR="003E7AD5" w:rsidRDefault="003E7AD5" w:rsidP="00822256">
      <w:pPr>
        <w:widowControl w:val="0"/>
        <w:spacing w:after="0"/>
      </w:pPr>
    </w:p>
    <w:p w:rsidR="003E7AD5" w:rsidRDefault="003E7AD5" w:rsidP="00822256">
      <w:pPr>
        <w:widowControl w:val="0"/>
        <w:spacing w:after="0"/>
        <w:ind w:left="720" w:right="720"/>
      </w:pPr>
      <w:r>
        <w:t>The establishment of radiation protection standards involves a balancing of the benefits to be derived from the controlled use of radiation sources against the risk of radiation exposure.  The principle is based upon the position adopted by the Federal Radiation Council that any radiation exposure of the population involves some risk, the magnitude that increases with the exposure.</w:t>
      </w:r>
    </w:p>
    <w:p w:rsidR="003E7AD5" w:rsidRDefault="003E7AD5" w:rsidP="00822256">
      <w:pPr>
        <w:widowControl w:val="0"/>
        <w:spacing w:after="0"/>
      </w:pPr>
    </w:p>
    <w:p w:rsidR="003E7AD5" w:rsidRDefault="003E7AD5" w:rsidP="00822256">
      <w:pPr>
        <w:widowControl w:val="0"/>
        <w:spacing w:after="0"/>
        <w:ind w:firstLine="720"/>
      </w:pPr>
      <w:r>
        <w:t xml:space="preserve">A well-written, easily understandable discussion of the basis for establishment of radiation dose limits can be found in the U.S. Nuclear Regulatory Commission </w:t>
      </w:r>
      <w:hyperlink r:id="rId42" w:history="1">
        <w:r w:rsidRPr="00224D41">
          <w:rPr>
            <w:rStyle w:val="Hyperlink"/>
          </w:rPr>
          <w:t>Regulatory Guide 8.29</w:t>
        </w:r>
        <w:r w:rsidR="00224D41" w:rsidRPr="00224D41">
          <w:rPr>
            <w:rStyle w:val="Hyperlink"/>
          </w:rPr>
          <w:t xml:space="preserve"> Instruction Concerning Risks from Occupational Radiation Exposure</w:t>
        </w:r>
      </w:hyperlink>
      <w:r w:rsidR="00224D41">
        <w:t xml:space="preserve"> available online at </w:t>
      </w:r>
      <w:hyperlink r:id="rId43" w:history="1">
        <w:r w:rsidR="00224D41" w:rsidRPr="00DA5255">
          <w:rPr>
            <w:rStyle w:val="Hyperlink"/>
          </w:rPr>
          <w:t>http://www.nrc.gov</w:t>
        </w:r>
      </w:hyperlink>
      <w:r w:rsidR="00224D41">
        <w:t xml:space="preserve"> </w:t>
      </w:r>
      <w:r w:rsidR="00AF5703">
        <w:t>in the electronic reading room</w:t>
      </w:r>
      <w:r>
        <w:t xml:space="preserve">. </w:t>
      </w:r>
      <w:r w:rsidR="00AF5703">
        <w:t>For assistance in obtaining a copy, contact the RSP at 713-500-8100.</w:t>
      </w:r>
    </w:p>
    <w:p w:rsidR="003E7AD5" w:rsidRDefault="003E7AD5" w:rsidP="00822256">
      <w:pPr>
        <w:widowControl w:val="0"/>
        <w:spacing w:after="0"/>
      </w:pPr>
    </w:p>
    <w:p w:rsidR="003E7AD5" w:rsidRDefault="003E7AD5" w:rsidP="00AF5703">
      <w:pPr>
        <w:widowControl w:val="0"/>
        <w:ind w:firstLine="720"/>
      </w:pPr>
      <w:r>
        <w:t>These cautionary statements by the United Nations Committee and the Federal Radiation Council might be summarized as:</w:t>
      </w:r>
    </w:p>
    <w:p w:rsidR="00AF5703" w:rsidRDefault="00AF5703" w:rsidP="00D70EEB">
      <w:pPr>
        <w:widowControl w:val="0"/>
        <w:numPr>
          <w:ilvl w:val="0"/>
          <w:numId w:val="26"/>
        </w:numPr>
        <w:ind w:left="1440" w:hanging="720"/>
      </w:pPr>
      <w:r>
        <w:t>Ionizing radiation is undetectable by the human senses.  This can be very important in attitudes toward radiation and safety.</w:t>
      </w:r>
    </w:p>
    <w:p w:rsidR="00AF5703" w:rsidRDefault="00AF5703" w:rsidP="00D70EEB">
      <w:pPr>
        <w:widowControl w:val="0"/>
        <w:numPr>
          <w:ilvl w:val="0"/>
          <w:numId w:val="26"/>
        </w:numPr>
        <w:ind w:left="1440" w:hanging="720"/>
      </w:pPr>
      <w:r>
        <w:t>It is assumed that there is no “safe” dose of radiation.  Any exposure involves some degree of risk.</w:t>
      </w:r>
    </w:p>
    <w:p w:rsidR="00AF5703" w:rsidRDefault="00AF5703" w:rsidP="00D70EEB">
      <w:pPr>
        <w:widowControl w:val="0"/>
        <w:numPr>
          <w:ilvl w:val="0"/>
          <w:numId w:val="26"/>
        </w:numPr>
        <w:ind w:left="1440" w:hanging="720"/>
      </w:pPr>
      <w:r>
        <w:t>There may be a long latent period between exposure and manifestation of effects up to decades for somatic effects, perhaps generations for genetic effects.</w:t>
      </w:r>
    </w:p>
    <w:p w:rsidR="00AF5703" w:rsidRDefault="00AF5703" w:rsidP="00D70EEB">
      <w:pPr>
        <w:widowControl w:val="0"/>
        <w:numPr>
          <w:ilvl w:val="0"/>
          <w:numId w:val="26"/>
        </w:numPr>
        <w:ind w:left="1440" w:hanging="720"/>
      </w:pPr>
      <w:r>
        <w:t>Radiation apparently induces few unique biological effects.  Thus, except for massive acute exposures, causal relationships between radiation exposure and deleterious effects can be established on a statistical basis only.</w:t>
      </w:r>
    </w:p>
    <w:p w:rsidR="003E7AD5" w:rsidRDefault="003E7AD5" w:rsidP="00822256">
      <w:pPr>
        <w:widowControl w:val="0"/>
        <w:spacing w:after="0"/>
      </w:pPr>
    </w:p>
    <w:p w:rsidR="003E7AD5" w:rsidRDefault="003E7AD5" w:rsidP="00822256">
      <w:pPr>
        <w:pStyle w:val="Heading2"/>
        <w:spacing w:after="0"/>
      </w:pPr>
      <w:bookmarkStart w:id="82" w:name="_Toc367706607"/>
      <w:r>
        <w:t>6.1</w:t>
      </w:r>
      <w:r>
        <w:tab/>
      </w:r>
      <w:r w:rsidRPr="00960B82">
        <w:rPr>
          <w:smallCaps w:val="0"/>
        </w:rPr>
        <w:t>The ALARA Principle</w:t>
      </w:r>
      <w:bookmarkEnd w:id="82"/>
    </w:p>
    <w:p w:rsidR="003E7AD5" w:rsidRDefault="003E7AD5" w:rsidP="00822256">
      <w:pPr>
        <w:widowControl w:val="0"/>
        <w:spacing w:after="0"/>
      </w:pPr>
    </w:p>
    <w:p w:rsidR="003E7AD5" w:rsidRDefault="003E7AD5" w:rsidP="00822256">
      <w:pPr>
        <w:widowControl w:val="0"/>
        <w:spacing w:after="0"/>
        <w:ind w:firstLine="720"/>
      </w:pPr>
      <w:r>
        <w:t xml:space="preserve">In </w:t>
      </w:r>
      <w:r w:rsidR="00F636DC">
        <w:t xml:space="preserve">more </w:t>
      </w:r>
      <w:r>
        <w:t xml:space="preserve">recent years, a philosophy of control of radiation dose called </w:t>
      </w:r>
      <w:r>
        <w:rPr>
          <w:u w:val="single"/>
        </w:rPr>
        <w:t>A</w:t>
      </w:r>
      <w:r>
        <w:t xml:space="preserve">s </w:t>
      </w:r>
      <w:r>
        <w:rPr>
          <w:u w:val="single"/>
        </w:rPr>
        <w:t>L</w:t>
      </w:r>
      <w:r>
        <w:t xml:space="preserve">ow </w:t>
      </w:r>
      <w:proofErr w:type="gramStart"/>
      <w:r>
        <w:rPr>
          <w:u w:val="single"/>
        </w:rPr>
        <w:t>A</w:t>
      </w:r>
      <w:r>
        <w:t>s</w:t>
      </w:r>
      <w:proofErr w:type="gramEnd"/>
      <w:r>
        <w:t xml:space="preserve"> </w:t>
      </w:r>
      <w:r>
        <w:rPr>
          <w:u w:val="single"/>
        </w:rPr>
        <w:t>R</w:t>
      </w:r>
      <w:r>
        <w:t xml:space="preserve">easonably </w:t>
      </w:r>
      <w:r>
        <w:rPr>
          <w:u w:val="single"/>
        </w:rPr>
        <w:t>A</w:t>
      </w:r>
      <w:r>
        <w:t xml:space="preserve">chievable (ALARA) has become an integral, functioning part of radiation protection programs.  Radiation safety programs have traditionally been most conservative in minimizing radiation exposure to workers, and ALARA is simply a more formal commitment to this basic principle of radiation protection.  All uses of radioactive materials and radiation-producing machines at </w:t>
      </w:r>
      <w:r w:rsidR="00E172F1">
        <w:t>UT H</w:t>
      </w:r>
      <w:r w:rsidR="00CA48D0">
        <w:t xml:space="preserve">ealth </w:t>
      </w:r>
      <w:r>
        <w:t>shall be conducted with ALARA as a guiding principle.</w:t>
      </w:r>
    </w:p>
    <w:p w:rsidR="003E7AD5" w:rsidRDefault="003E7AD5" w:rsidP="00822256">
      <w:pPr>
        <w:widowControl w:val="0"/>
        <w:spacing w:after="0"/>
        <w:ind w:firstLine="720"/>
      </w:pPr>
      <w:r>
        <w:t xml:space="preserve">The ALARA Action Level at </w:t>
      </w:r>
      <w:r w:rsidR="00E172F1">
        <w:t>UT H</w:t>
      </w:r>
      <w:r w:rsidR="00CA48D0">
        <w:t>ealth</w:t>
      </w:r>
      <w:r>
        <w:t xml:space="preserve"> is defined as 2.5% of any applicable occupational limit. </w:t>
      </w:r>
      <w:r w:rsidR="00E172F1">
        <w:t>UT H</w:t>
      </w:r>
      <w:r w:rsidR="00CA48D0">
        <w:t xml:space="preserve">ealth </w:t>
      </w:r>
      <w:r w:rsidR="00EA66E1">
        <w:t xml:space="preserve">employees, residents or students may work with fluoroscopy or higher activities in radiation therapy on other radiation permits. Some of these individuals </w:t>
      </w:r>
      <w:r w:rsidR="00CC023E">
        <w:t xml:space="preserve">routinely working on other radiation permits within certain areas </w:t>
      </w:r>
      <w:r w:rsidR="00EA66E1">
        <w:t xml:space="preserve">are anticipated to have higher doses, thus a higher ALARA investigation level </w:t>
      </w:r>
      <w:r w:rsidR="00477890">
        <w:t xml:space="preserve">(Resident Group) </w:t>
      </w:r>
      <w:r w:rsidR="00EA66E1">
        <w:t xml:space="preserve">is set for this population at 10% </w:t>
      </w:r>
      <w:r w:rsidR="004D288E">
        <w:t xml:space="preserve">and 30% </w:t>
      </w:r>
      <w:r w:rsidR="00EA66E1">
        <w:t xml:space="preserve">of the annual </w:t>
      </w:r>
      <w:r w:rsidR="00477890">
        <w:t xml:space="preserve">dose limit. </w:t>
      </w:r>
      <w:r>
        <w:t>To this end, a personnel dosimeter reading exceeding th</w:t>
      </w:r>
      <w:r w:rsidR="00477890">
        <w:t xml:space="preserve">eir </w:t>
      </w:r>
      <w:r>
        <w:t xml:space="preserve">ALARA level should be investigated by the </w:t>
      </w:r>
      <w:r w:rsidR="00F636DC">
        <w:t>RSP</w:t>
      </w:r>
      <w:r>
        <w:t>.  This investigation will examine workload and protocol changes, dosimeter placement variations, personnel dose trends, or possible methods of dose minimization for future protocols.</w:t>
      </w:r>
      <w:r w:rsidR="00CC023E">
        <w:t xml:space="preserve"> ALARA investigations are triggered for occupational doses above their ALARA action level in a single monitoring period.</w:t>
      </w:r>
    </w:p>
    <w:p w:rsidR="003E7AD5" w:rsidRDefault="003E7AD5" w:rsidP="00822256">
      <w:pPr>
        <w:widowControl w:val="0"/>
        <w:spacing w:after="0"/>
      </w:pPr>
    </w:p>
    <w:p w:rsidR="003E7AD5" w:rsidRDefault="003E7AD5" w:rsidP="00822256">
      <w:pPr>
        <w:pStyle w:val="Heading2"/>
        <w:spacing w:after="0"/>
      </w:pPr>
      <w:bookmarkStart w:id="83" w:name="_Toc367706608"/>
      <w:r>
        <w:t>6.2</w:t>
      </w:r>
      <w:r>
        <w:tab/>
      </w:r>
      <w:r w:rsidRPr="00960B82">
        <w:rPr>
          <w:smallCaps w:val="0"/>
        </w:rPr>
        <w:t>Radiation Dose Limits</w:t>
      </w:r>
      <w:bookmarkEnd w:id="83"/>
    </w:p>
    <w:p w:rsidR="003E7AD5" w:rsidRDefault="003E7AD5" w:rsidP="00822256">
      <w:pPr>
        <w:widowControl w:val="0"/>
        <w:spacing w:after="0"/>
      </w:pPr>
    </w:p>
    <w:p w:rsidR="003E7AD5" w:rsidRDefault="003E7AD5" w:rsidP="00822256">
      <w:pPr>
        <w:pStyle w:val="Heading3"/>
        <w:spacing w:after="0"/>
      </w:pPr>
      <w:bookmarkStart w:id="84" w:name="_Toc367706609"/>
      <w:r>
        <w:t>6.2.1</w:t>
      </w:r>
      <w:r>
        <w:tab/>
        <w:t>Occupationally Exposed Adults</w:t>
      </w:r>
      <w:bookmarkEnd w:id="84"/>
    </w:p>
    <w:p w:rsidR="00F66846" w:rsidRDefault="00F66846" w:rsidP="004D288E">
      <w:pPr>
        <w:pStyle w:val="Caption"/>
        <w:keepNext/>
        <w:framePr w:w="9890" w:hSpace="180" w:wrap="auto" w:vAnchor="text" w:hAnchor="page" w:x="1359" w:y="411"/>
        <w:spacing w:before="0" w:after="0"/>
        <w:jc w:val="center"/>
        <w:rPr>
          <w:b w:val="0"/>
          <w:noProof/>
        </w:rPr>
      </w:pPr>
      <w:r>
        <w:t xml:space="preserve">Table </w:t>
      </w:r>
      <w:r w:rsidR="00EA1865">
        <w:fldChar w:fldCharType="begin"/>
      </w:r>
      <w:r w:rsidR="00EA1865">
        <w:instrText xml:space="preserve"> SEQ Table \* ARABIC </w:instrText>
      </w:r>
      <w:r w:rsidR="00EA1865">
        <w:fldChar w:fldCharType="separate"/>
      </w:r>
      <w:r w:rsidR="00C922D7">
        <w:rPr>
          <w:noProof/>
        </w:rPr>
        <w:t>1</w:t>
      </w:r>
      <w:r w:rsidR="00EA1865">
        <w:rPr>
          <w:noProof/>
        </w:rPr>
        <w:fldChar w:fldCharType="end"/>
      </w:r>
      <w:r>
        <w:rPr>
          <w:noProof/>
        </w:rPr>
        <w:t>:  Annual occupational dose limits and ALARA action level for adult radiation workers.</w:t>
      </w:r>
    </w:p>
    <w:tbl>
      <w:tblPr>
        <w:tblpPr w:leftFromText="180" w:rightFromText="180" w:vertAnchor="text" w:horzAnchor="margin" w:tblpY="752"/>
        <w:tblW w:w="9907" w:type="dxa"/>
        <w:tblLook w:val="04A0" w:firstRow="1" w:lastRow="0" w:firstColumn="1" w:lastColumn="0" w:noHBand="0" w:noVBand="1"/>
      </w:tblPr>
      <w:tblGrid>
        <w:gridCol w:w="3869"/>
        <w:gridCol w:w="1509"/>
        <w:gridCol w:w="1510"/>
        <w:gridCol w:w="1509"/>
        <w:gridCol w:w="1510"/>
      </w:tblGrid>
      <w:tr w:rsidR="004D288E" w:rsidTr="004D288E">
        <w:trPr>
          <w:trHeight w:val="1469"/>
        </w:trPr>
        <w:tc>
          <w:tcPr>
            <w:tcW w:w="3869" w:type="dxa"/>
            <w:tcBorders>
              <w:top w:val="single" w:sz="4" w:space="0" w:color="auto"/>
              <w:bottom w:val="single" w:sz="4" w:space="0" w:color="auto"/>
            </w:tcBorders>
            <w:vAlign w:val="bottom"/>
          </w:tcPr>
          <w:p w:rsidR="004D288E" w:rsidRPr="004D288E" w:rsidRDefault="004D288E" w:rsidP="004D288E">
            <w:pPr>
              <w:spacing w:after="40"/>
              <w:jc w:val="center"/>
              <w:rPr>
                <w:b/>
              </w:rPr>
            </w:pPr>
            <w:r w:rsidRPr="004D288E">
              <w:rPr>
                <w:b/>
              </w:rPr>
              <w:t>Applicable Dose Limit</w:t>
            </w:r>
          </w:p>
        </w:tc>
        <w:tc>
          <w:tcPr>
            <w:tcW w:w="1509" w:type="dxa"/>
            <w:tcBorders>
              <w:top w:val="single" w:sz="4" w:space="0" w:color="auto"/>
              <w:bottom w:val="single" w:sz="4" w:space="0" w:color="auto"/>
            </w:tcBorders>
            <w:vAlign w:val="bottom"/>
          </w:tcPr>
          <w:p w:rsidR="004D288E" w:rsidRPr="004D288E" w:rsidRDefault="004D288E" w:rsidP="004D288E">
            <w:pPr>
              <w:spacing w:after="40"/>
              <w:jc w:val="center"/>
              <w:rPr>
                <w:b/>
              </w:rPr>
            </w:pPr>
            <w:r w:rsidRPr="004D288E">
              <w:rPr>
                <w:b/>
              </w:rPr>
              <w:t>Annual Limit</w:t>
            </w:r>
          </w:p>
          <w:p w:rsidR="004D288E" w:rsidRPr="004D288E" w:rsidRDefault="004D288E" w:rsidP="004D288E">
            <w:pPr>
              <w:spacing w:after="40"/>
              <w:jc w:val="center"/>
              <w:rPr>
                <w:b/>
              </w:rPr>
            </w:pPr>
            <w:r w:rsidRPr="004D288E">
              <w:rPr>
                <w:b/>
              </w:rPr>
              <w:t>Rem</w:t>
            </w:r>
          </w:p>
        </w:tc>
        <w:tc>
          <w:tcPr>
            <w:tcW w:w="1510" w:type="dxa"/>
            <w:tcBorders>
              <w:top w:val="single" w:sz="4" w:space="0" w:color="auto"/>
              <w:bottom w:val="single" w:sz="4" w:space="0" w:color="auto"/>
            </w:tcBorders>
            <w:vAlign w:val="bottom"/>
          </w:tcPr>
          <w:p w:rsidR="004D288E" w:rsidRPr="004D288E" w:rsidRDefault="004D288E" w:rsidP="004D288E">
            <w:pPr>
              <w:spacing w:after="40"/>
              <w:jc w:val="center"/>
              <w:rPr>
                <w:b/>
              </w:rPr>
            </w:pPr>
            <w:r w:rsidRPr="004D288E">
              <w:rPr>
                <w:b/>
              </w:rPr>
              <w:t>ALARA Action Level (General Worker)</w:t>
            </w:r>
          </w:p>
          <w:p w:rsidR="004D288E" w:rsidRPr="004D288E" w:rsidRDefault="004D288E" w:rsidP="004D288E">
            <w:pPr>
              <w:spacing w:after="40"/>
              <w:jc w:val="center"/>
              <w:rPr>
                <w:b/>
              </w:rPr>
            </w:pPr>
            <w:r w:rsidRPr="004D288E">
              <w:rPr>
                <w:b/>
              </w:rPr>
              <w:t>Rem</w:t>
            </w:r>
          </w:p>
        </w:tc>
        <w:tc>
          <w:tcPr>
            <w:tcW w:w="1509" w:type="dxa"/>
            <w:tcBorders>
              <w:top w:val="single" w:sz="4" w:space="0" w:color="auto"/>
              <w:bottom w:val="single" w:sz="4" w:space="0" w:color="auto"/>
            </w:tcBorders>
            <w:vAlign w:val="bottom"/>
          </w:tcPr>
          <w:p w:rsidR="004D288E" w:rsidRPr="004D288E" w:rsidRDefault="004D288E" w:rsidP="004D288E">
            <w:pPr>
              <w:spacing w:after="40"/>
              <w:jc w:val="center"/>
              <w:rPr>
                <w:b/>
              </w:rPr>
            </w:pPr>
            <w:r w:rsidRPr="004D288E">
              <w:rPr>
                <w:b/>
              </w:rPr>
              <w:t>ALARA Action Level 1 (Resident Group)</w:t>
            </w:r>
          </w:p>
          <w:p w:rsidR="004D288E" w:rsidRPr="004D288E" w:rsidRDefault="004D288E" w:rsidP="004D288E">
            <w:pPr>
              <w:spacing w:after="40"/>
              <w:jc w:val="center"/>
              <w:rPr>
                <w:b/>
              </w:rPr>
            </w:pPr>
            <w:r w:rsidRPr="004D288E">
              <w:rPr>
                <w:b/>
              </w:rPr>
              <w:t>Rem</w:t>
            </w:r>
          </w:p>
        </w:tc>
        <w:tc>
          <w:tcPr>
            <w:tcW w:w="1510" w:type="dxa"/>
            <w:tcBorders>
              <w:top w:val="single" w:sz="4" w:space="0" w:color="auto"/>
              <w:bottom w:val="single" w:sz="4" w:space="0" w:color="auto"/>
            </w:tcBorders>
          </w:tcPr>
          <w:p w:rsidR="004D288E" w:rsidRPr="004D288E" w:rsidRDefault="004D288E" w:rsidP="004D288E">
            <w:pPr>
              <w:spacing w:after="40"/>
              <w:jc w:val="center"/>
              <w:rPr>
                <w:b/>
              </w:rPr>
            </w:pPr>
            <w:r w:rsidRPr="004D288E">
              <w:rPr>
                <w:b/>
              </w:rPr>
              <w:t xml:space="preserve">ALARA Action Level </w:t>
            </w:r>
            <w:r>
              <w:rPr>
                <w:b/>
              </w:rPr>
              <w:t>2</w:t>
            </w:r>
            <w:r w:rsidRPr="004D288E">
              <w:rPr>
                <w:b/>
              </w:rPr>
              <w:t xml:space="preserve"> (Resident Group)</w:t>
            </w:r>
          </w:p>
          <w:p w:rsidR="004D288E" w:rsidRPr="004D288E" w:rsidRDefault="004D288E" w:rsidP="004D288E">
            <w:pPr>
              <w:spacing w:after="40"/>
              <w:jc w:val="center"/>
              <w:rPr>
                <w:b/>
              </w:rPr>
            </w:pPr>
            <w:r w:rsidRPr="004D288E">
              <w:rPr>
                <w:b/>
              </w:rPr>
              <w:t>Rem</w:t>
            </w:r>
          </w:p>
        </w:tc>
      </w:tr>
      <w:tr w:rsidR="004D288E" w:rsidTr="004D288E">
        <w:trPr>
          <w:trHeight w:val="294"/>
        </w:trPr>
        <w:tc>
          <w:tcPr>
            <w:tcW w:w="3869" w:type="dxa"/>
            <w:tcBorders>
              <w:top w:val="single" w:sz="4" w:space="0" w:color="auto"/>
            </w:tcBorders>
          </w:tcPr>
          <w:p w:rsidR="004D288E" w:rsidRDefault="004D288E" w:rsidP="004D288E">
            <w:pPr>
              <w:spacing w:after="40"/>
            </w:pPr>
            <w:r>
              <w:t>Total Effective Dose Equivalent (TEDE)</w:t>
            </w:r>
          </w:p>
        </w:tc>
        <w:tc>
          <w:tcPr>
            <w:tcW w:w="1509" w:type="dxa"/>
            <w:tcBorders>
              <w:top w:val="single" w:sz="4" w:space="0" w:color="auto"/>
            </w:tcBorders>
          </w:tcPr>
          <w:p w:rsidR="004D288E" w:rsidRDefault="004D288E" w:rsidP="004D288E">
            <w:pPr>
              <w:spacing w:after="40"/>
              <w:jc w:val="center"/>
            </w:pPr>
            <w:r>
              <w:t>5</w:t>
            </w:r>
          </w:p>
        </w:tc>
        <w:tc>
          <w:tcPr>
            <w:tcW w:w="1510" w:type="dxa"/>
            <w:tcBorders>
              <w:top w:val="single" w:sz="4" w:space="0" w:color="auto"/>
            </w:tcBorders>
          </w:tcPr>
          <w:p w:rsidR="004D288E" w:rsidRDefault="004D288E" w:rsidP="004D288E">
            <w:pPr>
              <w:spacing w:after="40"/>
              <w:jc w:val="center"/>
            </w:pPr>
            <w:r>
              <w:t>0.125</w:t>
            </w:r>
          </w:p>
        </w:tc>
        <w:tc>
          <w:tcPr>
            <w:tcW w:w="1509" w:type="dxa"/>
            <w:tcBorders>
              <w:top w:val="single" w:sz="4" w:space="0" w:color="auto"/>
            </w:tcBorders>
          </w:tcPr>
          <w:p w:rsidR="004D288E" w:rsidRDefault="004D288E" w:rsidP="004D288E">
            <w:pPr>
              <w:spacing w:after="40"/>
              <w:jc w:val="center"/>
            </w:pPr>
            <w:r>
              <w:t>0.500</w:t>
            </w:r>
          </w:p>
        </w:tc>
        <w:tc>
          <w:tcPr>
            <w:tcW w:w="1510" w:type="dxa"/>
            <w:tcBorders>
              <w:top w:val="single" w:sz="4" w:space="0" w:color="auto"/>
            </w:tcBorders>
          </w:tcPr>
          <w:p w:rsidR="004D288E" w:rsidRDefault="004D288E" w:rsidP="004D288E">
            <w:pPr>
              <w:spacing w:after="40"/>
              <w:jc w:val="center"/>
            </w:pPr>
            <w:r>
              <w:t>1.500</w:t>
            </w:r>
          </w:p>
        </w:tc>
      </w:tr>
      <w:tr w:rsidR="004D288E" w:rsidTr="004D288E">
        <w:trPr>
          <w:trHeight w:val="314"/>
        </w:trPr>
        <w:tc>
          <w:tcPr>
            <w:tcW w:w="3869" w:type="dxa"/>
          </w:tcPr>
          <w:p w:rsidR="004D288E" w:rsidRDefault="004D288E" w:rsidP="004D288E">
            <w:pPr>
              <w:spacing w:after="40"/>
            </w:pPr>
            <w:r>
              <w:t>Total Organ Dose Equivalent (TODE)</w:t>
            </w:r>
          </w:p>
        </w:tc>
        <w:tc>
          <w:tcPr>
            <w:tcW w:w="1509" w:type="dxa"/>
          </w:tcPr>
          <w:p w:rsidR="004D288E" w:rsidRDefault="004D288E" w:rsidP="004D288E">
            <w:pPr>
              <w:spacing w:after="40"/>
              <w:jc w:val="center"/>
            </w:pPr>
            <w:r>
              <w:t>50</w:t>
            </w:r>
          </w:p>
        </w:tc>
        <w:tc>
          <w:tcPr>
            <w:tcW w:w="1510" w:type="dxa"/>
          </w:tcPr>
          <w:p w:rsidR="004D288E" w:rsidRDefault="004D288E" w:rsidP="004D288E">
            <w:pPr>
              <w:spacing w:after="40"/>
              <w:jc w:val="center"/>
            </w:pPr>
            <w:r>
              <w:t>1.250</w:t>
            </w:r>
          </w:p>
        </w:tc>
        <w:tc>
          <w:tcPr>
            <w:tcW w:w="1509" w:type="dxa"/>
          </w:tcPr>
          <w:p w:rsidR="004D288E" w:rsidRDefault="004D288E" w:rsidP="004D288E">
            <w:pPr>
              <w:spacing w:after="40"/>
              <w:jc w:val="center"/>
            </w:pPr>
            <w:r>
              <w:t>5.000</w:t>
            </w:r>
          </w:p>
        </w:tc>
        <w:tc>
          <w:tcPr>
            <w:tcW w:w="1510" w:type="dxa"/>
          </w:tcPr>
          <w:p w:rsidR="004D288E" w:rsidRDefault="004D288E" w:rsidP="004D288E">
            <w:pPr>
              <w:spacing w:after="40"/>
              <w:jc w:val="center"/>
            </w:pPr>
            <w:r>
              <w:t>15.000</w:t>
            </w:r>
          </w:p>
        </w:tc>
      </w:tr>
      <w:tr w:rsidR="004D288E" w:rsidTr="004D288E">
        <w:trPr>
          <w:trHeight w:val="333"/>
        </w:trPr>
        <w:tc>
          <w:tcPr>
            <w:tcW w:w="3869" w:type="dxa"/>
          </w:tcPr>
          <w:p w:rsidR="004D288E" w:rsidRDefault="004D288E" w:rsidP="004D288E">
            <w:pPr>
              <w:spacing w:after="40"/>
            </w:pPr>
            <w:r>
              <w:t>Skin Dose Equivalent (SDE)</w:t>
            </w:r>
          </w:p>
        </w:tc>
        <w:tc>
          <w:tcPr>
            <w:tcW w:w="1509" w:type="dxa"/>
          </w:tcPr>
          <w:p w:rsidR="004D288E" w:rsidRDefault="004D288E" w:rsidP="004D288E">
            <w:pPr>
              <w:spacing w:after="40"/>
              <w:jc w:val="center"/>
            </w:pPr>
            <w:r>
              <w:t>50</w:t>
            </w:r>
          </w:p>
        </w:tc>
        <w:tc>
          <w:tcPr>
            <w:tcW w:w="1510" w:type="dxa"/>
          </w:tcPr>
          <w:p w:rsidR="004D288E" w:rsidRDefault="004D288E" w:rsidP="004D288E">
            <w:pPr>
              <w:spacing w:after="40"/>
              <w:jc w:val="center"/>
            </w:pPr>
            <w:r>
              <w:t>1.250</w:t>
            </w:r>
          </w:p>
        </w:tc>
        <w:tc>
          <w:tcPr>
            <w:tcW w:w="1509" w:type="dxa"/>
          </w:tcPr>
          <w:p w:rsidR="004D288E" w:rsidRDefault="004D288E" w:rsidP="004D288E">
            <w:pPr>
              <w:spacing w:after="40"/>
              <w:jc w:val="center"/>
            </w:pPr>
            <w:r>
              <w:t>5.000</w:t>
            </w:r>
          </w:p>
        </w:tc>
        <w:tc>
          <w:tcPr>
            <w:tcW w:w="1510" w:type="dxa"/>
          </w:tcPr>
          <w:p w:rsidR="004D288E" w:rsidRDefault="004D288E" w:rsidP="004D288E">
            <w:pPr>
              <w:spacing w:after="40"/>
              <w:jc w:val="center"/>
            </w:pPr>
            <w:r>
              <w:t>15.000</w:t>
            </w:r>
          </w:p>
        </w:tc>
      </w:tr>
      <w:tr w:rsidR="004D288E" w:rsidTr="004D288E">
        <w:trPr>
          <w:trHeight w:val="314"/>
        </w:trPr>
        <w:tc>
          <w:tcPr>
            <w:tcW w:w="3869" w:type="dxa"/>
          </w:tcPr>
          <w:p w:rsidR="004D288E" w:rsidRDefault="004D288E" w:rsidP="004D288E">
            <w:pPr>
              <w:spacing w:after="40"/>
            </w:pPr>
            <w:r>
              <w:t>Extremity Dose Equivalent</w:t>
            </w:r>
          </w:p>
        </w:tc>
        <w:tc>
          <w:tcPr>
            <w:tcW w:w="1509" w:type="dxa"/>
          </w:tcPr>
          <w:p w:rsidR="004D288E" w:rsidRDefault="004D288E" w:rsidP="004D288E">
            <w:pPr>
              <w:spacing w:after="40"/>
              <w:jc w:val="center"/>
            </w:pPr>
            <w:r>
              <w:t>50</w:t>
            </w:r>
          </w:p>
        </w:tc>
        <w:tc>
          <w:tcPr>
            <w:tcW w:w="1510" w:type="dxa"/>
          </w:tcPr>
          <w:p w:rsidR="004D288E" w:rsidRDefault="004D288E" w:rsidP="004D288E">
            <w:pPr>
              <w:spacing w:after="40"/>
              <w:jc w:val="center"/>
            </w:pPr>
            <w:r>
              <w:t>1.250</w:t>
            </w:r>
          </w:p>
        </w:tc>
        <w:tc>
          <w:tcPr>
            <w:tcW w:w="1509" w:type="dxa"/>
          </w:tcPr>
          <w:p w:rsidR="004D288E" w:rsidRDefault="004D288E" w:rsidP="004D288E">
            <w:pPr>
              <w:spacing w:after="40"/>
              <w:jc w:val="center"/>
            </w:pPr>
            <w:r>
              <w:t>5.000</w:t>
            </w:r>
          </w:p>
        </w:tc>
        <w:tc>
          <w:tcPr>
            <w:tcW w:w="1510" w:type="dxa"/>
          </w:tcPr>
          <w:p w:rsidR="004D288E" w:rsidRDefault="004D288E" w:rsidP="004D288E">
            <w:pPr>
              <w:spacing w:after="40"/>
              <w:jc w:val="center"/>
            </w:pPr>
            <w:r>
              <w:t>15.000</w:t>
            </w:r>
          </w:p>
        </w:tc>
      </w:tr>
      <w:tr w:rsidR="004D288E" w:rsidTr="004D288E">
        <w:trPr>
          <w:trHeight w:val="333"/>
        </w:trPr>
        <w:tc>
          <w:tcPr>
            <w:tcW w:w="3869" w:type="dxa"/>
            <w:tcBorders>
              <w:bottom w:val="single" w:sz="4" w:space="0" w:color="auto"/>
            </w:tcBorders>
            <w:vAlign w:val="bottom"/>
          </w:tcPr>
          <w:p w:rsidR="004D288E" w:rsidRDefault="004D288E" w:rsidP="004D288E">
            <w:pPr>
              <w:spacing w:after="40"/>
            </w:pPr>
            <w:r>
              <w:t>Eye (Lens) Dose Equivalent (LDE)</w:t>
            </w:r>
          </w:p>
        </w:tc>
        <w:tc>
          <w:tcPr>
            <w:tcW w:w="1509" w:type="dxa"/>
            <w:tcBorders>
              <w:bottom w:val="single" w:sz="4" w:space="0" w:color="auto"/>
            </w:tcBorders>
          </w:tcPr>
          <w:p w:rsidR="004D288E" w:rsidRDefault="004D288E" w:rsidP="004D288E">
            <w:pPr>
              <w:spacing w:after="40"/>
              <w:jc w:val="center"/>
            </w:pPr>
            <w:r>
              <w:t>15</w:t>
            </w:r>
          </w:p>
        </w:tc>
        <w:tc>
          <w:tcPr>
            <w:tcW w:w="1510" w:type="dxa"/>
            <w:tcBorders>
              <w:bottom w:val="single" w:sz="4" w:space="0" w:color="auto"/>
            </w:tcBorders>
          </w:tcPr>
          <w:p w:rsidR="004D288E" w:rsidRDefault="004D288E" w:rsidP="004D288E">
            <w:pPr>
              <w:spacing w:after="40"/>
              <w:jc w:val="center"/>
            </w:pPr>
            <w:r>
              <w:t>0.375</w:t>
            </w:r>
          </w:p>
        </w:tc>
        <w:tc>
          <w:tcPr>
            <w:tcW w:w="1509" w:type="dxa"/>
            <w:tcBorders>
              <w:bottom w:val="single" w:sz="4" w:space="0" w:color="auto"/>
            </w:tcBorders>
          </w:tcPr>
          <w:p w:rsidR="004D288E" w:rsidRDefault="004D288E" w:rsidP="004D288E">
            <w:pPr>
              <w:spacing w:after="40"/>
              <w:jc w:val="center"/>
            </w:pPr>
            <w:r>
              <w:t>15.000</w:t>
            </w:r>
          </w:p>
        </w:tc>
        <w:tc>
          <w:tcPr>
            <w:tcW w:w="1510" w:type="dxa"/>
            <w:tcBorders>
              <w:bottom w:val="single" w:sz="4" w:space="0" w:color="auto"/>
            </w:tcBorders>
          </w:tcPr>
          <w:p w:rsidR="004D288E" w:rsidRDefault="004D288E" w:rsidP="004D288E">
            <w:pPr>
              <w:spacing w:after="40"/>
              <w:jc w:val="center"/>
            </w:pPr>
            <w:r>
              <w:t>4.500</w:t>
            </w:r>
          </w:p>
        </w:tc>
      </w:tr>
    </w:tbl>
    <w:p w:rsidR="003E7AD5" w:rsidRDefault="003E7AD5" w:rsidP="00822256">
      <w:pPr>
        <w:widowControl w:val="0"/>
        <w:spacing w:after="0"/>
        <w:ind w:left="360"/>
      </w:pPr>
    </w:p>
    <w:p w:rsidR="00CC023E" w:rsidRDefault="00CC023E" w:rsidP="00822256">
      <w:pPr>
        <w:pStyle w:val="Heading3"/>
        <w:spacing w:after="0"/>
      </w:pPr>
    </w:p>
    <w:p w:rsidR="003E7AD5" w:rsidRDefault="003E7AD5" w:rsidP="00822256">
      <w:pPr>
        <w:pStyle w:val="Heading3"/>
        <w:spacing w:after="0"/>
      </w:pPr>
      <w:bookmarkStart w:id="85" w:name="_Toc367706610"/>
      <w:r>
        <w:t>6.2.2</w:t>
      </w:r>
      <w:r>
        <w:tab/>
        <w:t>Limits for Individual Members of the Public</w:t>
      </w:r>
      <w:bookmarkEnd w:id="85"/>
    </w:p>
    <w:p w:rsidR="003E7AD5" w:rsidRDefault="003E7AD5" w:rsidP="00822256">
      <w:pPr>
        <w:spacing w:after="0"/>
      </w:pPr>
    </w:p>
    <w:p w:rsidR="003E7AD5" w:rsidRDefault="003E7AD5" w:rsidP="00F636DC">
      <w:r>
        <w:t xml:space="preserve">The dose limits for individual members of the public are described in </w:t>
      </w:r>
      <w:hyperlink r:id="rId44" w:history="1">
        <w:r w:rsidRPr="00F636DC">
          <w:rPr>
            <w:rStyle w:val="Hyperlink"/>
            <w:i/>
          </w:rPr>
          <w:t xml:space="preserve">25 TAC </w:t>
        </w:r>
        <w:r w:rsidR="00F636DC" w:rsidRPr="00F636DC">
          <w:rPr>
            <w:rStyle w:val="Hyperlink"/>
            <w:i/>
          </w:rPr>
          <w:t>§</w:t>
        </w:r>
        <w:r w:rsidRPr="00F636DC">
          <w:rPr>
            <w:rStyle w:val="Hyperlink"/>
            <w:i/>
          </w:rPr>
          <w:t>289.202</w:t>
        </w:r>
      </w:hyperlink>
      <w:r>
        <w:t>.  These regulations state that each licensee will limit operations such that:</w:t>
      </w:r>
    </w:p>
    <w:p w:rsidR="00F636DC" w:rsidRDefault="00F636DC" w:rsidP="00D70EEB">
      <w:pPr>
        <w:numPr>
          <w:ilvl w:val="0"/>
          <w:numId w:val="27"/>
        </w:numPr>
        <w:ind w:left="1440" w:hanging="720"/>
      </w:pPr>
      <w:r>
        <w:t>The total effective dose equivalent to members of the public does not exceed 0.1 rem in a year;</w:t>
      </w:r>
    </w:p>
    <w:p w:rsidR="00F636DC" w:rsidRDefault="00F636DC" w:rsidP="00D70EEB">
      <w:pPr>
        <w:numPr>
          <w:ilvl w:val="0"/>
          <w:numId w:val="27"/>
        </w:numPr>
        <w:ind w:left="1440" w:hanging="720"/>
      </w:pPr>
      <w:r>
        <w:t>The total effective dose equivalent to members of the public from exposure to radiation machines does not exceed 0.5 rem per year; and</w:t>
      </w:r>
    </w:p>
    <w:p w:rsidR="00F636DC" w:rsidRDefault="00F636DC" w:rsidP="00D70EEB">
      <w:pPr>
        <w:numPr>
          <w:ilvl w:val="0"/>
          <w:numId w:val="27"/>
        </w:numPr>
        <w:ind w:left="1440" w:hanging="720"/>
      </w:pPr>
      <w:r>
        <w:t xml:space="preserve">The dose in any unrestricted area from licensed/registered external sources does not exceed </w:t>
      </w:r>
      <w:proofErr w:type="gramStart"/>
      <w:r>
        <w:t>0.002 rem</w:t>
      </w:r>
      <w:proofErr w:type="gramEnd"/>
      <w:r>
        <w:t xml:space="preserve"> in any one hour.</w:t>
      </w:r>
    </w:p>
    <w:p w:rsidR="003E7AD5" w:rsidRDefault="003E7AD5" w:rsidP="00F636DC">
      <w:pPr>
        <w:ind w:left="1440"/>
      </w:pPr>
    </w:p>
    <w:p w:rsidR="003E7AD5" w:rsidRDefault="003E7AD5" w:rsidP="00822256">
      <w:pPr>
        <w:pStyle w:val="Heading3"/>
        <w:spacing w:after="0"/>
      </w:pPr>
      <w:bookmarkStart w:id="86" w:name="_Toc367706611"/>
      <w:r>
        <w:t>6.2.3</w:t>
      </w:r>
      <w:r>
        <w:tab/>
        <w:t>Occupational Dose Limits for Minors (Radiation Workers under Age 18)</w:t>
      </w:r>
      <w:bookmarkEnd w:id="86"/>
    </w:p>
    <w:p w:rsidR="003E7AD5" w:rsidRDefault="003E7AD5" w:rsidP="00822256">
      <w:pPr>
        <w:spacing w:after="0"/>
      </w:pPr>
    </w:p>
    <w:p w:rsidR="003E7AD5" w:rsidRDefault="003E7AD5" w:rsidP="00822256">
      <w:pPr>
        <w:spacing w:after="0"/>
      </w:pPr>
      <w:r>
        <w:t xml:space="preserve">The annual occupational dose limit for minors is 10% of the annual occupational dose limits specified for adult workers in </w:t>
      </w:r>
      <w:hyperlink r:id="rId45" w:history="1">
        <w:r w:rsidRPr="00F636DC">
          <w:rPr>
            <w:rStyle w:val="Hyperlink"/>
            <w:i/>
          </w:rPr>
          <w:t xml:space="preserve">25 TAC </w:t>
        </w:r>
        <w:r w:rsidR="00F636DC" w:rsidRPr="00F636DC">
          <w:rPr>
            <w:rStyle w:val="Hyperlink"/>
            <w:i/>
          </w:rPr>
          <w:t>§</w:t>
        </w:r>
        <w:r w:rsidRPr="00F636DC">
          <w:rPr>
            <w:rStyle w:val="Hyperlink"/>
            <w:i/>
          </w:rPr>
          <w:t>289.202</w:t>
        </w:r>
      </w:hyperlink>
      <w:r>
        <w:t xml:space="preserve"> (Section 6.2.1 of this document).</w:t>
      </w:r>
    </w:p>
    <w:p w:rsidR="003E7AD5" w:rsidRDefault="003E7AD5" w:rsidP="00822256">
      <w:pPr>
        <w:spacing w:after="0"/>
      </w:pPr>
    </w:p>
    <w:p w:rsidR="003E7AD5" w:rsidRDefault="003E7AD5" w:rsidP="00822256">
      <w:pPr>
        <w:pStyle w:val="Heading3"/>
        <w:spacing w:after="0"/>
      </w:pPr>
      <w:bookmarkStart w:id="87" w:name="_Toc367706612"/>
      <w:r>
        <w:t>6.2.4</w:t>
      </w:r>
      <w:r>
        <w:tab/>
        <w:t>Occupational Dose Limits for a Declared Pregnant Worker</w:t>
      </w:r>
      <w:bookmarkEnd w:id="87"/>
    </w:p>
    <w:p w:rsidR="003E7AD5" w:rsidRDefault="003E7AD5" w:rsidP="00822256">
      <w:pPr>
        <w:spacing w:after="0"/>
      </w:pPr>
    </w:p>
    <w:p w:rsidR="003E7AD5" w:rsidRDefault="003E7AD5" w:rsidP="00822256">
      <w:pPr>
        <w:spacing w:after="0"/>
      </w:pPr>
      <w:r>
        <w:t xml:space="preserve">A “declared pregnant woman” means a woman who has voluntarily informed her employer, in writing, of her pregnancy and the estimated date of conception.  </w:t>
      </w:r>
      <w:hyperlink r:id="rId46" w:history="1">
        <w:r w:rsidR="00F636DC" w:rsidRPr="00F636DC">
          <w:rPr>
            <w:rStyle w:val="Hyperlink"/>
            <w:i/>
          </w:rPr>
          <w:t>25 TAC §289.202</w:t>
        </w:r>
      </w:hyperlink>
      <w:r w:rsidR="00F636DC">
        <w:rPr>
          <w:i/>
        </w:rPr>
        <w:t xml:space="preserve"> </w:t>
      </w:r>
      <w:r>
        <w:t>provides specific guidance for dose limits to the fetus/embryo.</w:t>
      </w:r>
    </w:p>
    <w:p w:rsidR="003E7AD5" w:rsidRDefault="003E7AD5" w:rsidP="00822256">
      <w:pPr>
        <w:spacing w:after="0"/>
      </w:pPr>
      <w:r>
        <w:t xml:space="preserve">For additional information regarding prenatal radiation dose risks to the fetus, foundation for established dose limits, and responsibilities of the female radiation worker, the U.S. Nuclear Regulatory Commission published </w:t>
      </w:r>
      <w:hyperlink r:id="rId47" w:history="1">
        <w:r w:rsidRPr="00B04DA7">
          <w:rPr>
            <w:rStyle w:val="Hyperlink"/>
          </w:rPr>
          <w:t>Regulatory Guide 8.13</w:t>
        </w:r>
        <w:r w:rsidR="00B04DA7" w:rsidRPr="00B04DA7">
          <w:rPr>
            <w:rStyle w:val="Hyperlink"/>
          </w:rPr>
          <w:t xml:space="preserve"> Instruction Concerning Prenatal Radiation Exposure</w:t>
        </w:r>
      </w:hyperlink>
      <w:r>
        <w:t xml:space="preserve">, which is available from the Radiation Safety </w:t>
      </w:r>
      <w:r w:rsidR="00787CAF">
        <w:t>Program</w:t>
      </w:r>
      <w:r>
        <w:t>.</w:t>
      </w:r>
    </w:p>
    <w:p w:rsidR="003E7AD5" w:rsidRDefault="003E7AD5" w:rsidP="00822256">
      <w:pPr>
        <w:spacing w:after="0"/>
      </w:pPr>
    </w:p>
    <w:p w:rsidR="003E7AD5" w:rsidRDefault="003E7AD5" w:rsidP="00822256">
      <w:pPr>
        <w:pStyle w:val="Heading4"/>
        <w:spacing w:after="0"/>
      </w:pPr>
      <w:r>
        <w:t>6.2.4.1</w:t>
      </w:r>
      <w:r>
        <w:tab/>
        <w:t>Dose Limits for the Embryo/Fetus</w:t>
      </w:r>
    </w:p>
    <w:p w:rsidR="003E7AD5" w:rsidRDefault="003E7AD5" w:rsidP="00822256">
      <w:pPr>
        <w:spacing w:after="0"/>
      </w:pPr>
    </w:p>
    <w:p w:rsidR="003E7AD5" w:rsidRDefault="003E7AD5" w:rsidP="00B04DA7">
      <w:pPr>
        <w:spacing w:after="0"/>
      </w:pPr>
      <w:r>
        <w:t xml:space="preserve">If a woman declares her pregnancy, the licensee shall ensure that the dose to the embryo/fetus during the entire pregnancy, resulting from occupational exposure of a declared pregnant worker, does not exceed </w:t>
      </w:r>
      <w:proofErr w:type="gramStart"/>
      <w:r>
        <w:t xml:space="preserve">0.5 rem (5 </w:t>
      </w:r>
      <w:proofErr w:type="spellStart"/>
      <w:r>
        <w:t>millisieverts</w:t>
      </w:r>
      <w:proofErr w:type="spellEnd"/>
      <w:r>
        <w:t>)</w:t>
      </w:r>
      <w:proofErr w:type="gramEnd"/>
      <w:r>
        <w:t xml:space="preserve">.  If the worker chooses not to declare pregnancy in writing, the occupational dose limits specified in </w:t>
      </w:r>
      <w:hyperlink r:id="rId48" w:history="1">
        <w:r w:rsidR="00B04DA7" w:rsidRPr="00F636DC">
          <w:rPr>
            <w:rStyle w:val="Hyperlink"/>
            <w:i/>
          </w:rPr>
          <w:t>25 TAC §289.202</w:t>
        </w:r>
      </w:hyperlink>
      <w:r>
        <w:t xml:space="preserve"> are applicable.  In addition, efforts shall be made to avoid substantial variation above a uniform monthly exposure rate to a declared pregnant worker.</w:t>
      </w:r>
      <w:r w:rsidR="00B04DA7">
        <w:t xml:space="preserve"> The National Council on Radiation Protection and Measurements recommended in NCRP Report No. 91 "Recommendations on Limits for Exposure to Ionizing Radiation" (June 1, 1987) that no more than 0.05 rem (0.5 </w:t>
      </w:r>
      <w:proofErr w:type="spellStart"/>
      <w:r w:rsidR="00B04DA7">
        <w:t>mSv</w:t>
      </w:r>
      <w:proofErr w:type="spellEnd"/>
      <w:r w:rsidR="00B04DA7">
        <w:t>) to the embryo/fetus be received in any one month.</w:t>
      </w:r>
    </w:p>
    <w:p w:rsidR="003E7AD5" w:rsidRDefault="003E7AD5" w:rsidP="00822256">
      <w:pPr>
        <w:spacing w:after="0"/>
      </w:pPr>
    </w:p>
    <w:p w:rsidR="003E7AD5" w:rsidRDefault="003E7AD5" w:rsidP="00822256">
      <w:pPr>
        <w:spacing w:after="0"/>
      </w:pPr>
      <w:r>
        <w:t xml:space="preserve">If, by the time the worker declares pregnancy, the dose to the embryo/fetus has exceeded 0.45 rem (4.5 </w:t>
      </w:r>
      <w:proofErr w:type="spellStart"/>
      <w:r>
        <w:t>millisievert</w:t>
      </w:r>
      <w:proofErr w:type="spellEnd"/>
      <w:r>
        <w:t>)</w:t>
      </w:r>
      <w:proofErr w:type="gramStart"/>
      <w:r>
        <w:t>,</w:t>
      </w:r>
      <w:proofErr w:type="gramEnd"/>
      <w:r>
        <w:t xml:space="preserve"> the embryo/fetus is limited to 0.05 rem (0.5 </w:t>
      </w:r>
      <w:proofErr w:type="spellStart"/>
      <w:r>
        <w:t>millisievert</w:t>
      </w:r>
      <w:proofErr w:type="spellEnd"/>
      <w:r>
        <w:t>) for the remainder of the pregnancy.</w:t>
      </w:r>
    </w:p>
    <w:p w:rsidR="003E7AD5" w:rsidRDefault="003E7AD5" w:rsidP="00822256">
      <w:pPr>
        <w:spacing w:after="0"/>
      </w:pPr>
    </w:p>
    <w:p w:rsidR="003E7AD5" w:rsidRDefault="003E7AD5" w:rsidP="00822256">
      <w:pPr>
        <w:pStyle w:val="Heading4"/>
        <w:spacing w:after="0"/>
      </w:pPr>
      <w:r>
        <w:t>6.2.4.2</w:t>
      </w:r>
      <w:r>
        <w:tab/>
        <w:t>Assignment of Dose to the Embryo/Fetus</w:t>
      </w:r>
    </w:p>
    <w:p w:rsidR="003E7AD5" w:rsidRDefault="003E7AD5" w:rsidP="00822256">
      <w:pPr>
        <w:spacing w:after="0"/>
      </w:pPr>
    </w:p>
    <w:p w:rsidR="003E7AD5" w:rsidRDefault="003E7AD5" w:rsidP="00822256">
      <w:pPr>
        <w:spacing w:after="0"/>
      </w:pPr>
      <w:r>
        <w:t>The dose to the embryo/fetus shall be taken as:</w:t>
      </w:r>
    </w:p>
    <w:p w:rsidR="003E7AD5" w:rsidRDefault="003E7AD5" w:rsidP="00822256">
      <w:pPr>
        <w:spacing w:after="0"/>
        <w:ind w:left="720"/>
      </w:pPr>
    </w:p>
    <w:p w:rsidR="003E7AD5" w:rsidRDefault="003E7AD5" w:rsidP="006D50F5">
      <w:pPr>
        <w:ind w:left="1440" w:hanging="720"/>
      </w:pPr>
      <w:r>
        <w:t>A.</w:t>
      </w:r>
      <w:r>
        <w:tab/>
        <w:t>The dose to the embryo/fetus from radionuclides in the embryo/fetus and radionuclides in the declared pregnant worker; and</w:t>
      </w:r>
    </w:p>
    <w:p w:rsidR="003E7AD5" w:rsidRDefault="003E7AD5" w:rsidP="006D50F5">
      <w:pPr>
        <w:ind w:left="1440" w:hanging="720"/>
      </w:pPr>
      <w:r>
        <w:t>B.</w:t>
      </w:r>
      <w:r>
        <w:tab/>
        <w:t>The dose that is most representative of the dose to the embryo/fetus from external radiation, that is, in the mother’s lower torso region.</w:t>
      </w:r>
    </w:p>
    <w:p w:rsidR="003E7AD5" w:rsidRDefault="003E7AD5" w:rsidP="006D50F5">
      <w:pPr>
        <w:ind w:left="2160" w:hanging="720"/>
      </w:pPr>
      <w:r>
        <w:t>1.</w:t>
      </w:r>
      <w:r>
        <w:tab/>
        <w:t>If multiple measurements have not been made, assignment of the highest deep dose equivalent for the declared pregnant worker shall be the dose to the embryo/fetus; or</w:t>
      </w:r>
    </w:p>
    <w:p w:rsidR="003E7AD5" w:rsidRDefault="003E7AD5" w:rsidP="006D50F5">
      <w:pPr>
        <w:ind w:left="2160" w:hanging="720"/>
      </w:pPr>
      <w:r>
        <w:t>2.</w:t>
      </w:r>
      <w:r>
        <w:tab/>
        <w:t>If multiple measurements have been made, assignment of the deep dose equivalent for the declared pregnant worker from the individual monitoring device that is most representative of the dose to the embryo/fetus shall be the dose to the embryo/fetus.  Assignment of the highest deep dose equivalent for the declared pregnant woman to the embryo/fetus is not required unless that dose is also the most representative deep dose equivalent for the region of the embryo/fetus.</w:t>
      </w:r>
    </w:p>
    <w:p w:rsidR="003E7AD5" w:rsidRDefault="003E7AD5" w:rsidP="00822256">
      <w:pPr>
        <w:spacing w:after="0"/>
      </w:pPr>
    </w:p>
    <w:p w:rsidR="003E7AD5" w:rsidRDefault="003E7AD5" w:rsidP="00822256">
      <w:pPr>
        <w:pStyle w:val="Heading2"/>
        <w:spacing w:after="0"/>
      </w:pPr>
      <w:bookmarkStart w:id="88" w:name="_Toc367706613"/>
      <w:r>
        <w:t>6.3</w:t>
      </w:r>
      <w:r>
        <w:tab/>
      </w:r>
      <w:r w:rsidRPr="00960B82">
        <w:rPr>
          <w:smallCaps w:val="0"/>
        </w:rPr>
        <w:t>Dose Minimization</w:t>
      </w:r>
      <w:bookmarkEnd w:id="88"/>
    </w:p>
    <w:p w:rsidR="003E7AD5" w:rsidRDefault="003E7AD5" w:rsidP="00822256">
      <w:pPr>
        <w:spacing w:after="0"/>
      </w:pPr>
    </w:p>
    <w:p w:rsidR="003E7AD5" w:rsidRDefault="003E7AD5" w:rsidP="00822256">
      <w:pPr>
        <w:spacing w:after="0"/>
      </w:pPr>
      <w:r>
        <w:t>In accordance with the ALARA principle, all procedures, protocols, examinations, and tutorials shall be conducted in a manner which minimizes the radiation dose to workers and the general public.</w:t>
      </w:r>
    </w:p>
    <w:p w:rsidR="00CE16D6" w:rsidRDefault="00CE16D6" w:rsidP="00822256">
      <w:pPr>
        <w:spacing w:after="0"/>
      </w:pPr>
    </w:p>
    <w:p w:rsidR="003E7AD5" w:rsidRDefault="003E7AD5" w:rsidP="00822256">
      <w:pPr>
        <w:pStyle w:val="Heading3"/>
        <w:spacing w:after="0"/>
      </w:pPr>
      <w:bookmarkStart w:id="89" w:name="_Toc367706614"/>
      <w:r>
        <w:t>6.3.1</w:t>
      </w:r>
      <w:r>
        <w:tab/>
        <w:t>Engineered Control of Dose Minimization</w:t>
      </w:r>
      <w:bookmarkEnd w:id="89"/>
    </w:p>
    <w:p w:rsidR="003E7AD5" w:rsidRDefault="003E7AD5" w:rsidP="00822256">
      <w:pPr>
        <w:spacing w:after="0"/>
      </w:pPr>
    </w:p>
    <w:p w:rsidR="003E7AD5" w:rsidRDefault="003E7AD5" w:rsidP="00822256">
      <w:pPr>
        <w:widowControl w:val="0"/>
        <w:spacing w:after="0"/>
        <w:ind w:firstLine="720"/>
      </w:pPr>
      <w:r>
        <w:t xml:space="preserve">Radioactive material or radiation-producing machines are to be used or stored only in those rooms or areas that have been approved by the </w:t>
      </w:r>
      <w:r w:rsidR="006D50F5">
        <w:t>RSP</w:t>
      </w:r>
      <w:r>
        <w:t>.  Research laboratories for such use must meet the following requirements:</w:t>
      </w:r>
    </w:p>
    <w:p w:rsidR="003E7AD5" w:rsidRDefault="003E7AD5" w:rsidP="00822256">
      <w:pPr>
        <w:widowControl w:val="0"/>
        <w:spacing w:after="0"/>
      </w:pPr>
    </w:p>
    <w:p w:rsidR="003E7AD5" w:rsidRDefault="003E7AD5" w:rsidP="006D50F5">
      <w:pPr>
        <w:pStyle w:val="Heading4"/>
      </w:pPr>
      <w:r>
        <w:t>6.3.1.1</w:t>
      </w:r>
      <w:r>
        <w:tab/>
        <w:t>Facility Requirements</w:t>
      </w:r>
    </w:p>
    <w:p w:rsidR="006D50F5" w:rsidRDefault="006D50F5" w:rsidP="00D70EEB">
      <w:pPr>
        <w:widowControl w:val="0"/>
        <w:numPr>
          <w:ilvl w:val="0"/>
          <w:numId w:val="28"/>
        </w:numPr>
        <w:ind w:left="1440" w:hanging="720"/>
      </w:pPr>
      <w:r>
        <w:t>A means of controlling access and securing the room when no authorized individual is in the area.  This condition intends to prevent accidental exposure of a member of the general public.</w:t>
      </w:r>
    </w:p>
    <w:p w:rsidR="006D50F5" w:rsidRDefault="006D50F5" w:rsidP="00D70EEB">
      <w:pPr>
        <w:widowControl w:val="0"/>
        <w:numPr>
          <w:ilvl w:val="0"/>
          <w:numId w:val="28"/>
        </w:numPr>
        <w:ind w:left="1440" w:hanging="720"/>
      </w:pPr>
      <w:r>
        <w:t>Radionuclide experiments that potentially generate aerosolized radioactive material should be performed under conditions of controlled ventilation.  In general, ventilation control may be accomplished through the use of negatively-pressured work cabinets (e.g. chemical fume hoods).  The operating parameters of the ventilating cabinets will follow manufacturer specifications.  Hoods found not meeting these specifications will not be certified for radioactive material use, and lab personnel will be informed of the need for alternative ventilation.</w:t>
      </w:r>
    </w:p>
    <w:p w:rsidR="006D50F5" w:rsidRDefault="006D50F5" w:rsidP="00D70EEB">
      <w:pPr>
        <w:widowControl w:val="0"/>
        <w:numPr>
          <w:ilvl w:val="0"/>
          <w:numId w:val="28"/>
        </w:numPr>
        <w:ind w:left="1440" w:hanging="720"/>
      </w:pPr>
      <w:r>
        <w:t>The air handling system should maintain the laboratory at a negative pressure relative to adjacent occupied rooms or hallways.  Exhausted air with the potential for airborne contamination should be adequately filtered to minimize radioactive material released to the environment.  Further, care should be taken to avoid air intake locations in close proximity to exhaust locations for potentially contaminated air.</w:t>
      </w:r>
    </w:p>
    <w:p w:rsidR="006D50F5" w:rsidRDefault="006D50F5" w:rsidP="00D70EEB">
      <w:pPr>
        <w:widowControl w:val="0"/>
        <w:numPr>
          <w:ilvl w:val="0"/>
          <w:numId w:val="28"/>
        </w:numPr>
        <w:ind w:left="1440" w:hanging="720"/>
      </w:pPr>
      <w:r>
        <w:t xml:space="preserve">All radioactive material laboratories shall be designed or shielded in accordance with </w:t>
      </w:r>
      <w:hyperlink r:id="rId49" w:history="1">
        <w:r w:rsidRPr="00F636DC">
          <w:rPr>
            <w:rStyle w:val="Hyperlink"/>
            <w:i/>
          </w:rPr>
          <w:t>25 TAC §289.202</w:t>
        </w:r>
      </w:hyperlink>
      <w:r>
        <w:t>, dose limits for individual members of the general public.</w:t>
      </w:r>
    </w:p>
    <w:p w:rsidR="006D50F5" w:rsidRDefault="006D50F5" w:rsidP="00D70EEB">
      <w:pPr>
        <w:widowControl w:val="0"/>
        <w:numPr>
          <w:ilvl w:val="0"/>
          <w:numId w:val="28"/>
        </w:numPr>
        <w:ind w:left="1440" w:hanging="720"/>
      </w:pPr>
      <w:r>
        <w:t>It is the responsibility of the authorized user to provide adequate shielding to ensure that all personnel radiation exposures are kept as low as reasonably achievable.</w:t>
      </w:r>
    </w:p>
    <w:p w:rsidR="006D50F5" w:rsidRDefault="006D50F5" w:rsidP="00D70EEB">
      <w:pPr>
        <w:numPr>
          <w:ilvl w:val="0"/>
          <w:numId w:val="28"/>
        </w:numPr>
        <w:ind w:left="1440" w:hanging="720"/>
      </w:pPr>
      <w:r>
        <w:t>Fire suppression and alarm systems should be designed to minimize the spread or release of radioactive materials in the event of a fire.</w:t>
      </w:r>
    </w:p>
    <w:p w:rsidR="003E7AD5" w:rsidRDefault="003E7AD5" w:rsidP="006D50F5">
      <w:pPr>
        <w:widowControl w:val="0"/>
        <w:ind w:left="1440"/>
      </w:pPr>
    </w:p>
    <w:p w:rsidR="003E7AD5" w:rsidRDefault="003E7AD5" w:rsidP="00822256">
      <w:pPr>
        <w:pStyle w:val="Heading3"/>
        <w:spacing w:after="0"/>
      </w:pPr>
      <w:bookmarkStart w:id="90" w:name="_Toc367706615"/>
      <w:r>
        <w:t>6.3.2</w:t>
      </w:r>
      <w:r>
        <w:tab/>
        <w:t>Administrative Control of Dose Minimization</w:t>
      </w:r>
      <w:bookmarkEnd w:id="90"/>
    </w:p>
    <w:p w:rsidR="003E7AD5" w:rsidRDefault="003E7AD5" w:rsidP="00822256">
      <w:pPr>
        <w:spacing w:after="0"/>
      </w:pPr>
    </w:p>
    <w:p w:rsidR="003E7AD5" w:rsidRDefault="003E7AD5" w:rsidP="00822256">
      <w:pPr>
        <w:spacing w:after="0"/>
      </w:pPr>
      <w:r>
        <w:t>The engineered controls specified in the design of the radioactive material laboratory may be augmented through additional administrative controls.  These may take the form of training, procedures, or supplemental Authorized User conditions or restrictions.</w:t>
      </w:r>
    </w:p>
    <w:p w:rsidR="00385A63" w:rsidRDefault="00385A63" w:rsidP="00822256">
      <w:pPr>
        <w:spacing w:after="0"/>
      </w:pPr>
    </w:p>
    <w:p w:rsidR="003E7AD5" w:rsidRDefault="003E7AD5" w:rsidP="00822256">
      <w:pPr>
        <w:pStyle w:val="Heading4"/>
        <w:spacing w:after="0"/>
      </w:pPr>
      <w:r>
        <w:t>6.3.2.1</w:t>
      </w:r>
      <w:r>
        <w:tab/>
        <w:t>Control of Dose from External Sources</w:t>
      </w:r>
    </w:p>
    <w:p w:rsidR="003E7AD5" w:rsidRDefault="003E7AD5" w:rsidP="00822256">
      <w:pPr>
        <w:spacing w:after="0"/>
      </w:pPr>
    </w:p>
    <w:p w:rsidR="003E7AD5" w:rsidRDefault="003E7AD5" w:rsidP="00822256">
      <w:pPr>
        <w:spacing w:after="0"/>
      </w:pPr>
      <w:r>
        <w:t xml:space="preserve">Sources of radiation external to the body account for the overwhelming majority of radiation dose at </w:t>
      </w:r>
      <w:r w:rsidR="00E172F1">
        <w:t>UT H</w:t>
      </w:r>
      <w:r w:rsidR="00CA48D0">
        <w:t>ealth</w:t>
      </w:r>
      <w:r>
        <w:t>.  Therefore, procedures and policies should be in place to administratively control external radiation exposure.</w:t>
      </w:r>
    </w:p>
    <w:p w:rsidR="003E7AD5" w:rsidRDefault="003E7AD5" w:rsidP="00822256">
      <w:pPr>
        <w:spacing w:after="0"/>
      </w:pPr>
    </w:p>
    <w:p w:rsidR="00965250" w:rsidRDefault="00965250" w:rsidP="00D70EEB">
      <w:pPr>
        <w:numPr>
          <w:ilvl w:val="0"/>
          <w:numId w:val="29"/>
        </w:numPr>
        <w:ind w:hanging="720"/>
      </w:pPr>
      <w:r>
        <w:rPr>
          <w:b/>
        </w:rPr>
        <w:t>Time</w:t>
      </w:r>
      <w:r>
        <w:t xml:space="preserve"> - Decreasing “exposure time” reduces personnel dose linearly.  To this end, “dry-runs” of critical steps involving radioactive material in a new protocol may help identify problems, avoid errors, and speed the completion of the task.  In general, a task should be performed expediently, but not hastily.</w:t>
      </w:r>
    </w:p>
    <w:p w:rsidR="00965250" w:rsidRDefault="00965250" w:rsidP="00D70EEB">
      <w:pPr>
        <w:numPr>
          <w:ilvl w:val="0"/>
          <w:numId w:val="29"/>
        </w:numPr>
        <w:ind w:hanging="720"/>
      </w:pPr>
      <w:r>
        <w:rPr>
          <w:b/>
        </w:rPr>
        <w:t>Distance</w:t>
      </w:r>
      <w:r>
        <w:t xml:space="preserve"> - Increasing the distance between personnel and the radiation source is an effective means of reducing dose.  The radiation dose rate follows the “inverse square law”.  Simply put, the dose rate drops by the inverse square of the distance.  Thus, moving from 1 meter to 3 meters reduces the dose rate by a factor of nine.  For this reason, remote handling devices (e.g. tongs, tweezers, or other long-handled tools) can significantly reduce personnel dose, especially to the hands.</w:t>
      </w:r>
    </w:p>
    <w:p w:rsidR="00965250" w:rsidRDefault="00965250" w:rsidP="00D70EEB">
      <w:pPr>
        <w:numPr>
          <w:ilvl w:val="0"/>
          <w:numId w:val="29"/>
        </w:numPr>
        <w:ind w:hanging="720"/>
      </w:pPr>
      <w:r>
        <w:rPr>
          <w:b/>
        </w:rPr>
        <w:t>Shielding</w:t>
      </w:r>
      <w:r>
        <w:t xml:space="preserve"> - Shielding a source of radiation generally reduces the radiation levels around the radioactive source.  In particular, shielding should be utilized for stored sources (e.g. the primary vial or high-activity radioactive waste).  For the majority of biomedical research uses, the blue or gray plastic shield supplied by the manufacturer fulfills this reduction schema.  But, a significant fraction of the activity will concentrate in the radioactive waste.  Use additional shielding around radioactive waste receptacles, when needed.  Shielding is required when radiation levels exceed 2 </w:t>
      </w:r>
      <w:proofErr w:type="spellStart"/>
      <w:r>
        <w:t>mrem</w:t>
      </w:r>
      <w:proofErr w:type="spellEnd"/>
      <w:r w:rsidR="00BB26CD">
        <w:t xml:space="preserve"> /</w:t>
      </w:r>
      <w:r>
        <w:t xml:space="preserve"> </w:t>
      </w:r>
      <w:proofErr w:type="spellStart"/>
      <w:r>
        <w:t>hr</w:t>
      </w:r>
      <w:proofErr w:type="spellEnd"/>
      <w:r>
        <w:t xml:space="preserve"> in an unrestricted area.</w:t>
      </w:r>
    </w:p>
    <w:p w:rsidR="00965250" w:rsidRDefault="00965250" w:rsidP="00D70EEB">
      <w:pPr>
        <w:numPr>
          <w:ilvl w:val="0"/>
          <w:numId w:val="30"/>
        </w:numPr>
        <w:ind w:left="2160" w:hanging="720"/>
      </w:pPr>
      <w:r w:rsidRPr="00F31E72">
        <w:rPr>
          <w:b/>
          <w:i/>
        </w:rPr>
        <w:t>Beta-emitting sources</w:t>
      </w:r>
      <w:r w:rsidR="00F31E72">
        <w:rPr>
          <w:b/>
          <w:i/>
        </w:rPr>
        <w:t xml:space="preserve"> </w:t>
      </w:r>
      <w:r w:rsidR="00F31E72">
        <w:rPr>
          <w:i/>
        </w:rPr>
        <w:t>(β)</w:t>
      </w:r>
      <w:r>
        <w:t xml:space="preserve"> - most effectively shielded using low atomic number shielding material (e.g. hydrogen, oxygen, and carbon).  Three-eighths inches of Plexiglas</w:t>
      </w:r>
      <w:r>
        <w:sym w:font="Symbol" w:char="F0E4"/>
      </w:r>
      <w:r>
        <w:t xml:space="preserve"> is recommended for high-energy beta-particle emitters (e.g. </w:t>
      </w:r>
      <w:r>
        <w:rPr>
          <w:vertAlign w:val="superscript"/>
        </w:rPr>
        <w:t>36</w:t>
      </w:r>
      <w:r>
        <w:t xml:space="preserve">Cl and </w:t>
      </w:r>
      <w:r>
        <w:rPr>
          <w:vertAlign w:val="superscript"/>
        </w:rPr>
        <w:t>32</w:t>
      </w:r>
      <w:r>
        <w:t>P).</w:t>
      </w:r>
    </w:p>
    <w:p w:rsidR="00965250" w:rsidRDefault="00965250" w:rsidP="00D70EEB">
      <w:pPr>
        <w:numPr>
          <w:ilvl w:val="0"/>
          <w:numId w:val="30"/>
        </w:numPr>
        <w:ind w:left="2160" w:hanging="720"/>
      </w:pPr>
      <w:r w:rsidRPr="00F31E72">
        <w:rPr>
          <w:b/>
          <w:i/>
        </w:rPr>
        <w:t>Gamma-emitting sources</w:t>
      </w:r>
      <w:r w:rsidR="00F31E72">
        <w:t xml:space="preserve"> </w:t>
      </w:r>
      <w:r w:rsidR="00F31E72">
        <w:rPr>
          <w:i/>
        </w:rPr>
        <w:t>(γ</w:t>
      </w:r>
      <w:proofErr w:type="gramStart"/>
      <w:r w:rsidR="00F31E72">
        <w:rPr>
          <w:i/>
        </w:rPr>
        <w:t>)</w:t>
      </w:r>
      <w:r>
        <w:t>-</w:t>
      </w:r>
      <w:proofErr w:type="gramEnd"/>
      <w:r>
        <w:t xml:space="preserve"> most effectively shielded using high-atomic number and high-density materials (e.g. lead, concrete, or iron).  Shielding thickness will depend upon the radionuclide, activity, and storage location.  Contact the </w:t>
      </w:r>
      <w:r w:rsidR="00F31E72">
        <w:t>RSP</w:t>
      </w:r>
      <w:r>
        <w:t xml:space="preserve"> for further information.</w:t>
      </w:r>
    </w:p>
    <w:p w:rsidR="00965250" w:rsidRDefault="00965250" w:rsidP="00D70EEB">
      <w:pPr>
        <w:numPr>
          <w:ilvl w:val="0"/>
          <w:numId w:val="30"/>
        </w:numPr>
        <w:ind w:left="2160" w:hanging="720"/>
      </w:pPr>
      <w:r w:rsidRPr="00F31E72">
        <w:rPr>
          <w:b/>
          <w:i/>
        </w:rPr>
        <w:t>Alpha-emitting sources</w:t>
      </w:r>
      <w:r>
        <w:t xml:space="preserve"> </w:t>
      </w:r>
      <w:r w:rsidR="00F31E72">
        <w:rPr>
          <w:i/>
        </w:rPr>
        <w:t>(α</w:t>
      </w:r>
      <w:proofErr w:type="gramStart"/>
      <w:r w:rsidR="00F31E72">
        <w:rPr>
          <w:i/>
        </w:rPr>
        <w:t>)</w:t>
      </w:r>
      <w:r>
        <w:t>-</w:t>
      </w:r>
      <w:proofErr w:type="gramEnd"/>
      <w:r>
        <w:t xml:space="preserve"> short range particles in air.  Therefore, alpha particles are not considered an external hazard.  No shielding is generally required.</w:t>
      </w:r>
    </w:p>
    <w:p w:rsidR="00965250" w:rsidRDefault="00965250" w:rsidP="00D70EEB">
      <w:pPr>
        <w:numPr>
          <w:ilvl w:val="0"/>
          <w:numId w:val="29"/>
        </w:numPr>
        <w:ind w:hanging="720"/>
      </w:pPr>
      <w:r>
        <w:rPr>
          <w:b/>
        </w:rPr>
        <w:t>Source Reduction</w:t>
      </w:r>
      <w:r>
        <w:t xml:space="preserve"> - reducing the activity used in each laboratory protocol will linearly reduce the dose rate.  By possessing in the lab only the required activity for each protocol, personnel dose will be minimized.</w:t>
      </w:r>
    </w:p>
    <w:p w:rsidR="00965250" w:rsidRDefault="00965250" w:rsidP="00D70EEB">
      <w:pPr>
        <w:numPr>
          <w:ilvl w:val="0"/>
          <w:numId w:val="29"/>
        </w:numPr>
        <w:ind w:hanging="720"/>
      </w:pPr>
      <w:r>
        <w:rPr>
          <w:b/>
        </w:rPr>
        <w:t>Source Substitution</w:t>
      </w:r>
      <w:r>
        <w:t xml:space="preserve"> - substitution of non-radioactive reagents is recommended to help minimize personnel dose.  In addition, the substitution of </w:t>
      </w:r>
      <w:r>
        <w:rPr>
          <w:vertAlign w:val="superscript"/>
        </w:rPr>
        <w:t>35</w:t>
      </w:r>
      <w:r>
        <w:t xml:space="preserve">S or </w:t>
      </w:r>
      <w:r>
        <w:rPr>
          <w:vertAlign w:val="superscript"/>
        </w:rPr>
        <w:t>33</w:t>
      </w:r>
      <w:r>
        <w:t xml:space="preserve">P for </w:t>
      </w:r>
      <w:r>
        <w:rPr>
          <w:vertAlign w:val="superscript"/>
        </w:rPr>
        <w:t>32</w:t>
      </w:r>
      <w:r>
        <w:t>P may also help reduce the dose to laboratory personnel.</w:t>
      </w:r>
    </w:p>
    <w:p w:rsidR="003E7AD5" w:rsidRDefault="003E7AD5" w:rsidP="00F31E72">
      <w:pPr>
        <w:ind w:left="1440"/>
      </w:pPr>
    </w:p>
    <w:p w:rsidR="003E7AD5" w:rsidRDefault="003E7AD5" w:rsidP="00822256">
      <w:pPr>
        <w:pStyle w:val="Heading4"/>
        <w:spacing w:after="0"/>
      </w:pPr>
      <w:r>
        <w:t>6.3.2.2</w:t>
      </w:r>
      <w:r>
        <w:tab/>
        <w:t>Control of Dose from Internal Sources</w:t>
      </w:r>
    </w:p>
    <w:p w:rsidR="003E7AD5" w:rsidRDefault="003E7AD5" w:rsidP="00822256">
      <w:pPr>
        <w:spacing w:after="0"/>
      </w:pPr>
    </w:p>
    <w:p w:rsidR="003E7AD5" w:rsidRDefault="003E7AD5" w:rsidP="00822256">
      <w:pPr>
        <w:spacing w:after="0"/>
        <w:ind w:firstLine="720"/>
      </w:pPr>
      <w:r>
        <w:t xml:space="preserve">The control methods outlined above do not readily apply when considering minimization efforts for internally-deposited radionuclides.  The primary control method for internal deposition is </w:t>
      </w:r>
      <w:r>
        <w:rPr>
          <w:i/>
        </w:rPr>
        <w:t>prevention</w:t>
      </w:r>
      <w:r>
        <w:t>.  Preventing the inhalation and ingestion of radionuclides is the recommended method for internal dose control.</w:t>
      </w:r>
    </w:p>
    <w:p w:rsidR="00F31E72" w:rsidRDefault="00F31E72" w:rsidP="00822256">
      <w:pPr>
        <w:spacing w:after="0"/>
        <w:ind w:firstLine="720"/>
      </w:pPr>
    </w:p>
    <w:p w:rsidR="003E7AD5" w:rsidRDefault="003E7AD5" w:rsidP="00F31E72">
      <w:r>
        <w:tab/>
        <w:t>The four major pathways of internal deposition of radionuclides are:</w:t>
      </w:r>
    </w:p>
    <w:p w:rsidR="003E7AD5" w:rsidRDefault="003E7AD5" w:rsidP="00D70EEB">
      <w:pPr>
        <w:numPr>
          <w:ilvl w:val="1"/>
          <w:numId w:val="30"/>
        </w:numPr>
        <w:ind w:left="1440"/>
      </w:pPr>
      <w:r w:rsidRPr="00F31E72">
        <w:rPr>
          <w:b/>
        </w:rPr>
        <w:t>Inhalation</w:t>
      </w:r>
      <w:r>
        <w:t xml:space="preserve"> - inhaling airborne radioactive species.</w:t>
      </w:r>
    </w:p>
    <w:p w:rsidR="003E7AD5" w:rsidRDefault="003E7AD5" w:rsidP="00D70EEB">
      <w:pPr>
        <w:numPr>
          <w:ilvl w:val="1"/>
          <w:numId w:val="30"/>
        </w:numPr>
        <w:ind w:left="1440"/>
      </w:pPr>
      <w:r w:rsidRPr="00F31E72">
        <w:rPr>
          <w:b/>
        </w:rPr>
        <w:t>Ingestion</w:t>
      </w:r>
      <w:r>
        <w:t xml:space="preserve"> - consuming a contaminated liquid or food.</w:t>
      </w:r>
    </w:p>
    <w:p w:rsidR="003E7AD5" w:rsidRDefault="003E7AD5" w:rsidP="00D70EEB">
      <w:pPr>
        <w:numPr>
          <w:ilvl w:val="1"/>
          <w:numId w:val="30"/>
        </w:numPr>
        <w:ind w:left="1440"/>
      </w:pPr>
      <w:r w:rsidRPr="00F31E72">
        <w:rPr>
          <w:b/>
        </w:rPr>
        <w:t>Absorption</w:t>
      </w:r>
      <w:r>
        <w:t xml:space="preserve"> - skin contamination may result in absorption </w:t>
      </w:r>
      <w:proofErr w:type="gramStart"/>
      <w:r>
        <w:t>of  radioactive</w:t>
      </w:r>
      <w:proofErr w:type="gramEnd"/>
      <w:r>
        <w:t xml:space="preserve"> material into the blood though the capillary system.</w:t>
      </w:r>
    </w:p>
    <w:p w:rsidR="003E7AD5" w:rsidRDefault="003E7AD5" w:rsidP="00D70EEB">
      <w:pPr>
        <w:numPr>
          <w:ilvl w:val="1"/>
          <w:numId w:val="30"/>
        </w:numPr>
        <w:ind w:left="1440"/>
      </w:pPr>
      <w:r w:rsidRPr="00F31E72">
        <w:rPr>
          <w:b/>
        </w:rPr>
        <w:t>Injection</w:t>
      </w:r>
      <w:r>
        <w:t xml:space="preserve"> - direct puncture or piercing of the protective layer of the skin.</w:t>
      </w:r>
    </w:p>
    <w:p w:rsidR="003E7AD5" w:rsidRDefault="003E7AD5" w:rsidP="00822256">
      <w:pPr>
        <w:spacing w:after="0"/>
        <w:ind w:left="1440" w:hanging="720"/>
      </w:pPr>
    </w:p>
    <w:p w:rsidR="003E7AD5" w:rsidRDefault="003E7AD5" w:rsidP="00204857">
      <w:r>
        <w:tab/>
        <w:t xml:space="preserve">Volatile radioactive compounds are defined as those compounds which readily become airborne.  Examples of volatile radioactive compounds include </w:t>
      </w:r>
      <w:r>
        <w:rPr>
          <w:vertAlign w:val="superscript"/>
        </w:rPr>
        <w:t>125</w:t>
      </w:r>
      <w:r>
        <w:t xml:space="preserve">I and </w:t>
      </w:r>
      <w:r>
        <w:rPr>
          <w:vertAlign w:val="superscript"/>
        </w:rPr>
        <w:t>131</w:t>
      </w:r>
      <w:r>
        <w:t xml:space="preserve">I in a </w:t>
      </w:r>
      <w:proofErr w:type="spellStart"/>
      <w:r>
        <w:t>NaI</w:t>
      </w:r>
      <w:proofErr w:type="spellEnd"/>
      <w:r>
        <w:t xml:space="preserve"> solution, </w:t>
      </w:r>
      <w:proofErr w:type="spellStart"/>
      <w:r>
        <w:t>tritiated</w:t>
      </w:r>
      <w:proofErr w:type="spellEnd"/>
      <w:r>
        <w:t xml:space="preserve"> water (HTO), compounds with high-vapor pressure, and powdered radioactive solids.  Furthermore, nonvolatile reagents may become airborne when heated agitated, powdered, or treated.  Prevention of deposition pathways includes both facility requirements and administrative control procedures.  The following guidelines should be used to minimize internal dose to personnel:</w:t>
      </w:r>
    </w:p>
    <w:p w:rsidR="003E7AD5" w:rsidRDefault="003E7AD5" w:rsidP="00D70EEB">
      <w:pPr>
        <w:numPr>
          <w:ilvl w:val="0"/>
          <w:numId w:val="31"/>
        </w:numPr>
        <w:ind w:hanging="720"/>
      </w:pPr>
      <w:r>
        <w:rPr>
          <w:b/>
        </w:rPr>
        <w:t>Fume Hoods</w:t>
      </w:r>
      <w:r>
        <w:t xml:space="preserve"> - A chemical fume hood suitable for radioactive materials shall be used when using high activities of volatile radioactive compounds.  Enclosures other than suitable fume hoods must receive </w:t>
      </w:r>
      <w:r>
        <w:rPr>
          <w:i/>
        </w:rPr>
        <w:t>a priori</w:t>
      </w:r>
      <w:r>
        <w:t xml:space="preserve"> review and approval from the </w:t>
      </w:r>
      <w:r w:rsidR="00204857">
        <w:t>RSP</w:t>
      </w:r>
      <w:r>
        <w:t>.</w:t>
      </w:r>
    </w:p>
    <w:p w:rsidR="003E7AD5" w:rsidRDefault="003E7AD5" w:rsidP="00D70EEB">
      <w:pPr>
        <w:numPr>
          <w:ilvl w:val="0"/>
          <w:numId w:val="31"/>
        </w:numPr>
        <w:ind w:hanging="720"/>
      </w:pPr>
      <w:r w:rsidRPr="00F31E72">
        <w:rPr>
          <w:b/>
        </w:rPr>
        <w:t>No Smoking, Eating, or Drinking in Laboratories</w:t>
      </w:r>
      <w:r>
        <w:t xml:space="preserve"> - To minimize the risk of intake of radioactive materials through the ingestion pathway, consumption in a laboratory area where radioactive materials (excluding sealed sources) are used is prohibited.  This includes smoking, chewing tobacco, eating, and drinking.  In addition, comestibles, eating utensils, </w:t>
      </w:r>
      <w:proofErr w:type="spellStart"/>
      <w:r>
        <w:t>etc</w:t>
      </w:r>
      <w:proofErr w:type="spellEnd"/>
      <w:r>
        <w:t xml:space="preserve"> should not be stored where radioactive cross-contamination is likely.  Microwave ovens in laboratories where radioactive materials are used or stored should not be used for food preparation.</w:t>
      </w:r>
    </w:p>
    <w:p w:rsidR="003E7AD5" w:rsidRDefault="003E7AD5" w:rsidP="00D70EEB">
      <w:pPr>
        <w:numPr>
          <w:ilvl w:val="0"/>
          <w:numId w:val="31"/>
        </w:numPr>
        <w:ind w:hanging="720"/>
      </w:pPr>
      <w:r w:rsidRPr="00F31E72">
        <w:rPr>
          <w:b/>
        </w:rPr>
        <w:t>Use of Protective Clothing</w:t>
      </w:r>
      <w:r>
        <w:t xml:space="preserve"> - Personal protective equipment furnishes an initial barrier in protecting against the absorption and injection pathways.  This equipment may take the form of disposable gloves, laboratory jackets, long pants, closed-toe footwear, </w:t>
      </w:r>
      <w:proofErr w:type="gramStart"/>
      <w:r w:rsidR="00204857">
        <w:t>safety</w:t>
      </w:r>
      <w:proofErr w:type="gramEnd"/>
      <w:r w:rsidR="00204857">
        <w:t xml:space="preserve"> glasses </w:t>
      </w:r>
      <w:r>
        <w:t>and face shield.  The majority of skin contaminations observed in an academic research environment may have been prevented through the proper use and application of protective clothing.  Therefore, the following limitations are promulgated:</w:t>
      </w:r>
    </w:p>
    <w:p w:rsidR="003E7AD5" w:rsidRDefault="003E7AD5" w:rsidP="00D70EEB">
      <w:pPr>
        <w:numPr>
          <w:ilvl w:val="1"/>
          <w:numId w:val="31"/>
        </w:numPr>
        <w:ind w:hanging="810"/>
      </w:pPr>
      <w:r>
        <w:t>Gloves should be worn when working with unsealed radionuclides.</w:t>
      </w:r>
    </w:p>
    <w:p w:rsidR="003E7AD5" w:rsidRDefault="003E7AD5" w:rsidP="00D70EEB">
      <w:pPr>
        <w:numPr>
          <w:ilvl w:val="1"/>
          <w:numId w:val="31"/>
        </w:numPr>
        <w:ind w:hanging="810"/>
      </w:pPr>
      <w:r>
        <w:t>Laboratory jackets or coats should be worn when the protocol requires the use of unsealed radionuclides.</w:t>
      </w:r>
    </w:p>
    <w:p w:rsidR="003E7AD5" w:rsidRDefault="003E7AD5" w:rsidP="00D70EEB">
      <w:pPr>
        <w:numPr>
          <w:ilvl w:val="1"/>
          <w:numId w:val="31"/>
        </w:numPr>
        <w:ind w:hanging="810"/>
      </w:pPr>
      <w:r>
        <w:t>Protective clothing covering the legs should be worn when performing radionuclide protocols.</w:t>
      </w:r>
    </w:p>
    <w:p w:rsidR="003E7AD5" w:rsidRDefault="003E7AD5" w:rsidP="00D70EEB">
      <w:pPr>
        <w:numPr>
          <w:ilvl w:val="1"/>
          <w:numId w:val="31"/>
        </w:numPr>
        <w:ind w:hanging="810"/>
      </w:pPr>
      <w:r>
        <w:t>Closed-toe footwear should be worn when performing radionuclide protocols.</w:t>
      </w:r>
    </w:p>
    <w:p w:rsidR="003E7AD5" w:rsidRDefault="003E7AD5" w:rsidP="00D70EEB">
      <w:pPr>
        <w:numPr>
          <w:ilvl w:val="1"/>
          <w:numId w:val="31"/>
        </w:numPr>
        <w:ind w:hanging="810"/>
      </w:pPr>
      <w:r>
        <w:t>Face and eye protection is recommended when performing radionuclide protocols.</w:t>
      </w:r>
    </w:p>
    <w:p w:rsidR="003E7AD5" w:rsidRDefault="003E7AD5" w:rsidP="00D70EEB">
      <w:pPr>
        <w:numPr>
          <w:ilvl w:val="0"/>
          <w:numId w:val="31"/>
        </w:numPr>
      </w:pPr>
      <w:r w:rsidRPr="00204857">
        <w:rPr>
          <w:b/>
        </w:rPr>
        <w:t>Proper Handling of Contaminated Sharps</w:t>
      </w:r>
      <w:r>
        <w:t xml:space="preserve"> - Sharp objects which are contaminated with radioactive material present an injection hazard.  Therefore, personnel should minimize the handling of sharps.  Do not recap syringes after completion of the injection.  Sharp materials should be handled with thick gloves (e.g. leather or chain mesh) in order to reduce the injection potential.</w:t>
      </w:r>
      <w:r w:rsidR="004A50BB">
        <w:t xml:space="preserve"> </w:t>
      </w:r>
      <w:r w:rsidR="00E97FFA">
        <w:t>Radiation contaminated s</w:t>
      </w:r>
      <w:r w:rsidR="004A50BB">
        <w:t xml:space="preserve">harps should be placed in a suitable sharps container or other container to remove the sharps hazard. The sharps container would then be placed in </w:t>
      </w:r>
      <w:r w:rsidR="00E97FFA">
        <w:t xml:space="preserve">a </w:t>
      </w:r>
      <w:r w:rsidR="004A50BB">
        <w:t>radioactive solid waste</w:t>
      </w:r>
      <w:r w:rsidR="00E97FFA">
        <w:t xml:space="preserve"> container.</w:t>
      </w:r>
    </w:p>
    <w:p w:rsidR="003E7AD5" w:rsidRDefault="003E7AD5" w:rsidP="00D70EEB">
      <w:pPr>
        <w:numPr>
          <w:ilvl w:val="0"/>
          <w:numId w:val="31"/>
        </w:numPr>
      </w:pPr>
      <w:r w:rsidRPr="00204857">
        <w:rPr>
          <w:b/>
        </w:rPr>
        <w:t>Respiratory Protective Equipment</w:t>
      </w:r>
      <w:r>
        <w:t xml:space="preserve"> - Commitment to use respiratory protection cannot be taken lightly.  It is generally advantageous to spend a little more time and money in the design and planning of experimental work in order to eliminate or minimize airborne radioactivity than to rely upon respiratory protection to control worker intake.</w:t>
      </w:r>
    </w:p>
    <w:p w:rsidR="00204857" w:rsidRDefault="00204857" w:rsidP="00204857">
      <w:pPr>
        <w:widowControl w:val="0"/>
        <w:ind w:left="1440"/>
      </w:pPr>
      <w:r>
        <w:t>The Radiation Safety Program should be consulted for advice in the use of respiratory protection devices, e.g</w:t>
      </w:r>
      <w:r>
        <w:rPr>
          <w:i/>
        </w:rPr>
        <w:t>.</w:t>
      </w:r>
      <w:r>
        <w:t xml:space="preserve"> dust respirators, respirators with chemical absorption capabilities, or supplied air respirators (SCBA, or “Scott Air </w:t>
      </w:r>
      <w:proofErr w:type="spellStart"/>
      <w:r>
        <w:t>Paks</w:t>
      </w:r>
      <w:proofErr w:type="spellEnd"/>
      <w:r>
        <w:t xml:space="preserve">”).  Commitment to such devices can require extensive medical evaluations to qualify a worker for such use, thorough fitting, training and maintenance programs, and must comply with </w:t>
      </w:r>
      <w:hyperlink r:id="rId50" w:history="1">
        <w:r w:rsidRPr="009A40BA">
          <w:rPr>
            <w:rStyle w:val="Hyperlink"/>
            <w:i/>
          </w:rPr>
          <w:t xml:space="preserve">25 TAC </w:t>
        </w:r>
        <w:r w:rsidR="009A40BA" w:rsidRPr="009A40BA">
          <w:rPr>
            <w:rStyle w:val="Hyperlink"/>
            <w:i/>
          </w:rPr>
          <w:t>§</w:t>
        </w:r>
        <w:r w:rsidRPr="009A40BA">
          <w:rPr>
            <w:rStyle w:val="Hyperlink"/>
            <w:i/>
          </w:rPr>
          <w:t xml:space="preserve">289.202 </w:t>
        </w:r>
        <w:r w:rsidR="009A40BA" w:rsidRPr="009A40BA">
          <w:rPr>
            <w:rStyle w:val="Hyperlink"/>
            <w:i/>
          </w:rPr>
          <w:t>(</w:t>
        </w:r>
        <w:proofErr w:type="spellStart"/>
        <w:r w:rsidR="009A40BA" w:rsidRPr="009A40BA">
          <w:rPr>
            <w:rStyle w:val="Hyperlink"/>
            <w:i/>
          </w:rPr>
          <w:t>ggg</w:t>
        </w:r>
        <w:proofErr w:type="spellEnd"/>
        <w:proofErr w:type="gramStart"/>
        <w:r w:rsidR="009A40BA" w:rsidRPr="009A40BA">
          <w:rPr>
            <w:rStyle w:val="Hyperlink"/>
            <w:i/>
          </w:rPr>
          <w:t>)(</w:t>
        </w:r>
        <w:proofErr w:type="gramEnd"/>
        <w:r w:rsidR="009A40BA" w:rsidRPr="009A40BA">
          <w:rPr>
            <w:rStyle w:val="Hyperlink"/>
            <w:i/>
          </w:rPr>
          <w:t>2)</w:t>
        </w:r>
      </w:hyperlink>
      <w:r w:rsidR="009A40BA">
        <w:t xml:space="preserve"> Annual Limit on Intake and Derived Air Concentration</w:t>
      </w:r>
      <w:r>
        <w:t>.</w:t>
      </w:r>
    </w:p>
    <w:p w:rsidR="009A40BA" w:rsidRDefault="009A40BA" w:rsidP="00822256">
      <w:pPr>
        <w:pStyle w:val="Heading2"/>
        <w:spacing w:after="0"/>
      </w:pPr>
    </w:p>
    <w:p w:rsidR="003E7AD5" w:rsidRDefault="003E7AD5" w:rsidP="00822256">
      <w:pPr>
        <w:pStyle w:val="Heading2"/>
        <w:spacing w:after="0"/>
      </w:pPr>
      <w:bookmarkStart w:id="91" w:name="_Toc367706616"/>
      <w:r>
        <w:t>6.4</w:t>
      </w:r>
      <w:r>
        <w:tab/>
      </w:r>
      <w:r w:rsidRPr="00960B82">
        <w:rPr>
          <w:smallCaps w:val="0"/>
        </w:rPr>
        <w:t>General Precautions for Contamination Control</w:t>
      </w:r>
      <w:bookmarkEnd w:id="91"/>
    </w:p>
    <w:p w:rsidR="003E7AD5" w:rsidRDefault="003E7AD5" w:rsidP="00822256">
      <w:pPr>
        <w:spacing w:after="0"/>
      </w:pPr>
    </w:p>
    <w:p w:rsidR="003E7AD5" w:rsidRDefault="003E7AD5" w:rsidP="00D0766F">
      <w:pPr>
        <w:widowControl w:val="0"/>
        <w:ind w:firstLine="720"/>
      </w:pPr>
      <w:r>
        <w:t>The prevention of an internal exposure caused by the entry of radioactive materials into the body, and the prevention of external exposure requires the development and use of sound laboratory techniques.  Good housekeeping, good personal habits, and the proper use of equipment are essential ingredients.  Typical guidelines for investigators or laboratory personnel using radioactive materials are as follows:</w:t>
      </w:r>
    </w:p>
    <w:p w:rsidR="00D0766F" w:rsidRDefault="00D0766F" w:rsidP="00D70EEB">
      <w:pPr>
        <w:widowControl w:val="0"/>
        <w:numPr>
          <w:ilvl w:val="0"/>
          <w:numId w:val="32"/>
        </w:numPr>
        <w:ind w:left="1440" w:hanging="720"/>
      </w:pPr>
      <w:r>
        <w:t>Non-essential persons should not be allowed into the laboratory while radioactive procedures are in progress.</w:t>
      </w:r>
    </w:p>
    <w:p w:rsidR="00D0766F" w:rsidRDefault="00D0766F" w:rsidP="00D70EEB">
      <w:pPr>
        <w:widowControl w:val="0"/>
        <w:numPr>
          <w:ilvl w:val="0"/>
          <w:numId w:val="32"/>
        </w:numPr>
        <w:ind w:left="1440" w:hanging="720"/>
      </w:pPr>
      <w:r>
        <w:t>A portion of the laboratory should be set aside only for procedures involving the use of radioactive materials.  Radioactive materials should be handled and used only in this designated work area, and nonessential materials should not be brought into this area.  Locate work areas away from heavy traffic or doorways.</w:t>
      </w:r>
    </w:p>
    <w:p w:rsidR="00D0766F" w:rsidRDefault="00D0766F" w:rsidP="00D70EEB">
      <w:pPr>
        <w:widowControl w:val="0"/>
        <w:numPr>
          <w:ilvl w:val="0"/>
          <w:numId w:val="32"/>
        </w:numPr>
        <w:ind w:left="1440" w:hanging="720"/>
      </w:pPr>
      <w:r>
        <w:t>Work with radioactive materials should be performed rapidly but carefully.</w:t>
      </w:r>
    </w:p>
    <w:p w:rsidR="00D0766F" w:rsidRDefault="00D0766F" w:rsidP="00D70EEB">
      <w:pPr>
        <w:widowControl w:val="0"/>
        <w:numPr>
          <w:ilvl w:val="0"/>
          <w:numId w:val="32"/>
        </w:numPr>
        <w:ind w:left="1440" w:hanging="720"/>
      </w:pPr>
      <w:r>
        <w:t>Bottles, flasks, tubes, and/or other appliances containing radioactive material should be identified by the proper international radiation warning symbol (Section 8.4 of this document).</w:t>
      </w:r>
    </w:p>
    <w:p w:rsidR="00D0766F" w:rsidRDefault="00D0766F" w:rsidP="00D70EEB">
      <w:pPr>
        <w:widowControl w:val="0"/>
        <w:numPr>
          <w:ilvl w:val="0"/>
          <w:numId w:val="32"/>
        </w:numPr>
        <w:ind w:left="1440" w:hanging="720"/>
      </w:pPr>
      <w:r>
        <w:t>Exercise deliberate care in handling radioactive materials.  Do not splash, splatter, or spill radioactive liquids.  Cross-contamination from small radioactive droplets is a major source of radioactive material contamination in an academic research environment.</w:t>
      </w:r>
    </w:p>
    <w:p w:rsidR="00D0766F" w:rsidRDefault="00D0766F" w:rsidP="00D70EEB">
      <w:pPr>
        <w:widowControl w:val="0"/>
        <w:numPr>
          <w:ilvl w:val="0"/>
          <w:numId w:val="32"/>
        </w:numPr>
        <w:ind w:left="1440" w:hanging="720"/>
      </w:pPr>
      <w:r>
        <w:t>Smoking, eating, drinking, and applying cosmetics is prohibited in the laboratory at all times.</w:t>
      </w:r>
    </w:p>
    <w:p w:rsidR="00D0766F" w:rsidRDefault="00D0766F" w:rsidP="00D70EEB">
      <w:pPr>
        <w:widowControl w:val="0"/>
        <w:numPr>
          <w:ilvl w:val="0"/>
          <w:numId w:val="32"/>
        </w:numPr>
        <w:ind w:left="1440" w:hanging="720"/>
      </w:pPr>
      <w:r>
        <w:t>Food containers should not be permitted in the laboratory.  Refrigerators should not be used for the common storage of food and radioactive materials.</w:t>
      </w:r>
    </w:p>
    <w:p w:rsidR="00D0766F" w:rsidRDefault="00D0766F" w:rsidP="00D70EEB">
      <w:pPr>
        <w:widowControl w:val="0"/>
        <w:numPr>
          <w:ilvl w:val="0"/>
          <w:numId w:val="32"/>
        </w:numPr>
        <w:ind w:left="1440" w:hanging="720"/>
      </w:pPr>
      <w:r>
        <w:t>The laboratory should be kept clean and orderly at all times.</w:t>
      </w:r>
    </w:p>
    <w:p w:rsidR="00D0766F" w:rsidRDefault="00D0766F" w:rsidP="00D70EEB">
      <w:pPr>
        <w:widowControl w:val="0"/>
        <w:numPr>
          <w:ilvl w:val="0"/>
          <w:numId w:val="32"/>
        </w:numPr>
        <w:ind w:left="1440" w:hanging="720"/>
      </w:pPr>
      <w:r>
        <w:t>Pipetting radioactive materials by mouth is prohibited at all times.  Rubber bulbs, syringes, or mechanical devices shall be used.</w:t>
      </w:r>
    </w:p>
    <w:p w:rsidR="00D0766F" w:rsidRDefault="00D0766F" w:rsidP="00D70EEB">
      <w:pPr>
        <w:widowControl w:val="0"/>
        <w:numPr>
          <w:ilvl w:val="0"/>
          <w:numId w:val="32"/>
        </w:numPr>
        <w:ind w:left="1440" w:hanging="720"/>
      </w:pPr>
      <w:r>
        <w:t>All transfers and dilutions with a significant potential for inhalation should be performed in functioning exhaust hoods or glove boxes.</w:t>
      </w:r>
    </w:p>
    <w:p w:rsidR="00D0766F" w:rsidRDefault="00D0766F" w:rsidP="00D70EEB">
      <w:pPr>
        <w:widowControl w:val="0"/>
        <w:numPr>
          <w:ilvl w:val="0"/>
          <w:numId w:val="32"/>
        </w:numPr>
        <w:ind w:left="1440" w:hanging="720"/>
      </w:pPr>
      <w:r>
        <w:t>Work should be planned ahead, and whenever possible, a dummy run should be accomplished to test the procedure.</w:t>
      </w:r>
    </w:p>
    <w:p w:rsidR="00D0766F" w:rsidRDefault="00D0766F" w:rsidP="00D70EEB">
      <w:pPr>
        <w:widowControl w:val="0"/>
        <w:numPr>
          <w:ilvl w:val="0"/>
          <w:numId w:val="32"/>
        </w:numPr>
        <w:ind w:left="1440" w:hanging="720"/>
      </w:pPr>
      <w:r>
        <w:t>Absorbent paper should cover work benches, trays and other work surfaces where radioactive materials protocols are performed.</w:t>
      </w:r>
    </w:p>
    <w:p w:rsidR="00D0766F" w:rsidRDefault="00D0766F" w:rsidP="00D70EEB">
      <w:pPr>
        <w:widowControl w:val="0"/>
        <w:numPr>
          <w:ilvl w:val="0"/>
          <w:numId w:val="32"/>
        </w:numPr>
        <w:ind w:left="1440" w:hanging="720"/>
      </w:pPr>
      <w:r>
        <w:t>Rubber or plastic gloves should be worn while working with radioactive materials. Nitrile or alternate appropriate gloves may be substituted if a latex allergy is suspected. For assistance in selecting gloves, contact Environmental Health &amp; Safety at 713-500-8100.</w:t>
      </w:r>
    </w:p>
    <w:p w:rsidR="00D0766F" w:rsidRDefault="00D0766F" w:rsidP="00D70EEB">
      <w:pPr>
        <w:widowControl w:val="0"/>
        <w:numPr>
          <w:ilvl w:val="0"/>
          <w:numId w:val="32"/>
        </w:numPr>
        <w:ind w:left="1440" w:hanging="720"/>
      </w:pPr>
      <w:r>
        <w:t>When a procedure is completed, and before leaving the laboratory, wash and monitor the hands.  (Monitoring means to check for radioactivity using an appropriate survey meter.)  Decontamination of the hands may not be easy and may require vigorous and repeated scrubbing.  Wash hands with soap in a full stream of water.  Use a scrub brush, if necessary, and exercise care not to abrade the skin.</w:t>
      </w:r>
    </w:p>
    <w:p w:rsidR="00D0766F" w:rsidRDefault="00D0766F" w:rsidP="00D70EEB">
      <w:pPr>
        <w:widowControl w:val="0"/>
        <w:numPr>
          <w:ilvl w:val="0"/>
          <w:numId w:val="32"/>
        </w:numPr>
        <w:ind w:left="1440" w:hanging="720"/>
      </w:pPr>
      <w:r>
        <w:t>Radioactive material in liquid form should be stored and transported in double containers.</w:t>
      </w:r>
    </w:p>
    <w:p w:rsidR="00D0766F" w:rsidRDefault="00D0766F" w:rsidP="00D70EEB">
      <w:pPr>
        <w:widowControl w:val="0"/>
        <w:numPr>
          <w:ilvl w:val="0"/>
          <w:numId w:val="32"/>
        </w:numPr>
        <w:ind w:left="1440" w:hanging="720"/>
      </w:pPr>
      <w:r>
        <w:t>Primary radioactive material vials should be stored in secondary container, such as the blue, yellow, or gray plastic container used for shipping.</w:t>
      </w:r>
    </w:p>
    <w:p w:rsidR="00D0766F" w:rsidRDefault="00D0766F" w:rsidP="00D70EEB">
      <w:pPr>
        <w:widowControl w:val="0"/>
        <w:numPr>
          <w:ilvl w:val="0"/>
          <w:numId w:val="32"/>
        </w:numPr>
        <w:ind w:left="1440" w:hanging="720"/>
      </w:pPr>
      <w:r>
        <w:t>All items of equipment intended to provide features of safety should be checked periodically to insure that they are providing the safety feature intended.</w:t>
      </w:r>
    </w:p>
    <w:p w:rsidR="00D0766F" w:rsidRDefault="00D0766F" w:rsidP="00D70EEB">
      <w:pPr>
        <w:widowControl w:val="0"/>
        <w:numPr>
          <w:ilvl w:val="0"/>
          <w:numId w:val="32"/>
        </w:numPr>
        <w:ind w:left="1440" w:hanging="720"/>
      </w:pPr>
      <w:r>
        <w:t>Radioactive material must be stored in an appropriately secure and shielded area.</w:t>
      </w:r>
    </w:p>
    <w:p w:rsidR="003E7AD5" w:rsidRDefault="003E7AD5" w:rsidP="00D0766F">
      <w:pPr>
        <w:widowControl w:val="0"/>
        <w:ind w:left="1440"/>
      </w:pPr>
    </w:p>
    <w:p w:rsidR="003E7AD5" w:rsidRPr="00A04045" w:rsidRDefault="003E7AD5" w:rsidP="00A04045">
      <w:pPr>
        <w:pStyle w:val="Heading1"/>
        <w:pBdr>
          <w:top w:val="single" w:sz="4" w:space="1" w:color="auto"/>
        </w:pBdr>
        <w:spacing w:after="0"/>
        <w:rPr>
          <w:b/>
        </w:rPr>
      </w:pPr>
      <w:bookmarkStart w:id="92" w:name="_Ref395248130"/>
      <w:bookmarkStart w:id="93" w:name="_Toc367706617"/>
      <w:r w:rsidRPr="00A04045">
        <w:rPr>
          <w:b/>
          <w:u w:val="none"/>
        </w:rPr>
        <w:t>7.</w:t>
      </w:r>
      <w:r w:rsidRPr="00A04045">
        <w:rPr>
          <w:b/>
          <w:u w:val="none"/>
        </w:rPr>
        <w:tab/>
      </w:r>
      <w:r w:rsidRPr="00960B82">
        <w:rPr>
          <w:b/>
          <w:smallCaps w:val="0"/>
        </w:rPr>
        <w:t>Personnel Dosimetry</w:t>
      </w:r>
      <w:bookmarkEnd w:id="92"/>
      <w:bookmarkEnd w:id="93"/>
    </w:p>
    <w:p w:rsidR="003E7AD5" w:rsidRDefault="003E7AD5" w:rsidP="00822256">
      <w:pPr>
        <w:spacing w:after="0"/>
      </w:pPr>
    </w:p>
    <w:p w:rsidR="003E7AD5" w:rsidRDefault="003E7AD5" w:rsidP="00822256">
      <w:pPr>
        <w:spacing w:after="0"/>
      </w:pPr>
      <w:r>
        <w:t xml:space="preserve">The purpose of the radiation dosimetry program is to measure the radiation dose equivalent from occupationally exposed radiation workers at </w:t>
      </w:r>
      <w:r w:rsidR="00A04045">
        <w:t>T</w:t>
      </w:r>
      <w:r>
        <w:t xml:space="preserve">he University of Texas Health Science Center at Houston.  The dosimetry results verify and document adherence with the occupational dose limits in </w:t>
      </w:r>
      <w:hyperlink r:id="rId51" w:history="1">
        <w:r w:rsidR="00A04045" w:rsidRPr="00F636DC">
          <w:rPr>
            <w:rStyle w:val="Hyperlink"/>
            <w:i/>
          </w:rPr>
          <w:t>25 TAC §289.202</w:t>
        </w:r>
      </w:hyperlink>
      <w:r>
        <w:t>.  An ancillary purpose is the identification of problems and to monitor the efficacy of existing radiation safety measures.</w:t>
      </w:r>
    </w:p>
    <w:p w:rsidR="003E7AD5" w:rsidRDefault="003E7AD5" w:rsidP="00822256">
      <w:pPr>
        <w:spacing w:after="0"/>
      </w:pPr>
    </w:p>
    <w:p w:rsidR="003E7AD5" w:rsidRDefault="003E7AD5" w:rsidP="00A04045">
      <w:r>
        <w:t>Radiation dose equivalent is received in two general ways:</w:t>
      </w:r>
    </w:p>
    <w:p w:rsidR="003E7AD5" w:rsidRDefault="003E7AD5" w:rsidP="00D70EEB">
      <w:pPr>
        <w:numPr>
          <w:ilvl w:val="0"/>
          <w:numId w:val="33"/>
        </w:numPr>
        <w:ind w:hanging="720"/>
      </w:pPr>
      <w:r>
        <w:t>Radiation sources which are external to the worker’s body.</w:t>
      </w:r>
    </w:p>
    <w:p w:rsidR="003E7AD5" w:rsidRDefault="003E7AD5" w:rsidP="00D70EEB">
      <w:pPr>
        <w:numPr>
          <w:ilvl w:val="0"/>
          <w:numId w:val="33"/>
        </w:numPr>
        <w:ind w:hanging="720"/>
      </w:pPr>
      <w:r>
        <w:t>Radiation sources which are internal to the worker’s body.</w:t>
      </w:r>
    </w:p>
    <w:p w:rsidR="00A04045" w:rsidRDefault="00A04045" w:rsidP="00822256">
      <w:pPr>
        <w:spacing w:after="0"/>
      </w:pPr>
    </w:p>
    <w:p w:rsidR="003E7AD5" w:rsidRDefault="003E7AD5" w:rsidP="00822256">
      <w:pPr>
        <w:spacing w:after="0"/>
      </w:pPr>
      <w:r>
        <w:t xml:space="preserve">Consequently, the dose </w:t>
      </w:r>
      <w:proofErr w:type="gramStart"/>
      <w:r>
        <w:t>equivalent from these two categories are</w:t>
      </w:r>
      <w:proofErr w:type="gramEnd"/>
      <w:r>
        <w:t xml:space="preserve"> measured in different manners.  The external dosimetry program is administered by the </w:t>
      </w:r>
      <w:r w:rsidR="00A04045">
        <w:t>RSP</w:t>
      </w:r>
      <w:r>
        <w:t xml:space="preserve">.  Insofar, the personnel dosimeters issued by the </w:t>
      </w:r>
      <w:r w:rsidR="00A04045">
        <w:t>RSP</w:t>
      </w:r>
      <w:r>
        <w:t xml:space="preserve"> will be processed by a National Voluntary Laboratory Accreditation Program (NVLAP) dosimetry contractor.  The internal dosimetry program is also administered by the </w:t>
      </w:r>
      <w:r w:rsidR="00A04045">
        <w:t>RSP</w:t>
      </w:r>
      <w:r>
        <w:t xml:space="preserve">.  To this end, the internal dose assessment procedures or protocols will be consistent with NCRP and </w:t>
      </w:r>
      <w:r w:rsidR="007D0D5A">
        <w:t>DSHS RC</w:t>
      </w:r>
      <w:r>
        <w:t xml:space="preserve"> recommendations.</w:t>
      </w:r>
    </w:p>
    <w:p w:rsidR="007A17DE" w:rsidRDefault="007A17DE" w:rsidP="00822256">
      <w:pPr>
        <w:spacing w:after="0"/>
      </w:pPr>
    </w:p>
    <w:p w:rsidR="003E7AD5" w:rsidRDefault="003E7AD5" w:rsidP="00822256">
      <w:pPr>
        <w:spacing w:after="0"/>
      </w:pPr>
    </w:p>
    <w:p w:rsidR="003E7AD5" w:rsidRDefault="003E7AD5" w:rsidP="00822256">
      <w:pPr>
        <w:pStyle w:val="Heading2"/>
        <w:spacing w:after="0"/>
      </w:pPr>
      <w:bookmarkStart w:id="94" w:name="_Toc367706618"/>
      <w:r>
        <w:t>7.1</w:t>
      </w:r>
      <w:r>
        <w:tab/>
      </w:r>
      <w:r w:rsidRPr="00960B82">
        <w:rPr>
          <w:smallCaps w:val="0"/>
        </w:rPr>
        <w:t>External Radiation Dosimetry</w:t>
      </w:r>
      <w:bookmarkEnd w:id="94"/>
    </w:p>
    <w:p w:rsidR="003E7AD5" w:rsidRDefault="003E7AD5" w:rsidP="00822256">
      <w:pPr>
        <w:spacing w:after="0"/>
      </w:pPr>
    </w:p>
    <w:p w:rsidR="003E7AD5" w:rsidRDefault="003E7AD5" w:rsidP="00D70EEB">
      <w:pPr>
        <w:numPr>
          <w:ilvl w:val="0"/>
          <w:numId w:val="34"/>
        </w:numPr>
        <w:ind w:left="1440" w:hanging="720"/>
      </w:pPr>
      <w:r>
        <w:t xml:space="preserve">The </w:t>
      </w:r>
      <w:r w:rsidR="00A04045">
        <w:t>RSP</w:t>
      </w:r>
      <w:r>
        <w:t xml:space="preserve"> should monitor occupational exposure to radiation and supply and require the use of individual monitoring devices by:</w:t>
      </w:r>
    </w:p>
    <w:p w:rsidR="003E7AD5" w:rsidRDefault="003E7AD5" w:rsidP="00D70EEB">
      <w:pPr>
        <w:numPr>
          <w:ilvl w:val="1"/>
          <w:numId w:val="35"/>
        </w:numPr>
        <w:tabs>
          <w:tab w:val="left" w:pos="2160"/>
        </w:tabs>
        <w:ind w:hanging="720"/>
      </w:pPr>
      <w:r>
        <w:t xml:space="preserve">Adult radiation workers likely to receive, in one year from radiation sources external to the body, a dose in excess of 10% of the limits in </w:t>
      </w:r>
      <w:hyperlink r:id="rId52" w:history="1">
        <w:r w:rsidR="00A04045" w:rsidRPr="00F636DC">
          <w:rPr>
            <w:rStyle w:val="Hyperlink"/>
            <w:i/>
          </w:rPr>
          <w:t>25 TAC §289.202</w:t>
        </w:r>
      </w:hyperlink>
      <w:r>
        <w:t>;</w:t>
      </w:r>
    </w:p>
    <w:p w:rsidR="003E7AD5" w:rsidRDefault="003E7AD5" w:rsidP="00D70EEB">
      <w:pPr>
        <w:numPr>
          <w:ilvl w:val="1"/>
          <w:numId w:val="35"/>
        </w:numPr>
        <w:tabs>
          <w:tab w:val="left" w:pos="2160"/>
        </w:tabs>
        <w:ind w:hanging="720"/>
      </w:pPr>
      <w:r>
        <w:t xml:space="preserve">Minors and declared pregnant workers likely to receive, in one year from sources external to the body, a dose in excess of 10% of any of the applicable limits in </w:t>
      </w:r>
      <w:hyperlink r:id="rId53" w:history="1">
        <w:r w:rsidR="00A04045" w:rsidRPr="00F636DC">
          <w:rPr>
            <w:rStyle w:val="Hyperlink"/>
            <w:i/>
          </w:rPr>
          <w:t>25 TAC §289.202</w:t>
        </w:r>
      </w:hyperlink>
      <w:r>
        <w:t xml:space="preserve">; </w:t>
      </w:r>
    </w:p>
    <w:p w:rsidR="003E7AD5" w:rsidRDefault="003E7AD5" w:rsidP="00D70EEB">
      <w:pPr>
        <w:numPr>
          <w:ilvl w:val="1"/>
          <w:numId w:val="35"/>
        </w:numPr>
        <w:tabs>
          <w:tab w:val="left" w:pos="2160"/>
        </w:tabs>
        <w:ind w:hanging="720"/>
      </w:pPr>
      <w:r>
        <w:t>Individuals entering a high or very high radiation area; and</w:t>
      </w:r>
    </w:p>
    <w:p w:rsidR="003E7AD5" w:rsidRDefault="003E7AD5" w:rsidP="00D70EEB">
      <w:pPr>
        <w:numPr>
          <w:ilvl w:val="1"/>
          <w:numId w:val="35"/>
        </w:numPr>
        <w:tabs>
          <w:tab w:val="left" w:pos="2160"/>
        </w:tabs>
        <w:ind w:hanging="720"/>
      </w:pPr>
      <w:r>
        <w:t>Individuals maintaining analytical x-ray equipment if the maintenance procedures require the presence of a primary x-ray beam when any safety component in the x-ray system is disassembled or removed.</w:t>
      </w:r>
    </w:p>
    <w:p w:rsidR="003E7AD5" w:rsidRDefault="003E7AD5" w:rsidP="00D70EEB">
      <w:pPr>
        <w:numPr>
          <w:ilvl w:val="0"/>
          <w:numId w:val="34"/>
        </w:numPr>
        <w:ind w:left="1440" w:hanging="720"/>
      </w:pPr>
      <w:r>
        <w:t xml:space="preserve">The </w:t>
      </w:r>
      <w:r w:rsidR="00A04045">
        <w:t>RSP</w:t>
      </w:r>
      <w:r>
        <w:t xml:space="preserve"> will determine what groups are likely to exceed 10% of any applicable dose limit using all available data.  These data may include facilities, equipment, radionuclides, and activities in use.</w:t>
      </w:r>
    </w:p>
    <w:p w:rsidR="003E7AD5" w:rsidRDefault="003E7AD5" w:rsidP="00D70EEB">
      <w:pPr>
        <w:numPr>
          <w:ilvl w:val="0"/>
          <w:numId w:val="34"/>
        </w:numPr>
        <w:ind w:left="1440" w:hanging="720"/>
      </w:pPr>
      <w:r>
        <w:t xml:space="preserve">The Authorized User should notify the </w:t>
      </w:r>
      <w:r w:rsidR="00A04045">
        <w:t>RSP</w:t>
      </w:r>
      <w:r>
        <w:t xml:space="preserve"> of protocol changes significantly affecting radiation dose equivalent in the laboratories under their authorization.</w:t>
      </w:r>
    </w:p>
    <w:p w:rsidR="003E7AD5" w:rsidRDefault="003E7AD5" w:rsidP="00D70EEB">
      <w:pPr>
        <w:widowControl w:val="0"/>
        <w:numPr>
          <w:ilvl w:val="0"/>
          <w:numId w:val="34"/>
        </w:numPr>
        <w:ind w:left="1440" w:hanging="720"/>
      </w:pPr>
      <w:r>
        <w:t xml:space="preserve">The ALARA investigation level at </w:t>
      </w:r>
      <w:r w:rsidR="00E172F1">
        <w:t>UT H</w:t>
      </w:r>
      <w:r w:rsidR="00CA48D0">
        <w:t>ealth</w:t>
      </w:r>
      <w:r>
        <w:t xml:space="preserve"> is defined as 2.5% of any applicable occupational limit.  </w:t>
      </w:r>
      <w:r w:rsidR="00E172F1">
        <w:t>UT H</w:t>
      </w:r>
      <w:r w:rsidR="00CA48D0">
        <w:t>ealth</w:t>
      </w:r>
      <w:r w:rsidR="00BE1988">
        <w:t xml:space="preserve"> employees, residents or students may work with fluoroscopy or higher activities in radiation therapy on other radiation permits. Some of these individuals are anticipated to have higher doses, thus a higher ALARA investigation level (Resident Group) is set for this population at 10% and 30% of the annual dose limit. </w:t>
      </w:r>
      <w:r>
        <w:t xml:space="preserve">To this end, a dosimeter measurement in a monitoring period exceeding this ALARA level should be investigated by the </w:t>
      </w:r>
      <w:r w:rsidR="00A04045">
        <w:t>RSP</w:t>
      </w:r>
      <w:r>
        <w:t>.  This investigation will examine workload and protocol changes, dosimeter placement variations, or possible methods of dose minimization for future protocols.</w:t>
      </w:r>
    </w:p>
    <w:p w:rsidR="003E7AD5" w:rsidRDefault="003E7AD5" w:rsidP="00A04045">
      <w:pPr>
        <w:ind w:left="1440" w:hanging="720"/>
      </w:pPr>
    </w:p>
    <w:p w:rsidR="003E7AD5" w:rsidRDefault="003E7AD5" w:rsidP="00D70EEB">
      <w:pPr>
        <w:numPr>
          <w:ilvl w:val="0"/>
          <w:numId w:val="34"/>
        </w:numPr>
        <w:ind w:left="1440" w:hanging="720"/>
      </w:pPr>
      <w:r>
        <w:t xml:space="preserve">Radiation dosimeters shall not be deceptively exposed.  These devices are an integral safety component and must accurately reflect the worker’s true exposure scenario.  If a situation arises, please contact the </w:t>
      </w:r>
      <w:r w:rsidR="00A04045">
        <w:t>RSP</w:t>
      </w:r>
      <w:r>
        <w:t xml:space="preserve"> for resolution.</w:t>
      </w:r>
    </w:p>
    <w:p w:rsidR="003E7AD5" w:rsidRDefault="003E7AD5" w:rsidP="00D70EEB">
      <w:pPr>
        <w:numPr>
          <w:ilvl w:val="2"/>
          <w:numId w:val="36"/>
        </w:numPr>
        <w:ind w:left="2160" w:hanging="720"/>
      </w:pPr>
      <w:r>
        <w:t>Under no circumstances should a dosimeter assigned to one person be worn by another person.</w:t>
      </w:r>
    </w:p>
    <w:p w:rsidR="003E7AD5" w:rsidRDefault="003E7AD5" w:rsidP="00D70EEB">
      <w:pPr>
        <w:numPr>
          <w:ilvl w:val="2"/>
          <w:numId w:val="36"/>
        </w:numPr>
        <w:ind w:left="2160" w:hanging="720"/>
      </w:pPr>
      <w:r>
        <w:t>Dosimeters in storage and not being worn should not be stored near sources of radiation.</w:t>
      </w:r>
    </w:p>
    <w:p w:rsidR="003E7AD5" w:rsidRDefault="003E7AD5" w:rsidP="00D70EEB">
      <w:pPr>
        <w:numPr>
          <w:ilvl w:val="2"/>
          <w:numId w:val="36"/>
        </w:numPr>
        <w:ind w:left="2160" w:hanging="720"/>
      </w:pPr>
      <w:r>
        <w:t>Dosimeters should not be exposed to high heat, chemical, or physical insults, including the washing machine.</w:t>
      </w:r>
    </w:p>
    <w:p w:rsidR="003E7AD5" w:rsidRDefault="003E7AD5" w:rsidP="00D70EEB">
      <w:pPr>
        <w:numPr>
          <w:ilvl w:val="2"/>
          <w:numId w:val="36"/>
        </w:numPr>
        <w:ind w:left="2160" w:hanging="720"/>
      </w:pPr>
      <w:r>
        <w:t>Dosimeters should not be worn during medical or dental examinations.  Medical exposure to radiation is not intended to be recorded on occupational radiation exposure records.</w:t>
      </w:r>
    </w:p>
    <w:p w:rsidR="003E7AD5" w:rsidRDefault="003E7AD5" w:rsidP="00D70EEB">
      <w:pPr>
        <w:numPr>
          <w:ilvl w:val="2"/>
          <w:numId w:val="36"/>
        </w:numPr>
        <w:ind w:left="2160" w:hanging="720"/>
      </w:pPr>
      <w:r>
        <w:t xml:space="preserve">The Authorized User should inform the Radiation Safety </w:t>
      </w:r>
      <w:r w:rsidR="00787CAF">
        <w:t>Program</w:t>
      </w:r>
      <w:r>
        <w:t xml:space="preserve"> upon discovery of any misrepresentative dosimeter information.</w:t>
      </w:r>
    </w:p>
    <w:p w:rsidR="003E7AD5" w:rsidRDefault="003E7AD5" w:rsidP="00D70EEB">
      <w:pPr>
        <w:numPr>
          <w:ilvl w:val="0"/>
          <w:numId w:val="34"/>
        </w:numPr>
        <w:tabs>
          <w:tab w:val="left" w:pos="1440"/>
        </w:tabs>
        <w:ind w:left="1440" w:hanging="720"/>
      </w:pPr>
      <w:r>
        <w:t xml:space="preserve">For information regarding the management of personal dosimeters at </w:t>
      </w:r>
      <w:r w:rsidR="00E172F1">
        <w:t>UT H</w:t>
      </w:r>
      <w:r w:rsidR="00CA48D0">
        <w:t>ealth</w:t>
      </w:r>
      <w:r>
        <w:t xml:space="preserve">, please contact the </w:t>
      </w:r>
      <w:r w:rsidR="0073007B">
        <w:t>RSP</w:t>
      </w:r>
      <w:r>
        <w:t>.</w:t>
      </w:r>
    </w:p>
    <w:p w:rsidR="003E7AD5" w:rsidRDefault="003E7AD5" w:rsidP="00D70EEB">
      <w:pPr>
        <w:numPr>
          <w:ilvl w:val="0"/>
          <w:numId w:val="34"/>
        </w:numPr>
        <w:tabs>
          <w:tab w:val="left" w:pos="1440"/>
        </w:tabs>
        <w:ind w:left="1440" w:hanging="720"/>
      </w:pPr>
      <w:r>
        <w:t>Location and use of individual monitoring devices:</w:t>
      </w:r>
    </w:p>
    <w:p w:rsidR="003E7AD5" w:rsidRDefault="003E7AD5" w:rsidP="00D70EEB">
      <w:pPr>
        <w:numPr>
          <w:ilvl w:val="2"/>
          <w:numId w:val="37"/>
        </w:numPr>
        <w:ind w:hanging="720"/>
      </w:pPr>
      <w:r>
        <w:t>An individual monitoring device used for monitoring the dose to the whole body shall be worn at the unshielded location of the whole body likely to receive the highest exposure.  When a protective apron is worn, the location of the individual monitoring device is typically at the collar, outside the apron.</w:t>
      </w:r>
    </w:p>
    <w:p w:rsidR="003E7AD5" w:rsidRDefault="003E7AD5" w:rsidP="00D70EEB">
      <w:pPr>
        <w:numPr>
          <w:ilvl w:val="2"/>
          <w:numId w:val="37"/>
        </w:numPr>
        <w:ind w:hanging="720"/>
      </w:pPr>
      <w:r>
        <w:t>If an additional individual monitoring device is used for monitoring the dose to an embryo/fetus of a declared pregnant worker, it should be located at the waist under any protective apron being worn.</w:t>
      </w:r>
    </w:p>
    <w:p w:rsidR="003E7AD5" w:rsidRDefault="003E7AD5" w:rsidP="00D70EEB">
      <w:pPr>
        <w:numPr>
          <w:ilvl w:val="2"/>
          <w:numId w:val="37"/>
        </w:numPr>
        <w:ind w:hanging="720"/>
      </w:pPr>
      <w:r>
        <w:t>An individual monitoring device used for monitoring the eye dose equivalent should be located at the neck or a location closer to the eye, outside any protective apron being worn by the monitored individual.</w:t>
      </w:r>
    </w:p>
    <w:p w:rsidR="003E7AD5" w:rsidRDefault="003E7AD5" w:rsidP="00D70EEB">
      <w:pPr>
        <w:numPr>
          <w:ilvl w:val="2"/>
          <w:numId w:val="37"/>
        </w:numPr>
        <w:ind w:hanging="720"/>
      </w:pPr>
      <w:r>
        <w:t>An individual monitoring device used for monitoring the dose to the extremities should be worn on the extremity likely to receive the highest dose</w:t>
      </w:r>
      <w:r w:rsidR="0073007B">
        <w:t xml:space="preserve"> which is often the dominant hand</w:t>
      </w:r>
      <w:r>
        <w:t>.  Each individual monitoring device, to the extent practicable, should be oriented to measure the highest dose to the extremity being monitored.</w:t>
      </w:r>
      <w:r w:rsidR="0073007B">
        <w:t xml:space="preserve"> In most circumstances, the extremity monitoring device should be worn inside any gloves to minimize the chance of contaminating the device.</w:t>
      </w:r>
    </w:p>
    <w:p w:rsidR="003E7AD5" w:rsidRDefault="003E7AD5" w:rsidP="00D70EEB">
      <w:pPr>
        <w:numPr>
          <w:ilvl w:val="2"/>
          <w:numId w:val="37"/>
        </w:numPr>
        <w:ind w:hanging="720"/>
      </w:pPr>
      <w:r>
        <w:t>An individual monitoring device should be worn for the period of time authorized by the dosimetry processor certificate of registration or for no longer than three months, whichever is more restrictive.</w:t>
      </w:r>
    </w:p>
    <w:p w:rsidR="003E7AD5" w:rsidRDefault="003E7AD5" w:rsidP="00D70EEB">
      <w:pPr>
        <w:numPr>
          <w:ilvl w:val="0"/>
          <w:numId w:val="34"/>
        </w:numPr>
        <w:ind w:left="1440" w:hanging="720"/>
      </w:pPr>
      <w:r>
        <w:t xml:space="preserve">Any employee likely to receive 10% of any applicable dose limit working with radiation at </w:t>
      </w:r>
      <w:r w:rsidR="00E172F1">
        <w:t>UT H</w:t>
      </w:r>
      <w:r w:rsidR="00CA48D0">
        <w:t>ealth</w:t>
      </w:r>
      <w:r>
        <w:t xml:space="preserve"> may receive a copy of their dose records upon written request.</w:t>
      </w:r>
    </w:p>
    <w:p w:rsidR="003E7AD5" w:rsidRDefault="003E7AD5" w:rsidP="00D70EEB">
      <w:pPr>
        <w:numPr>
          <w:ilvl w:val="0"/>
          <w:numId w:val="34"/>
        </w:numPr>
        <w:ind w:left="1440" w:hanging="720"/>
      </w:pPr>
      <w:r>
        <w:t xml:space="preserve">Upon employment termination, a dose termination report shall be provided to </w:t>
      </w:r>
      <w:r w:rsidR="00E97FFA">
        <w:t xml:space="preserve">any </w:t>
      </w:r>
      <w:r>
        <w:t xml:space="preserve">workers who </w:t>
      </w:r>
      <w:r w:rsidR="00E97FFA">
        <w:t xml:space="preserve">received </w:t>
      </w:r>
      <w:proofErr w:type="spellStart"/>
      <w:r w:rsidR="00E97FFA">
        <w:t>dosimetery</w:t>
      </w:r>
      <w:proofErr w:type="spellEnd"/>
      <w:r w:rsidR="00E97FFA">
        <w:t xml:space="preserve"> upon their written request.</w:t>
      </w:r>
    </w:p>
    <w:p w:rsidR="003E7AD5" w:rsidRDefault="003E7AD5" w:rsidP="00D70EEB">
      <w:pPr>
        <w:numPr>
          <w:ilvl w:val="0"/>
          <w:numId w:val="34"/>
        </w:numPr>
        <w:ind w:left="1440" w:hanging="720"/>
      </w:pPr>
      <w:r>
        <w:t>The assigned deep dose equivalent and shallow dose equivalent shall be for the portion of the body receiving the highest dose.</w:t>
      </w:r>
    </w:p>
    <w:p w:rsidR="003E7AD5" w:rsidRDefault="003E7AD5" w:rsidP="00D70EEB">
      <w:pPr>
        <w:numPr>
          <w:ilvl w:val="0"/>
          <w:numId w:val="34"/>
        </w:numPr>
        <w:ind w:left="1440" w:hanging="720"/>
      </w:pPr>
      <w:r>
        <w:t>The deep dose equivalent, eye dose equivalent, and shallow dose equivalent may be assessed from surveys, use factors, exposure time calculations or other measurements for the purpose of demonstrating compliance with the occupational dose limits, if the monitoring device was mishandled, destroyed, or lost.</w:t>
      </w:r>
    </w:p>
    <w:p w:rsidR="003E7AD5" w:rsidRDefault="003E7AD5" w:rsidP="00D70EEB">
      <w:pPr>
        <w:numPr>
          <w:ilvl w:val="0"/>
          <w:numId w:val="34"/>
        </w:numPr>
        <w:ind w:left="1440" w:hanging="720"/>
      </w:pPr>
      <w:r>
        <w:t xml:space="preserve">The </w:t>
      </w:r>
      <w:r w:rsidR="0073007B">
        <w:t>RSP</w:t>
      </w:r>
      <w:r>
        <w:t xml:space="preserve"> may issue personnel monitors for occupationally-exposed individuals who are not likely to exceed 10% of the dose limits in </w:t>
      </w:r>
      <w:hyperlink r:id="rId54" w:history="1">
        <w:r w:rsidR="0073007B" w:rsidRPr="00F636DC">
          <w:rPr>
            <w:rStyle w:val="Hyperlink"/>
            <w:i/>
          </w:rPr>
          <w:t>25 TAC §289.202</w:t>
        </w:r>
      </w:hyperlink>
      <w:r>
        <w:t xml:space="preserve">.  Personnel monitoring records for these individuals are not subject to the recordkeeping and notification requirements specified in </w:t>
      </w:r>
      <w:hyperlink r:id="rId55" w:history="1">
        <w:r w:rsidR="00D96842" w:rsidRPr="00F636DC">
          <w:rPr>
            <w:rStyle w:val="Hyperlink"/>
            <w:i/>
          </w:rPr>
          <w:t>25 TAC §289.202</w:t>
        </w:r>
      </w:hyperlink>
      <w:r>
        <w:t>.</w:t>
      </w:r>
    </w:p>
    <w:p w:rsidR="003E7AD5" w:rsidRDefault="003E7AD5" w:rsidP="00822256">
      <w:pPr>
        <w:spacing w:after="0"/>
        <w:ind w:left="1440" w:hanging="720"/>
      </w:pPr>
    </w:p>
    <w:p w:rsidR="003E7AD5" w:rsidRDefault="003E7AD5" w:rsidP="00822256">
      <w:pPr>
        <w:pStyle w:val="Heading2"/>
        <w:spacing w:after="0"/>
      </w:pPr>
      <w:bookmarkStart w:id="95" w:name="_Toc367706619"/>
      <w:r>
        <w:t>7.2</w:t>
      </w:r>
      <w:r>
        <w:tab/>
      </w:r>
      <w:r w:rsidRPr="00960B82">
        <w:rPr>
          <w:smallCaps w:val="0"/>
        </w:rPr>
        <w:t>Internal Radiation Dosimetry</w:t>
      </w:r>
      <w:bookmarkEnd w:id="95"/>
    </w:p>
    <w:p w:rsidR="003E7AD5" w:rsidRDefault="003E7AD5" w:rsidP="00822256">
      <w:pPr>
        <w:spacing w:after="0"/>
      </w:pPr>
    </w:p>
    <w:p w:rsidR="003E7AD5" w:rsidRDefault="003E7AD5" w:rsidP="00D70EEB">
      <w:pPr>
        <w:numPr>
          <w:ilvl w:val="0"/>
          <w:numId w:val="38"/>
        </w:numPr>
        <w:ind w:hanging="720"/>
      </w:pPr>
      <w:r>
        <w:t xml:space="preserve">The </w:t>
      </w:r>
      <w:r w:rsidR="00D96842">
        <w:t xml:space="preserve">RSP </w:t>
      </w:r>
      <w:r>
        <w:t>shall monitor occupational exposure to radiation and shall provide and require the use of internal radiation dose assessments for:</w:t>
      </w:r>
    </w:p>
    <w:p w:rsidR="003E7AD5" w:rsidRDefault="003E7AD5" w:rsidP="00D70EEB">
      <w:pPr>
        <w:numPr>
          <w:ilvl w:val="2"/>
          <w:numId w:val="39"/>
        </w:numPr>
        <w:ind w:left="2160" w:hanging="810"/>
      </w:pPr>
      <w:r>
        <w:t xml:space="preserve">Adult radiation workers likely to receive, in one year, an intake in excess of 10% of the applicable Annual Limit on Intake in </w:t>
      </w:r>
      <w:hyperlink r:id="rId56" w:history="1">
        <w:r w:rsidR="00A4017F" w:rsidRPr="009A40BA">
          <w:rPr>
            <w:rStyle w:val="Hyperlink"/>
            <w:i/>
          </w:rPr>
          <w:t>25 TAC §289.202 (</w:t>
        </w:r>
        <w:proofErr w:type="spellStart"/>
        <w:r w:rsidR="00A4017F" w:rsidRPr="009A40BA">
          <w:rPr>
            <w:rStyle w:val="Hyperlink"/>
            <w:i/>
          </w:rPr>
          <w:t>ggg</w:t>
        </w:r>
        <w:proofErr w:type="spellEnd"/>
        <w:r w:rsidR="00A4017F" w:rsidRPr="009A40BA">
          <w:rPr>
            <w:rStyle w:val="Hyperlink"/>
            <w:i/>
          </w:rPr>
          <w:t>)(2)</w:t>
        </w:r>
      </w:hyperlink>
      <w:r>
        <w:t>.</w:t>
      </w:r>
    </w:p>
    <w:p w:rsidR="003E7AD5" w:rsidRDefault="003E7AD5" w:rsidP="00D70EEB">
      <w:pPr>
        <w:numPr>
          <w:ilvl w:val="2"/>
          <w:numId w:val="39"/>
        </w:numPr>
        <w:ind w:left="2160" w:hanging="810"/>
      </w:pPr>
      <w:r>
        <w:t xml:space="preserve">Minors and declared pregnant workers likely to receive, in one year, a committed effective dose equivalent </w:t>
      </w:r>
      <w:proofErr w:type="gramStart"/>
      <w:r>
        <w:t xml:space="preserve">in excess of 0.05 rem (0.5 </w:t>
      </w:r>
      <w:proofErr w:type="spellStart"/>
      <w:r>
        <w:t>millisievert</w:t>
      </w:r>
      <w:proofErr w:type="spellEnd"/>
      <w:r>
        <w:t>)</w:t>
      </w:r>
      <w:proofErr w:type="gramEnd"/>
      <w:r>
        <w:t>.</w:t>
      </w:r>
    </w:p>
    <w:p w:rsidR="003E7AD5" w:rsidRDefault="003E7AD5" w:rsidP="00D70EEB">
      <w:pPr>
        <w:numPr>
          <w:ilvl w:val="0"/>
          <w:numId w:val="38"/>
        </w:numPr>
        <w:ind w:hanging="720"/>
      </w:pPr>
      <w:r>
        <w:t xml:space="preserve">For purposes of assessing committed effective dose equivalent, the </w:t>
      </w:r>
      <w:r w:rsidR="00111E11">
        <w:t>RSP</w:t>
      </w:r>
      <w:r>
        <w:t xml:space="preserve"> shall utilize the following measurements:</w:t>
      </w:r>
    </w:p>
    <w:p w:rsidR="003E7AD5" w:rsidRDefault="003E7AD5" w:rsidP="00D70EEB">
      <w:pPr>
        <w:numPr>
          <w:ilvl w:val="2"/>
          <w:numId w:val="40"/>
        </w:numPr>
        <w:ind w:left="2160" w:hanging="720"/>
      </w:pPr>
      <w:r>
        <w:t>Concentrations of radioactive materials in the air or water in the work zone; or</w:t>
      </w:r>
    </w:p>
    <w:p w:rsidR="003E7AD5" w:rsidRDefault="003E7AD5" w:rsidP="00D70EEB">
      <w:pPr>
        <w:numPr>
          <w:ilvl w:val="2"/>
          <w:numId w:val="40"/>
        </w:numPr>
        <w:ind w:left="2160" w:hanging="720"/>
      </w:pPr>
      <w:r>
        <w:t>Quantities of radioactive materials in the body; or</w:t>
      </w:r>
    </w:p>
    <w:p w:rsidR="003E7AD5" w:rsidRDefault="003E7AD5" w:rsidP="00D70EEB">
      <w:pPr>
        <w:numPr>
          <w:ilvl w:val="2"/>
          <w:numId w:val="40"/>
        </w:numPr>
        <w:ind w:left="2160" w:hanging="720"/>
      </w:pPr>
      <w:r>
        <w:t>Quantities of radioactive materials excreted from the body; or</w:t>
      </w:r>
    </w:p>
    <w:p w:rsidR="003E7AD5" w:rsidRDefault="003E7AD5" w:rsidP="00D70EEB">
      <w:pPr>
        <w:numPr>
          <w:ilvl w:val="2"/>
          <w:numId w:val="40"/>
        </w:numPr>
        <w:ind w:left="2160" w:hanging="720"/>
      </w:pPr>
      <w:r>
        <w:t>Any combination of these measurements.</w:t>
      </w:r>
    </w:p>
    <w:p w:rsidR="003E7AD5" w:rsidRDefault="003E7AD5" w:rsidP="00D70EEB">
      <w:pPr>
        <w:numPr>
          <w:ilvl w:val="0"/>
          <w:numId w:val="38"/>
        </w:numPr>
        <w:ind w:hanging="720"/>
      </w:pPr>
      <w:r>
        <w:t>In the absence of respiratory protective equipment and intake assessment bioassay measurements, the time-weighted average of the airborne radioactive material concentration should be used as the inhaled radioactive material concentration for the exposure duration.</w:t>
      </w:r>
    </w:p>
    <w:p w:rsidR="003E7AD5" w:rsidRDefault="003E7AD5" w:rsidP="00D70EEB">
      <w:pPr>
        <w:numPr>
          <w:ilvl w:val="0"/>
          <w:numId w:val="38"/>
        </w:numPr>
        <w:ind w:hanging="720"/>
      </w:pPr>
      <w:r>
        <w:t xml:space="preserve">When specific information on the physical and </w:t>
      </w:r>
      <w:proofErr w:type="spellStart"/>
      <w:r>
        <w:t>biokinetic</w:t>
      </w:r>
      <w:proofErr w:type="spellEnd"/>
      <w:r>
        <w:t xml:space="preserve"> properties of the radionuclides taken into the body or the behavior of the material in an individual is known, the following may occur:</w:t>
      </w:r>
    </w:p>
    <w:p w:rsidR="003E7AD5" w:rsidRDefault="003E7AD5" w:rsidP="00D70EEB">
      <w:pPr>
        <w:numPr>
          <w:ilvl w:val="2"/>
          <w:numId w:val="41"/>
        </w:numPr>
        <w:ind w:left="2160" w:hanging="720"/>
      </w:pPr>
      <w:r>
        <w:t>This information may be used to calculate the committed effective dose equivalent, and, if used, shall be documented in the individual’s record; and</w:t>
      </w:r>
    </w:p>
    <w:p w:rsidR="003E7AD5" w:rsidRDefault="003E7AD5" w:rsidP="00D70EEB">
      <w:pPr>
        <w:numPr>
          <w:ilvl w:val="2"/>
          <w:numId w:val="41"/>
        </w:numPr>
        <w:ind w:left="2160" w:hanging="720"/>
      </w:pPr>
      <w:r>
        <w:t xml:space="preserve">With prior approval from the </w:t>
      </w:r>
      <w:r w:rsidR="0064671C">
        <w:t>RC</w:t>
      </w:r>
      <w:r>
        <w:t>, adjust the DAC or ALI values to reflect the physical and chemical characteristics of the airborne radioactive material (e.g. particle size distribution and other applicable correction factors); and</w:t>
      </w:r>
    </w:p>
    <w:p w:rsidR="003E7AD5" w:rsidRDefault="003E7AD5" w:rsidP="00D70EEB">
      <w:pPr>
        <w:numPr>
          <w:ilvl w:val="2"/>
          <w:numId w:val="41"/>
        </w:numPr>
        <w:ind w:left="2160" w:hanging="720"/>
      </w:pPr>
      <w:r>
        <w:t>Separately assess the fractional contribution of Class D, W, or Y compounds of a given radionuclide to the committed effective dose equivalent.</w:t>
      </w:r>
    </w:p>
    <w:p w:rsidR="003E7AD5" w:rsidRDefault="003E7AD5" w:rsidP="00D70EEB">
      <w:pPr>
        <w:numPr>
          <w:ilvl w:val="0"/>
          <w:numId w:val="38"/>
        </w:numPr>
        <w:ind w:hanging="720"/>
      </w:pPr>
      <w:r>
        <w:t xml:space="preserve">When the specific information on the physical, chemical, or </w:t>
      </w:r>
      <w:proofErr w:type="spellStart"/>
      <w:r>
        <w:t>biokinetic</w:t>
      </w:r>
      <w:proofErr w:type="spellEnd"/>
      <w:r>
        <w:t xml:space="preserve"> properties of the radionuclides taken into the body or the behavior of the material is unknown, the following may occur:</w:t>
      </w:r>
    </w:p>
    <w:p w:rsidR="003E7AD5" w:rsidRDefault="003E7AD5" w:rsidP="00D70EEB">
      <w:pPr>
        <w:numPr>
          <w:ilvl w:val="0"/>
          <w:numId w:val="42"/>
        </w:numPr>
        <w:ind w:left="2160" w:hanging="720"/>
      </w:pPr>
      <w:r>
        <w:t>The most restrictive ALI or DAC may be used to calculate the committed effective dose equivalent, and, if used shall be documented in the dose calculation record; and</w:t>
      </w:r>
    </w:p>
    <w:p w:rsidR="003E7AD5" w:rsidRDefault="003E7AD5" w:rsidP="00D70EEB">
      <w:pPr>
        <w:numPr>
          <w:ilvl w:val="0"/>
          <w:numId w:val="42"/>
        </w:numPr>
        <w:ind w:left="2160" w:hanging="720"/>
      </w:pPr>
      <w:r>
        <w:t>The ALI of the initial radiolabeled compound may be used to calculate the committed effective dose equivalent, and, if used shall be documented in the dose calculation record; or</w:t>
      </w:r>
    </w:p>
    <w:p w:rsidR="003E7AD5" w:rsidRDefault="003E7AD5" w:rsidP="00D70EEB">
      <w:pPr>
        <w:numPr>
          <w:ilvl w:val="0"/>
          <w:numId w:val="42"/>
        </w:numPr>
        <w:ind w:left="2160" w:hanging="720"/>
      </w:pPr>
      <w:r>
        <w:t>The most restrictive ALI or DAC in a mixture of chemical compounds may be used to calculate the committed effective dose equivalent, and, if used, shall be documented in the dose calculation record.</w:t>
      </w:r>
    </w:p>
    <w:p w:rsidR="004C1F06" w:rsidRDefault="00091FC5" w:rsidP="00D70EEB">
      <w:pPr>
        <w:numPr>
          <w:ilvl w:val="0"/>
          <w:numId w:val="38"/>
        </w:numPr>
        <w:ind w:hanging="720"/>
      </w:pPr>
      <w:r>
        <w:t xml:space="preserve">According to the license conditions, individuals involved in operations, at any one time, more than 100 </w:t>
      </w:r>
      <w:proofErr w:type="spellStart"/>
      <w:r>
        <w:t>mCi</w:t>
      </w:r>
      <w:proofErr w:type="spellEnd"/>
      <w:r>
        <w:t xml:space="preserve"> of tritium in a non-contained form, other than metallic form, shall have bioassays performed within one week following single operation and at weekly intervals for continuing operations. Contact RSP at 713-500-8100 to arrange a bioassay.</w:t>
      </w:r>
    </w:p>
    <w:p w:rsidR="003E7AD5" w:rsidRDefault="003E7AD5" w:rsidP="00D70EEB">
      <w:pPr>
        <w:numPr>
          <w:ilvl w:val="0"/>
          <w:numId w:val="38"/>
        </w:numPr>
        <w:ind w:hanging="720"/>
      </w:pPr>
      <w:r>
        <w:t>The Authorized User should ensure that personnel performing radioactive material protocols obtain internal dose assessments when warranted.</w:t>
      </w:r>
    </w:p>
    <w:p w:rsidR="003E7AD5" w:rsidRDefault="003E7AD5" w:rsidP="00D70EEB">
      <w:pPr>
        <w:numPr>
          <w:ilvl w:val="0"/>
          <w:numId w:val="38"/>
        </w:numPr>
        <w:ind w:hanging="720"/>
      </w:pPr>
      <w:r>
        <w:t xml:space="preserve">The </w:t>
      </w:r>
      <w:r w:rsidR="00091FC5">
        <w:t>RSP</w:t>
      </w:r>
      <w:r>
        <w:t xml:space="preserve"> will perform an internal dose assessment to radiation workers upon written request by the individual.</w:t>
      </w:r>
    </w:p>
    <w:p w:rsidR="007A17DE" w:rsidRDefault="007A17DE" w:rsidP="00D96842">
      <w:pPr>
        <w:ind w:left="1440" w:hanging="720"/>
      </w:pPr>
    </w:p>
    <w:p w:rsidR="003E7AD5" w:rsidRDefault="003E7AD5" w:rsidP="00822256">
      <w:pPr>
        <w:pStyle w:val="Heading3"/>
        <w:spacing w:after="0"/>
      </w:pPr>
      <w:bookmarkStart w:id="96" w:name="_Toc367706620"/>
      <w:r>
        <w:t>7.2.1</w:t>
      </w:r>
      <w:r>
        <w:tab/>
        <w:t>Criteria Requiring Internal Dose Assessment</w:t>
      </w:r>
      <w:bookmarkEnd w:id="96"/>
    </w:p>
    <w:p w:rsidR="003E7AD5" w:rsidRDefault="003E7AD5" w:rsidP="00822256">
      <w:pPr>
        <w:spacing w:after="0"/>
      </w:pPr>
    </w:p>
    <w:p w:rsidR="003E7AD5" w:rsidRDefault="003E7AD5" w:rsidP="00822256">
      <w:pPr>
        <w:spacing w:after="0"/>
      </w:pPr>
      <w:r w:rsidRPr="00206F49">
        <w:t>The annual activity limits</w:t>
      </w:r>
      <w:r w:rsidR="005B5336">
        <w:t xml:space="preserve">, Table 2, </w:t>
      </w:r>
      <w:r w:rsidRPr="00206F49">
        <w:t>requiring internal dose assessment were derived from the CRC Handbook for Radiation Protection Programs (Brodsky 1992).</w:t>
      </w:r>
    </w:p>
    <w:p w:rsidR="007C714E" w:rsidRDefault="007C714E" w:rsidP="00822256">
      <w:pPr>
        <w:spacing w:after="0"/>
      </w:pPr>
    </w:p>
    <w:p w:rsidR="005B5336" w:rsidRDefault="003E7AD5" w:rsidP="00822256">
      <w:pPr>
        <w:pStyle w:val="Caption"/>
        <w:keepNext/>
        <w:framePr w:hSpace="180" w:wrap="auto" w:vAnchor="text" w:hAnchor="text" w:y="1"/>
        <w:spacing w:before="0" w:after="0"/>
        <w:jc w:val="center"/>
        <w:rPr>
          <w:noProof/>
        </w:rPr>
      </w:pPr>
      <w:r>
        <w:t xml:space="preserve">Table </w:t>
      </w:r>
      <w:r w:rsidR="00EA1865">
        <w:fldChar w:fldCharType="begin"/>
      </w:r>
      <w:r w:rsidR="00EA1865">
        <w:instrText xml:space="preserve"> SEQ Table \* ARABIC </w:instrText>
      </w:r>
      <w:r w:rsidR="00EA1865">
        <w:fldChar w:fldCharType="separate"/>
      </w:r>
      <w:r w:rsidR="00C922D7">
        <w:rPr>
          <w:noProof/>
        </w:rPr>
        <w:t>2</w:t>
      </w:r>
      <w:r w:rsidR="00EA1865">
        <w:rPr>
          <w:noProof/>
        </w:rPr>
        <w:fldChar w:fldCharType="end"/>
      </w:r>
      <w:r>
        <w:rPr>
          <w:noProof/>
        </w:rPr>
        <w:t xml:space="preserve">:  Annual activity limits requiring internal dose assessment </w:t>
      </w:r>
    </w:p>
    <w:p w:rsidR="003E7AD5" w:rsidRDefault="003E7AD5" w:rsidP="00822256">
      <w:pPr>
        <w:pStyle w:val="Caption"/>
        <w:keepNext/>
        <w:framePr w:hSpace="180" w:wrap="auto" w:vAnchor="text" w:hAnchor="text" w:y="1"/>
        <w:spacing w:before="0" w:after="0"/>
        <w:jc w:val="center"/>
        <w:rPr>
          <w:noProof/>
        </w:rPr>
      </w:pPr>
      <w:r>
        <w:rPr>
          <w:noProof/>
        </w:rPr>
        <w:t>(adapted from Brodsky 1992).</w:t>
      </w:r>
    </w:p>
    <w:p w:rsidR="003E7AD5" w:rsidRDefault="003E7AD5" w:rsidP="00822256">
      <w:pPr>
        <w:framePr w:hSpace="180" w:wrap="auto" w:vAnchor="text" w:hAnchor="text" w:y="1"/>
        <w:spacing w:after="0"/>
      </w:pPr>
    </w:p>
    <w:tbl>
      <w:tblPr>
        <w:tblW w:w="0" w:type="auto"/>
        <w:tblInd w:w="108" w:type="dxa"/>
        <w:tblLayout w:type="fixed"/>
        <w:tblLook w:val="0000" w:firstRow="0" w:lastRow="0" w:firstColumn="0" w:lastColumn="0" w:noHBand="0" w:noVBand="0"/>
      </w:tblPr>
      <w:tblGrid>
        <w:gridCol w:w="2448"/>
        <w:gridCol w:w="2484"/>
        <w:gridCol w:w="1716"/>
        <w:gridCol w:w="2099"/>
      </w:tblGrid>
      <w:tr w:rsidR="003E7AD5">
        <w:tc>
          <w:tcPr>
            <w:tcW w:w="2448" w:type="dxa"/>
            <w:tcBorders>
              <w:top w:val="single" w:sz="6" w:space="0" w:color="auto"/>
              <w:left w:val="nil"/>
              <w:bottom w:val="nil"/>
              <w:right w:val="nil"/>
            </w:tcBorders>
          </w:tcPr>
          <w:p w:rsidR="003E7AD5" w:rsidRDefault="003E7AD5" w:rsidP="00822256">
            <w:pPr>
              <w:framePr w:hSpace="180" w:wrap="auto" w:vAnchor="text" w:hAnchor="text" w:y="1"/>
              <w:spacing w:after="0"/>
            </w:pPr>
          </w:p>
        </w:tc>
        <w:tc>
          <w:tcPr>
            <w:tcW w:w="2484" w:type="dxa"/>
            <w:tcBorders>
              <w:top w:val="single" w:sz="6" w:space="0" w:color="auto"/>
              <w:left w:val="nil"/>
              <w:bottom w:val="nil"/>
              <w:right w:val="nil"/>
            </w:tcBorders>
          </w:tcPr>
          <w:p w:rsidR="003E7AD5" w:rsidRDefault="003E7AD5" w:rsidP="00822256">
            <w:pPr>
              <w:framePr w:hSpace="180" w:wrap="auto" w:vAnchor="text" w:hAnchor="text" w:y="1"/>
              <w:spacing w:after="0"/>
            </w:pPr>
          </w:p>
        </w:tc>
        <w:tc>
          <w:tcPr>
            <w:tcW w:w="1716" w:type="dxa"/>
            <w:tcBorders>
              <w:top w:val="single" w:sz="6" w:space="0" w:color="auto"/>
              <w:left w:val="nil"/>
              <w:bottom w:val="nil"/>
              <w:right w:val="nil"/>
            </w:tcBorders>
          </w:tcPr>
          <w:p w:rsidR="003E7AD5" w:rsidRDefault="003E7AD5" w:rsidP="00822256">
            <w:pPr>
              <w:framePr w:hSpace="180" w:wrap="auto" w:vAnchor="text" w:hAnchor="text" w:y="1"/>
              <w:spacing w:after="0"/>
              <w:jc w:val="center"/>
            </w:pPr>
          </w:p>
        </w:tc>
        <w:tc>
          <w:tcPr>
            <w:tcW w:w="2099" w:type="dxa"/>
            <w:tcBorders>
              <w:top w:val="single" w:sz="6" w:space="0" w:color="auto"/>
              <w:left w:val="nil"/>
              <w:bottom w:val="nil"/>
              <w:right w:val="nil"/>
            </w:tcBorders>
          </w:tcPr>
          <w:p w:rsidR="003E7AD5" w:rsidRDefault="003E7AD5" w:rsidP="00822256">
            <w:pPr>
              <w:framePr w:hSpace="180" w:wrap="auto" w:vAnchor="text" w:hAnchor="text" w:y="1"/>
              <w:spacing w:after="0"/>
              <w:jc w:val="center"/>
            </w:pPr>
          </w:p>
        </w:tc>
      </w:tr>
      <w:tr w:rsidR="003E7AD5">
        <w:tc>
          <w:tcPr>
            <w:tcW w:w="2448" w:type="dxa"/>
            <w:tcBorders>
              <w:top w:val="nil"/>
              <w:left w:val="nil"/>
              <w:bottom w:val="nil"/>
              <w:right w:val="nil"/>
            </w:tcBorders>
          </w:tcPr>
          <w:p w:rsidR="003E7AD5" w:rsidRPr="00583342" w:rsidRDefault="003E7AD5" w:rsidP="00822256">
            <w:pPr>
              <w:framePr w:hSpace="180" w:wrap="auto" w:vAnchor="text" w:hAnchor="text" w:y="1"/>
              <w:spacing w:after="0"/>
              <w:rPr>
                <w:b/>
                <w:sz w:val="20"/>
              </w:rPr>
            </w:pPr>
            <w:r w:rsidRPr="00583342">
              <w:rPr>
                <w:b/>
                <w:sz w:val="20"/>
              </w:rPr>
              <w:t>Radionuclide</w:t>
            </w:r>
          </w:p>
        </w:tc>
        <w:tc>
          <w:tcPr>
            <w:tcW w:w="2484" w:type="dxa"/>
            <w:tcBorders>
              <w:top w:val="nil"/>
              <w:left w:val="nil"/>
              <w:bottom w:val="nil"/>
              <w:right w:val="nil"/>
            </w:tcBorders>
          </w:tcPr>
          <w:p w:rsidR="003E7AD5" w:rsidRPr="00583342" w:rsidRDefault="003E7AD5" w:rsidP="00822256">
            <w:pPr>
              <w:framePr w:hSpace="180" w:wrap="auto" w:vAnchor="text" w:hAnchor="text" w:y="1"/>
              <w:spacing w:after="0"/>
              <w:rPr>
                <w:b/>
                <w:sz w:val="20"/>
              </w:rPr>
            </w:pPr>
            <w:r w:rsidRPr="00583342">
              <w:rPr>
                <w:b/>
                <w:sz w:val="20"/>
              </w:rPr>
              <w:t>Type of Confinement</w:t>
            </w:r>
          </w:p>
        </w:tc>
        <w:tc>
          <w:tcPr>
            <w:tcW w:w="1716" w:type="dxa"/>
            <w:tcBorders>
              <w:top w:val="nil"/>
              <w:left w:val="nil"/>
              <w:bottom w:val="nil"/>
              <w:right w:val="nil"/>
            </w:tcBorders>
          </w:tcPr>
          <w:p w:rsidR="003E7AD5" w:rsidRPr="00583342" w:rsidRDefault="003E7AD5" w:rsidP="00822256">
            <w:pPr>
              <w:framePr w:hSpace="180" w:wrap="auto" w:vAnchor="text" w:hAnchor="text" w:y="1"/>
              <w:spacing w:after="0"/>
              <w:jc w:val="center"/>
              <w:rPr>
                <w:b/>
                <w:sz w:val="20"/>
              </w:rPr>
            </w:pPr>
            <w:r w:rsidRPr="00583342">
              <w:rPr>
                <w:b/>
                <w:sz w:val="20"/>
              </w:rPr>
              <w:t>Annual Activity Level (Volatile)</w:t>
            </w:r>
          </w:p>
        </w:tc>
        <w:tc>
          <w:tcPr>
            <w:tcW w:w="2099" w:type="dxa"/>
            <w:tcBorders>
              <w:top w:val="nil"/>
              <w:left w:val="nil"/>
              <w:bottom w:val="nil"/>
              <w:right w:val="nil"/>
            </w:tcBorders>
          </w:tcPr>
          <w:p w:rsidR="003E7AD5" w:rsidRPr="00583342" w:rsidRDefault="003E7AD5" w:rsidP="00822256">
            <w:pPr>
              <w:framePr w:hSpace="180" w:wrap="auto" w:vAnchor="text" w:hAnchor="text" w:y="1"/>
              <w:spacing w:after="0"/>
              <w:jc w:val="center"/>
              <w:rPr>
                <w:b/>
                <w:sz w:val="20"/>
              </w:rPr>
            </w:pPr>
            <w:r w:rsidRPr="00583342">
              <w:rPr>
                <w:b/>
                <w:sz w:val="20"/>
              </w:rPr>
              <w:t xml:space="preserve">Annual Activity Level (Non-Volatile) </w:t>
            </w:r>
          </w:p>
        </w:tc>
      </w:tr>
      <w:tr w:rsidR="003E7AD5">
        <w:tc>
          <w:tcPr>
            <w:tcW w:w="2448" w:type="dxa"/>
            <w:tcBorders>
              <w:top w:val="nil"/>
              <w:left w:val="nil"/>
              <w:bottom w:val="single" w:sz="6" w:space="0" w:color="auto"/>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single" w:sz="6" w:space="0" w:color="auto"/>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single" w:sz="6" w:space="0" w:color="auto"/>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single" w:sz="6" w:space="0" w:color="auto"/>
              <w:right w:val="nil"/>
            </w:tcBorders>
          </w:tcPr>
          <w:p w:rsidR="003E7AD5" w:rsidRDefault="003E7AD5" w:rsidP="00822256">
            <w:pPr>
              <w:framePr w:hSpace="180" w:wrap="auto" w:vAnchor="text" w:hAnchor="text" w:y="1"/>
              <w:spacing w:after="0"/>
              <w:jc w:val="center"/>
              <w:rPr>
                <w:sz w:val="20"/>
              </w:rPr>
            </w:pP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b/>
                <w:sz w:val="20"/>
              </w:rPr>
            </w:pPr>
            <w:r>
              <w:rPr>
                <w:b/>
                <w:sz w:val="20"/>
                <w:vertAlign w:val="superscript"/>
              </w:rPr>
              <w:t>3</w:t>
            </w:r>
            <w:r>
              <w:rPr>
                <w:b/>
                <w:sz w:val="20"/>
              </w:rPr>
              <w:t>H</w:t>
            </w: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Chemical Fume Hood</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400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4000 Ci</w:t>
            </w: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Open lab bench</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40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400 Ci</w:t>
            </w: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Special operation (unknown ventilation)</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40 Ci</w:t>
            </w: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b/>
                <w:sz w:val="20"/>
              </w:rPr>
            </w:pPr>
            <w:r>
              <w:rPr>
                <w:b/>
                <w:sz w:val="20"/>
                <w:vertAlign w:val="superscript"/>
              </w:rPr>
              <w:t>125</w:t>
            </w:r>
            <w:r>
              <w:rPr>
                <w:b/>
                <w:sz w:val="20"/>
              </w:rPr>
              <w:t xml:space="preserve">I or </w:t>
            </w:r>
            <w:r>
              <w:rPr>
                <w:b/>
                <w:sz w:val="20"/>
                <w:vertAlign w:val="superscript"/>
              </w:rPr>
              <w:t>131</w:t>
            </w:r>
            <w:r>
              <w:rPr>
                <w:b/>
                <w:sz w:val="20"/>
              </w:rPr>
              <w:t>I</w:t>
            </w: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Chemical Fume Hood</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2000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Open lab bench</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Special operation (unknown ventilation)</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r>
              <w:rPr>
                <w:b/>
                <w:sz w:val="20"/>
              </w:rPr>
              <w:t>Dispersible Alpha Source</w:t>
            </w: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Chemical Fume Hood</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2000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Open lab bench</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200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Special operation (unknown ventilation)</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 </w:t>
            </w:r>
            <w:proofErr w:type="spellStart"/>
            <w:r>
              <w:rPr>
                <w:sz w:val="20"/>
              </w:rPr>
              <w:t>mCi</w:t>
            </w:r>
            <w:proofErr w:type="spellEnd"/>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 xml:space="preserve">20 </w:t>
            </w:r>
            <w:proofErr w:type="spellStart"/>
            <w:r>
              <w:rPr>
                <w:sz w:val="20"/>
              </w:rPr>
              <w:t>mCi</w:t>
            </w:r>
            <w:proofErr w:type="spellEnd"/>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b/>
                <w:sz w:val="20"/>
              </w:rPr>
            </w:pPr>
            <w:r>
              <w:rPr>
                <w:b/>
                <w:sz w:val="20"/>
              </w:rPr>
              <w:t>Dispersible Beta/Gamma Source</w:t>
            </w: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Chemical Fume Hood</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100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100 Ci</w:t>
            </w: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Open lab bench</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 Ci</w:t>
            </w:r>
          </w:p>
        </w:tc>
      </w:tr>
      <w:tr w:rsidR="003E7AD5">
        <w:tc>
          <w:tcPr>
            <w:tcW w:w="2448" w:type="dxa"/>
            <w:tcBorders>
              <w:top w:val="nil"/>
              <w:left w:val="nil"/>
              <w:bottom w:val="nil"/>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nil"/>
              <w:right w:val="nil"/>
            </w:tcBorders>
          </w:tcPr>
          <w:p w:rsidR="003E7AD5" w:rsidRDefault="003E7AD5" w:rsidP="00822256">
            <w:pPr>
              <w:framePr w:hSpace="180" w:wrap="auto" w:vAnchor="text" w:hAnchor="text" w:y="1"/>
              <w:spacing w:after="0"/>
              <w:rPr>
                <w:sz w:val="20"/>
              </w:rPr>
            </w:pPr>
            <w:r>
              <w:rPr>
                <w:sz w:val="20"/>
              </w:rPr>
              <w:t>Special operation (unknown ventilation)</w:t>
            </w:r>
          </w:p>
        </w:tc>
        <w:tc>
          <w:tcPr>
            <w:tcW w:w="1716"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 Ci</w:t>
            </w:r>
          </w:p>
        </w:tc>
        <w:tc>
          <w:tcPr>
            <w:tcW w:w="2099" w:type="dxa"/>
            <w:tcBorders>
              <w:top w:val="nil"/>
              <w:left w:val="nil"/>
              <w:bottom w:val="nil"/>
              <w:right w:val="nil"/>
            </w:tcBorders>
          </w:tcPr>
          <w:p w:rsidR="003E7AD5" w:rsidRDefault="003E7AD5" w:rsidP="00822256">
            <w:pPr>
              <w:framePr w:hSpace="180" w:wrap="auto" w:vAnchor="text" w:hAnchor="text" w:y="1"/>
              <w:spacing w:after="0"/>
              <w:jc w:val="center"/>
              <w:rPr>
                <w:sz w:val="20"/>
              </w:rPr>
            </w:pPr>
            <w:r>
              <w:rPr>
                <w:sz w:val="20"/>
              </w:rPr>
              <w:t>10 Ci</w:t>
            </w:r>
          </w:p>
        </w:tc>
      </w:tr>
      <w:tr w:rsidR="003E7AD5">
        <w:tc>
          <w:tcPr>
            <w:tcW w:w="2448" w:type="dxa"/>
            <w:tcBorders>
              <w:top w:val="nil"/>
              <w:left w:val="nil"/>
              <w:bottom w:val="single" w:sz="6" w:space="0" w:color="auto"/>
              <w:right w:val="nil"/>
            </w:tcBorders>
          </w:tcPr>
          <w:p w:rsidR="003E7AD5" w:rsidRDefault="003E7AD5" w:rsidP="00822256">
            <w:pPr>
              <w:framePr w:hSpace="180" w:wrap="auto" w:vAnchor="text" w:hAnchor="text" w:y="1"/>
              <w:spacing w:after="0"/>
              <w:rPr>
                <w:sz w:val="20"/>
              </w:rPr>
            </w:pPr>
          </w:p>
        </w:tc>
        <w:tc>
          <w:tcPr>
            <w:tcW w:w="2484" w:type="dxa"/>
            <w:tcBorders>
              <w:top w:val="nil"/>
              <w:left w:val="nil"/>
              <w:bottom w:val="single" w:sz="6" w:space="0" w:color="auto"/>
              <w:right w:val="nil"/>
            </w:tcBorders>
          </w:tcPr>
          <w:p w:rsidR="003E7AD5" w:rsidRDefault="003E7AD5" w:rsidP="00822256">
            <w:pPr>
              <w:framePr w:hSpace="180" w:wrap="auto" w:vAnchor="text" w:hAnchor="text" w:y="1"/>
              <w:spacing w:after="0"/>
              <w:rPr>
                <w:sz w:val="20"/>
              </w:rPr>
            </w:pPr>
          </w:p>
        </w:tc>
        <w:tc>
          <w:tcPr>
            <w:tcW w:w="1716" w:type="dxa"/>
            <w:tcBorders>
              <w:top w:val="nil"/>
              <w:left w:val="nil"/>
              <w:bottom w:val="single" w:sz="6" w:space="0" w:color="auto"/>
              <w:right w:val="nil"/>
            </w:tcBorders>
          </w:tcPr>
          <w:p w:rsidR="003E7AD5" w:rsidRDefault="003E7AD5" w:rsidP="00822256">
            <w:pPr>
              <w:framePr w:hSpace="180" w:wrap="auto" w:vAnchor="text" w:hAnchor="text" w:y="1"/>
              <w:spacing w:after="0"/>
              <w:jc w:val="center"/>
              <w:rPr>
                <w:sz w:val="20"/>
              </w:rPr>
            </w:pPr>
          </w:p>
        </w:tc>
        <w:tc>
          <w:tcPr>
            <w:tcW w:w="2099" w:type="dxa"/>
            <w:tcBorders>
              <w:top w:val="nil"/>
              <w:left w:val="nil"/>
              <w:bottom w:val="single" w:sz="6" w:space="0" w:color="auto"/>
              <w:right w:val="nil"/>
            </w:tcBorders>
          </w:tcPr>
          <w:p w:rsidR="003E7AD5" w:rsidRDefault="003E7AD5" w:rsidP="00822256">
            <w:pPr>
              <w:framePr w:hSpace="180" w:wrap="auto" w:vAnchor="text" w:hAnchor="text" w:y="1"/>
              <w:spacing w:after="0"/>
              <w:jc w:val="center"/>
              <w:rPr>
                <w:sz w:val="20"/>
              </w:rPr>
            </w:pPr>
          </w:p>
        </w:tc>
      </w:tr>
    </w:tbl>
    <w:p w:rsidR="003E7AD5" w:rsidRDefault="003E7AD5" w:rsidP="00822256">
      <w:pPr>
        <w:spacing w:after="0"/>
        <w:ind w:left="1440"/>
      </w:pPr>
    </w:p>
    <w:p w:rsidR="005B5336" w:rsidRPr="005B5336" w:rsidRDefault="00206F49" w:rsidP="005B5336">
      <w:pPr>
        <w:spacing w:after="0"/>
      </w:pPr>
      <w:r>
        <w:t>Additionally t</w:t>
      </w:r>
      <w:r w:rsidRPr="00206F49">
        <w:t xml:space="preserve">he </w:t>
      </w:r>
      <w:r>
        <w:t xml:space="preserve">quarterly </w:t>
      </w:r>
      <w:r w:rsidRPr="00206F49">
        <w:t>activity limits</w:t>
      </w:r>
      <w:r w:rsidR="005B5336">
        <w:t xml:space="preserve">, Table 3, </w:t>
      </w:r>
      <w:r>
        <w:t xml:space="preserve">for I-125 and I-131 recommending </w:t>
      </w:r>
      <w:r w:rsidRPr="00206F49">
        <w:t>internal dose assessment</w:t>
      </w:r>
      <w:r>
        <w:t>s</w:t>
      </w:r>
      <w:r w:rsidRPr="00206F49">
        <w:t xml:space="preserve"> were derived from the</w:t>
      </w:r>
      <w:r>
        <w:t xml:space="preserve"> Texas Department of State Health Services Radiation Safety Licensing Branch Regulatory Guide 5.9 Bioassay Requirements for I-125 and I-131</w:t>
      </w:r>
      <w:r w:rsidRPr="00206F49">
        <w:t>.</w:t>
      </w:r>
      <w:r w:rsidR="00583342">
        <w:t xml:space="preserve">  </w:t>
      </w:r>
      <w:r w:rsidR="005B5336">
        <w:t xml:space="preserve">Bioassay measurement frequencies will be determined on a case by case basis. </w:t>
      </w:r>
      <w:r w:rsidR="005B5336" w:rsidRPr="005B5336">
        <w:t>When work with</w:t>
      </w:r>
    </w:p>
    <w:p w:rsidR="005B5336" w:rsidRPr="005B5336" w:rsidRDefault="005B5336" w:rsidP="005B5336">
      <w:pPr>
        <w:spacing w:after="0"/>
      </w:pPr>
      <w:proofErr w:type="gramStart"/>
      <w:r w:rsidRPr="005B5336">
        <w:t>radioactive</w:t>
      </w:r>
      <w:proofErr w:type="gramEnd"/>
      <w:r w:rsidRPr="005B5336">
        <w:t xml:space="preserve"> iodine </w:t>
      </w:r>
      <w:r w:rsidR="007F4AC9">
        <w:t xml:space="preserve">at levels indicated in Table 2 </w:t>
      </w:r>
      <w:r w:rsidRPr="005B5336">
        <w:t>is on an infrequent basis (less frequently than every two (2)</w:t>
      </w:r>
      <w:r>
        <w:t xml:space="preserve"> </w:t>
      </w:r>
      <w:r w:rsidRPr="005B5336">
        <w:t xml:space="preserve">weeks), bioassay </w:t>
      </w:r>
      <w:r w:rsidR="007F4AC9">
        <w:t>may</w:t>
      </w:r>
      <w:r w:rsidRPr="005B5336">
        <w:t xml:space="preserve"> be performed within ten (10) days of the end of the work</w:t>
      </w:r>
    </w:p>
    <w:p w:rsidR="00206F49" w:rsidRDefault="005B5336" w:rsidP="00583342">
      <w:pPr>
        <w:spacing w:after="0"/>
      </w:pPr>
      <w:proofErr w:type="gramStart"/>
      <w:r w:rsidRPr="005B5336">
        <w:t>period</w:t>
      </w:r>
      <w:proofErr w:type="gramEnd"/>
      <w:r w:rsidRPr="005B5336">
        <w:t xml:space="preserve"> during which radioactive iodine was handled (but not sooner than six (6)</w:t>
      </w:r>
      <w:r w:rsidR="007F4AC9">
        <w:t xml:space="preserve"> </w:t>
      </w:r>
      <w:r w:rsidRPr="005B5336">
        <w:t>hours unless emergency actions to obtain an early prognosis and thyroid blocking</w:t>
      </w:r>
      <w:r w:rsidR="007F4AC9">
        <w:t xml:space="preserve"> </w:t>
      </w:r>
      <w:r w:rsidRPr="005B5336">
        <w:t>treatment are appropriate).</w:t>
      </w:r>
      <w:r w:rsidR="007F4AC9">
        <w:t xml:space="preserve"> </w:t>
      </w:r>
      <w:r w:rsidR="00583342" w:rsidRPr="00583342">
        <w:t>In those laboratories working only with I-125 in radioimmunoassay (RIA) kits, the quantities of I-125 are very small and in less volatile forms; bioassay requirements in cases where RIA kits are being used,</w:t>
      </w:r>
      <w:r w:rsidR="00FF7DFA">
        <w:t xml:space="preserve"> </w:t>
      </w:r>
      <w:r w:rsidR="00583342" w:rsidRPr="00583342">
        <w:t>therefore, may be judged from the right hand column.</w:t>
      </w:r>
    </w:p>
    <w:p w:rsidR="00206F49" w:rsidRDefault="00206F49" w:rsidP="00206F49">
      <w:pPr>
        <w:spacing w:after="0"/>
      </w:pPr>
    </w:p>
    <w:p w:rsidR="00206F49" w:rsidRDefault="00206F49" w:rsidP="00206F49">
      <w:pPr>
        <w:pStyle w:val="Caption"/>
        <w:keepNext/>
        <w:framePr w:hSpace="180" w:wrap="auto" w:vAnchor="text" w:hAnchor="text" w:y="1"/>
        <w:spacing w:before="0" w:after="0"/>
        <w:jc w:val="center"/>
        <w:rPr>
          <w:noProof/>
        </w:rPr>
      </w:pPr>
      <w:r>
        <w:t>Table 3</w:t>
      </w:r>
      <w:r>
        <w:rPr>
          <w:noProof/>
        </w:rPr>
        <w:t xml:space="preserve">:  Quarterly activity limits recommending internal dose assessment </w:t>
      </w:r>
    </w:p>
    <w:p w:rsidR="00206F49" w:rsidRDefault="00206F49" w:rsidP="00206F49">
      <w:pPr>
        <w:pStyle w:val="Caption"/>
        <w:keepNext/>
        <w:framePr w:hSpace="180" w:wrap="auto" w:vAnchor="text" w:hAnchor="text" w:y="1"/>
        <w:spacing w:before="0" w:after="0"/>
        <w:jc w:val="center"/>
        <w:rPr>
          <w:noProof/>
        </w:rPr>
      </w:pPr>
      <w:r>
        <w:rPr>
          <w:noProof/>
        </w:rPr>
        <w:t>(from Texas Regulatory Guide 5.9).</w:t>
      </w:r>
    </w:p>
    <w:p w:rsidR="00206F49" w:rsidRDefault="00206F49" w:rsidP="00206F49">
      <w:pPr>
        <w:framePr w:hSpace="180" w:wrap="auto" w:vAnchor="text" w:hAnchor="text" w:y="1"/>
        <w:spacing w:after="0"/>
      </w:pPr>
    </w:p>
    <w:tbl>
      <w:tblPr>
        <w:tblW w:w="9755" w:type="dxa"/>
        <w:tblInd w:w="-72" w:type="dxa"/>
        <w:tblLayout w:type="fixed"/>
        <w:tblLook w:val="0000" w:firstRow="0" w:lastRow="0" w:firstColumn="0" w:lastColumn="0" w:noHBand="0" w:noVBand="0"/>
      </w:tblPr>
      <w:tblGrid>
        <w:gridCol w:w="1440"/>
        <w:gridCol w:w="4500"/>
        <w:gridCol w:w="1716"/>
        <w:gridCol w:w="2099"/>
      </w:tblGrid>
      <w:tr w:rsidR="00206F49" w:rsidTr="00B42098">
        <w:tc>
          <w:tcPr>
            <w:tcW w:w="1440" w:type="dxa"/>
            <w:tcBorders>
              <w:top w:val="single" w:sz="6" w:space="0" w:color="auto"/>
              <w:left w:val="nil"/>
              <w:bottom w:val="nil"/>
              <w:right w:val="nil"/>
            </w:tcBorders>
          </w:tcPr>
          <w:p w:rsidR="00206F49" w:rsidRDefault="00206F49" w:rsidP="00206F49">
            <w:pPr>
              <w:framePr w:hSpace="180" w:wrap="auto" w:vAnchor="text" w:hAnchor="text" w:y="1"/>
              <w:spacing w:after="0"/>
            </w:pPr>
          </w:p>
        </w:tc>
        <w:tc>
          <w:tcPr>
            <w:tcW w:w="4500" w:type="dxa"/>
            <w:tcBorders>
              <w:top w:val="single" w:sz="6" w:space="0" w:color="auto"/>
              <w:left w:val="nil"/>
              <w:bottom w:val="nil"/>
              <w:right w:val="nil"/>
            </w:tcBorders>
          </w:tcPr>
          <w:p w:rsidR="00206F49" w:rsidRDefault="00206F49" w:rsidP="00206F49">
            <w:pPr>
              <w:framePr w:hSpace="180" w:wrap="auto" w:vAnchor="text" w:hAnchor="text" w:y="1"/>
              <w:spacing w:after="0"/>
            </w:pPr>
          </w:p>
        </w:tc>
        <w:tc>
          <w:tcPr>
            <w:tcW w:w="1716" w:type="dxa"/>
            <w:tcBorders>
              <w:top w:val="single" w:sz="6" w:space="0" w:color="auto"/>
              <w:left w:val="nil"/>
              <w:bottom w:val="nil"/>
              <w:right w:val="nil"/>
            </w:tcBorders>
          </w:tcPr>
          <w:p w:rsidR="00206F49" w:rsidRDefault="00206F49" w:rsidP="00206F49">
            <w:pPr>
              <w:framePr w:hSpace="180" w:wrap="auto" w:vAnchor="text" w:hAnchor="text" w:y="1"/>
              <w:spacing w:after="0"/>
              <w:jc w:val="center"/>
            </w:pPr>
          </w:p>
        </w:tc>
        <w:tc>
          <w:tcPr>
            <w:tcW w:w="2099" w:type="dxa"/>
            <w:tcBorders>
              <w:top w:val="single" w:sz="6" w:space="0" w:color="auto"/>
              <w:left w:val="nil"/>
              <w:bottom w:val="nil"/>
              <w:right w:val="nil"/>
            </w:tcBorders>
          </w:tcPr>
          <w:p w:rsidR="00206F49" w:rsidRDefault="00206F49" w:rsidP="00206F49">
            <w:pPr>
              <w:framePr w:hSpace="180" w:wrap="auto" w:vAnchor="text" w:hAnchor="text" w:y="1"/>
              <w:spacing w:after="0"/>
              <w:jc w:val="center"/>
            </w:pPr>
          </w:p>
        </w:tc>
      </w:tr>
      <w:tr w:rsidR="00206F49" w:rsidTr="00B42098">
        <w:tc>
          <w:tcPr>
            <w:tcW w:w="1440" w:type="dxa"/>
            <w:tcBorders>
              <w:top w:val="nil"/>
              <w:left w:val="nil"/>
              <w:bottom w:val="nil"/>
              <w:right w:val="nil"/>
            </w:tcBorders>
          </w:tcPr>
          <w:p w:rsidR="00206F49" w:rsidRPr="00583342" w:rsidRDefault="00206F49" w:rsidP="00206F49">
            <w:pPr>
              <w:framePr w:hSpace="180" w:wrap="auto" w:vAnchor="text" w:hAnchor="text" w:y="1"/>
              <w:spacing w:after="0"/>
              <w:rPr>
                <w:b/>
                <w:sz w:val="20"/>
              </w:rPr>
            </w:pPr>
            <w:r w:rsidRPr="00583342">
              <w:rPr>
                <w:b/>
                <w:sz w:val="20"/>
              </w:rPr>
              <w:t>Radionuclide</w:t>
            </w:r>
          </w:p>
        </w:tc>
        <w:tc>
          <w:tcPr>
            <w:tcW w:w="4500" w:type="dxa"/>
            <w:tcBorders>
              <w:top w:val="nil"/>
              <w:left w:val="nil"/>
              <w:bottom w:val="nil"/>
              <w:right w:val="nil"/>
            </w:tcBorders>
          </w:tcPr>
          <w:p w:rsidR="00206F49" w:rsidRPr="00583342" w:rsidRDefault="00206F49" w:rsidP="00206F49">
            <w:pPr>
              <w:framePr w:hSpace="180" w:wrap="auto" w:vAnchor="text" w:hAnchor="text" w:y="1"/>
              <w:spacing w:after="0"/>
              <w:rPr>
                <w:b/>
                <w:sz w:val="20"/>
              </w:rPr>
            </w:pPr>
            <w:r w:rsidRPr="00583342">
              <w:rPr>
                <w:b/>
                <w:sz w:val="20"/>
              </w:rPr>
              <w:t>Type of Confinement</w:t>
            </w:r>
          </w:p>
        </w:tc>
        <w:tc>
          <w:tcPr>
            <w:tcW w:w="1716" w:type="dxa"/>
            <w:tcBorders>
              <w:top w:val="nil"/>
              <w:left w:val="nil"/>
              <w:bottom w:val="nil"/>
              <w:right w:val="nil"/>
            </w:tcBorders>
          </w:tcPr>
          <w:p w:rsidR="00206F49" w:rsidRPr="00583342" w:rsidRDefault="00B42098" w:rsidP="00206F49">
            <w:pPr>
              <w:framePr w:hSpace="180" w:wrap="auto" w:vAnchor="text" w:hAnchor="text" w:y="1"/>
              <w:spacing w:after="0"/>
              <w:jc w:val="center"/>
              <w:rPr>
                <w:b/>
                <w:sz w:val="20"/>
              </w:rPr>
            </w:pPr>
            <w:r w:rsidRPr="00583342">
              <w:rPr>
                <w:b/>
                <w:sz w:val="20"/>
              </w:rPr>
              <w:t>Quarterly</w:t>
            </w:r>
            <w:r w:rsidR="00206F49" w:rsidRPr="00583342">
              <w:rPr>
                <w:b/>
                <w:sz w:val="20"/>
              </w:rPr>
              <w:t xml:space="preserve"> Activity Level (Volatile)</w:t>
            </w:r>
          </w:p>
        </w:tc>
        <w:tc>
          <w:tcPr>
            <w:tcW w:w="2099" w:type="dxa"/>
            <w:tcBorders>
              <w:top w:val="nil"/>
              <w:left w:val="nil"/>
              <w:bottom w:val="nil"/>
              <w:right w:val="nil"/>
            </w:tcBorders>
          </w:tcPr>
          <w:p w:rsidR="00206F49" w:rsidRPr="00583342" w:rsidRDefault="00B42098" w:rsidP="00206F49">
            <w:pPr>
              <w:framePr w:hSpace="180" w:wrap="auto" w:vAnchor="text" w:hAnchor="text" w:y="1"/>
              <w:spacing w:after="0"/>
              <w:jc w:val="center"/>
              <w:rPr>
                <w:b/>
                <w:sz w:val="20"/>
              </w:rPr>
            </w:pPr>
            <w:r w:rsidRPr="00583342">
              <w:rPr>
                <w:b/>
                <w:sz w:val="20"/>
              </w:rPr>
              <w:t>Quarterly</w:t>
            </w:r>
            <w:r w:rsidR="00206F49" w:rsidRPr="00583342">
              <w:rPr>
                <w:b/>
                <w:sz w:val="20"/>
              </w:rPr>
              <w:t xml:space="preserve"> Activity Level (Non-Volatile) </w:t>
            </w:r>
          </w:p>
        </w:tc>
      </w:tr>
      <w:tr w:rsidR="00206F49" w:rsidTr="00B42098">
        <w:tc>
          <w:tcPr>
            <w:tcW w:w="1440" w:type="dxa"/>
            <w:tcBorders>
              <w:top w:val="nil"/>
              <w:left w:val="nil"/>
              <w:bottom w:val="single" w:sz="6" w:space="0" w:color="auto"/>
              <w:right w:val="nil"/>
            </w:tcBorders>
          </w:tcPr>
          <w:p w:rsidR="00206F49" w:rsidRDefault="00206F49" w:rsidP="00206F49">
            <w:pPr>
              <w:framePr w:hSpace="180" w:wrap="auto" w:vAnchor="text" w:hAnchor="text" w:y="1"/>
              <w:spacing w:after="0"/>
              <w:rPr>
                <w:sz w:val="20"/>
              </w:rPr>
            </w:pPr>
          </w:p>
        </w:tc>
        <w:tc>
          <w:tcPr>
            <w:tcW w:w="4500" w:type="dxa"/>
            <w:tcBorders>
              <w:top w:val="nil"/>
              <w:left w:val="nil"/>
              <w:bottom w:val="single" w:sz="6" w:space="0" w:color="auto"/>
              <w:right w:val="nil"/>
            </w:tcBorders>
          </w:tcPr>
          <w:p w:rsidR="00206F49" w:rsidRDefault="00206F49" w:rsidP="00206F49">
            <w:pPr>
              <w:framePr w:hSpace="180" w:wrap="auto" w:vAnchor="text" w:hAnchor="text" w:y="1"/>
              <w:spacing w:after="0"/>
              <w:rPr>
                <w:sz w:val="20"/>
              </w:rPr>
            </w:pPr>
          </w:p>
        </w:tc>
        <w:tc>
          <w:tcPr>
            <w:tcW w:w="1716" w:type="dxa"/>
            <w:tcBorders>
              <w:top w:val="nil"/>
              <w:left w:val="nil"/>
              <w:bottom w:val="single" w:sz="6" w:space="0" w:color="auto"/>
              <w:right w:val="nil"/>
            </w:tcBorders>
          </w:tcPr>
          <w:p w:rsidR="00206F49" w:rsidRDefault="00206F49" w:rsidP="00206F49">
            <w:pPr>
              <w:framePr w:hSpace="180" w:wrap="auto" w:vAnchor="text" w:hAnchor="text" w:y="1"/>
              <w:spacing w:after="0"/>
              <w:jc w:val="center"/>
              <w:rPr>
                <w:sz w:val="20"/>
              </w:rPr>
            </w:pPr>
          </w:p>
        </w:tc>
        <w:tc>
          <w:tcPr>
            <w:tcW w:w="2099" w:type="dxa"/>
            <w:tcBorders>
              <w:top w:val="nil"/>
              <w:left w:val="nil"/>
              <w:bottom w:val="single" w:sz="6" w:space="0" w:color="auto"/>
              <w:right w:val="nil"/>
            </w:tcBorders>
          </w:tcPr>
          <w:p w:rsidR="00206F49" w:rsidRDefault="00206F49" w:rsidP="00206F49">
            <w:pPr>
              <w:framePr w:hSpace="180" w:wrap="auto" w:vAnchor="text" w:hAnchor="text" w:y="1"/>
              <w:spacing w:after="0"/>
              <w:jc w:val="center"/>
              <w:rPr>
                <w:sz w:val="20"/>
              </w:rPr>
            </w:pPr>
          </w:p>
        </w:tc>
      </w:tr>
      <w:tr w:rsidR="00206F49" w:rsidTr="00B42098">
        <w:tc>
          <w:tcPr>
            <w:tcW w:w="1440" w:type="dxa"/>
            <w:tcBorders>
              <w:top w:val="nil"/>
              <w:left w:val="nil"/>
              <w:bottom w:val="nil"/>
              <w:right w:val="nil"/>
            </w:tcBorders>
          </w:tcPr>
          <w:p w:rsidR="00206F49" w:rsidRDefault="00206F49" w:rsidP="00206F49">
            <w:pPr>
              <w:framePr w:hSpace="180" w:wrap="auto" w:vAnchor="text" w:hAnchor="text" w:y="1"/>
              <w:spacing w:after="0"/>
              <w:rPr>
                <w:sz w:val="20"/>
              </w:rPr>
            </w:pPr>
          </w:p>
        </w:tc>
        <w:tc>
          <w:tcPr>
            <w:tcW w:w="4500" w:type="dxa"/>
            <w:tcBorders>
              <w:top w:val="nil"/>
              <w:left w:val="nil"/>
              <w:bottom w:val="nil"/>
              <w:right w:val="nil"/>
            </w:tcBorders>
          </w:tcPr>
          <w:p w:rsidR="00206F49" w:rsidRDefault="00206F49" w:rsidP="00206F49">
            <w:pPr>
              <w:framePr w:hSpace="180" w:wrap="auto" w:vAnchor="text" w:hAnchor="text" w:y="1"/>
              <w:spacing w:after="0"/>
              <w:rPr>
                <w:sz w:val="20"/>
              </w:rPr>
            </w:pPr>
          </w:p>
        </w:tc>
        <w:tc>
          <w:tcPr>
            <w:tcW w:w="1716" w:type="dxa"/>
            <w:tcBorders>
              <w:top w:val="nil"/>
              <w:left w:val="nil"/>
              <w:bottom w:val="nil"/>
              <w:right w:val="nil"/>
            </w:tcBorders>
          </w:tcPr>
          <w:p w:rsidR="00206F49" w:rsidRDefault="00206F49" w:rsidP="00206F49">
            <w:pPr>
              <w:framePr w:hSpace="180" w:wrap="auto" w:vAnchor="text" w:hAnchor="text" w:y="1"/>
              <w:spacing w:after="0"/>
              <w:jc w:val="center"/>
              <w:rPr>
                <w:sz w:val="20"/>
              </w:rPr>
            </w:pPr>
          </w:p>
        </w:tc>
        <w:tc>
          <w:tcPr>
            <w:tcW w:w="2099" w:type="dxa"/>
            <w:tcBorders>
              <w:top w:val="nil"/>
              <w:left w:val="nil"/>
              <w:bottom w:val="nil"/>
              <w:right w:val="nil"/>
            </w:tcBorders>
          </w:tcPr>
          <w:p w:rsidR="00206F49" w:rsidRDefault="00206F49" w:rsidP="00206F49">
            <w:pPr>
              <w:framePr w:hSpace="180" w:wrap="auto" w:vAnchor="text" w:hAnchor="text" w:y="1"/>
              <w:spacing w:after="0"/>
              <w:jc w:val="center"/>
              <w:rPr>
                <w:sz w:val="20"/>
              </w:rPr>
            </w:pPr>
          </w:p>
        </w:tc>
      </w:tr>
      <w:tr w:rsidR="00206F49" w:rsidTr="00B42098">
        <w:tc>
          <w:tcPr>
            <w:tcW w:w="1440" w:type="dxa"/>
            <w:tcBorders>
              <w:top w:val="nil"/>
              <w:left w:val="nil"/>
              <w:bottom w:val="nil"/>
              <w:right w:val="nil"/>
            </w:tcBorders>
          </w:tcPr>
          <w:p w:rsidR="00206F49" w:rsidRDefault="00206F49" w:rsidP="00206F49">
            <w:pPr>
              <w:framePr w:hSpace="180" w:wrap="auto" w:vAnchor="text" w:hAnchor="text" w:y="1"/>
              <w:spacing w:after="0"/>
              <w:rPr>
                <w:b/>
                <w:sz w:val="20"/>
              </w:rPr>
            </w:pPr>
            <w:r>
              <w:rPr>
                <w:b/>
                <w:sz w:val="20"/>
                <w:vertAlign w:val="superscript"/>
              </w:rPr>
              <w:t>125</w:t>
            </w:r>
            <w:r>
              <w:rPr>
                <w:b/>
                <w:sz w:val="20"/>
              </w:rPr>
              <w:t xml:space="preserve">I or </w:t>
            </w:r>
            <w:r>
              <w:rPr>
                <w:b/>
                <w:sz w:val="20"/>
                <w:vertAlign w:val="superscript"/>
              </w:rPr>
              <w:t>131</w:t>
            </w:r>
            <w:r>
              <w:rPr>
                <w:b/>
                <w:sz w:val="20"/>
              </w:rPr>
              <w:t>I</w:t>
            </w:r>
          </w:p>
        </w:tc>
        <w:tc>
          <w:tcPr>
            <w:tcW w:w="4500" w:type="dxa"/>
            <w:tcBorders>
              <w:top w:val="nil"/>
              <w:left w:val="nil"/>
              <w:bottom w:val="nil"/>
              <w:right w:val="nil"/>
            </w:tcBorders>
          </w:tcPr>
          <w:p w:rsidR="00206F49" w:rsidRDefault="00B42098" w:rsidP="00206F49">
            <w:pPr>
              <w:framePr w:hSpace="180" w:wrap="auto" w:vAnchor="text" w:hAnchor="text" w:y="1"/>
              <w:spacing w:after="0"/>
              <w:rPr>
                <w:sz w:val="20"/>
              </w:rPr>
            </w:pPr>
            <w:r>
              <w:rPr>
                <w:sz w:val="20"/>
              </w:rPr>
              <w:t>Process carried out within glove boxes, ordinarily closed, but with possible release of from process and occasional exposure to contaminated box and box leakage.</w:t>
            </w:r>
          </w:p>
        </w:tc>
        <w:tc>
          <w:tcPr>
            <w:tcW w:w="1716" w:type="dxa"/>
            <w:tcBorders>
              <w:top w:val="nil"/>
              <w:left w:val="nil"/>
              <w:bottom w:val="nil"/>
              <w:right w:val="nil"/>
            </w:tcBorders>
          </w:tcPr>
          <w:p w:rsidR="00206F49" w:rsidRDefault="00206F49" w:rsidP="00206F49">
            <w:pPr>
              <w:framePr w:hSpace="180" w:wrap="auto" w:vAnchor="text" w:hAnchor="text" w:y="1"/>
              <w:spacing w:after="0"/>
              <w:jc w:val="center"/>
              <w:rPr>
                <w:sz w:val="20"/>
              </w:rPr>
            </w:pPr>
            <w:r>
              <w:rPr>
                <w:sz w:val="20"/>
              </w:rPr>
              <w:t xml:space="preserve">200 </w:t>
            </w:r>
            <w:proofErr w:type="spellStart"/>
            <w:r>
              <w:rPr>
                <w:sz w:val="20"/>
              </w:rPr>
              <w:t>mCi</w:t>
            </w:r>
            <w:proofErr w:type="spellEnd"/>
          </w:p>
        </w:tc>
        <w:tc>
          <w:tcPr>
            <w:tcW w:w="2099" w:type="dxa"/>
            <w:tcBorders>
              <w:top w:val="nil"/>
              <w:left w:val="nil"/>
              <w:bottom w:val="nil"/>
              <w:right w:val="nil"/>
            </w:tcBorders>
          </w:tcPr>
          <w:p w:rsidR="00206F49" w:rsidRDefault="00206F49" w:rsidP="00206F49">
            <w:pPr>
              <w:framePr w:hSpace="180" w:wrap="auto" w:vAnchor="text" w:hAnchor="text" w:y="1"/>
              <w:spacing w:after="0"/>
              <w:jc w:val="center"/>
              <w:rPr>
                <w:sz w:val="20"/>
              </w:rPr>
            </w:pPr>
            <w:r>
              <w:rPr>
                <w:sz w:val="20"/>
              </w:rPr>
              <w:t xml:space="preserve">2000 </w:t>
            </w:r>
            <w:proofErr w:type="spellStart"/>
            <w:r>
              <w:rPr>
                <w:sz w:val="20"/>
              </w:rPr>
              <w:t>mCi</w:t>
            </w:r>
            <w:proofErr w:type="spellEnd"/>
          </w:p>
        </w:tc>
      </w:tr>
      <w:tr w:rsidR="00206F49" w:rsidTr="00B42098">
        <w:tc>
          <w:tcPr>
            <w:tcW w:w="1440" w:type="dxa"/>
            <w:tcBorders>
              <w:top w:val="nil"/>
              <w:left w:val="nil"/>
              <w:bottom w:val="nil"/>
              <w:right w:val="nil"/>
            </w:tcBorders>
          </w:tcPr>
          <w:p w:rsidR="00206F49" w:rsidRDefault="00206F49" w:rsidP="00206F49">
            <w:pPr>
              <w:framePr w:hSpace="180" w:wrap="auto" w:vAnchor="text" w:hAnchor="text" w:y="1"/>
              <w:spacing w:after="0"/>
              <w:rPr>
                <w:sz w:val="20"/>
              </w:rPr>
            </w:pPr>
          </w:p>
        </w:tc>
        <w:tc>
          <w:tcPr>
            <w:tcW w:w="4500" w:type="dxa"/>
            <w:tcBorders>
              <w:top w:val="nil"/>
              <w:left w:val="nil"/>
              <w:bottom w:val="nil"/>
              <w:right w:val="nil"/>
            </w:tcBorders>
          </w:tcPr>
          <w:p w:rsidR="00206F49" w:rsidRDefault="00B42098" w:rsidP="00206F49">
            <w:pPr>
              <w:framePr w:hSpace="180" w:wrap="auto" w:vAnchor="text" w:hAnchor="text" w:y="1"/>
              <w:spacing w:after="0"/>
              <w:rPr>
                <w:sz w:val="20"/>
              </w:rPr>
            </w:pPr>
            <w:r>
              <w:rPr>
                <w:sz w:val="20"/>
              </w:rPr>
              <w:t>Process with possible escape of iodine carried out within a fume hood of adequate design, face velocity, and performance reliability.</w:t>
            </w:r>
          </w:p>
        </w:tc>
        <w:tc>
          <w:tcPr>
            <w:tcW w:w="1716" w:type="dxa"/>
            <w:tcBorders>
              <w:top w:val="nil"/>
              <w:left w:val="nil"/>
              <w:bottom w:val="nil"/>
              <w:right w:val="nil"/>
            </w:tcBorders>
          </w:tcPr>
          <w:p w:rsidR="00206F49" w:rsidRDefault="00B42098" w:rsidP="00206F49">
            <w:pPr>
              <w:framePr w:hSpace="180" w:wrap="auto" w:vAnchor="text" w:hAnchor="text" w:y="1"/>
              <w:spacing w:after="0"/>
              <w:jc w:val="center"/>
              <w:rPr>
                <w:sz w:val="20"/>
              </w:rPr>
            </w:pPr>
            <w:r>
              <w:rPr>
                <w:sz w:val="20"/>
              </w:rPr>
              <w:t>10</w:t>
            </w:r>
            <w:r w:rsidR="00206F49">
              <w:rPr>
                <w:sz w:val="20"/>
              </w:rPr>
              <w:t xml:space="preserve"> </w:t>
            </w:r>
            <w:proofErr w:type="spellStart"/>
            <w:r w:rsidR="00206F49">
              <w:rPr>
                <w:sz w:val="20"/>
              </w:rPr>
              <w:t>mCi</w:t>
            </w:r>
            <w:proofErr w:type="spellEnd"/>
          </w:p>
        </w:tc>
        <w:tc>
          <w:tcPr>
            <w:tcW w:w="2099" w:type="dxa"/>
            <w:tcBorders>
              <w:top w:val="nil"/>
              <w:left w:val="nil"/>
              <w:bottom w:val="nil"/>
              <w:right w:val="nil"/>
            </w:tcBorders>
          </w:tcPr>
          <w:p w:rsidR="00206F49" w:rsidRDefault="00B42098" w:rsidP="00206F49">
            <w:pPr>
              <w:framePr w:hSpace="180" w:wrap="auto" w:vAnchor="text" w:hAnchor="text" w:y="1"/>
              <w:spacing w:after="0"/>
              <w:jc w:val="center"/>
              <w:rPr>
                <w:sz w:val="20"/>
              </w:rPr>
            </w:pPr>
            <w:r>
              <w:rPr>
                <w:sz w:val="20"/>
              </w:rPr>
              <w:t>100</w:t>
            </w:r>
            <w:r w:rsidR="00206F49">
              <w:rPr>
                <w:sz w:val="20"/>
              </w:rPr>
              <w:t xml:space="preserve"> </w:t>
            </w:r>
            <w:proofErr w:type="spellStart"/>
            <w:r w:rsidR="00206F49">
              <w:rPr>
                <w:sz w:val="20"/>
              </w:rPr>
              <w:t>mCi</w:t>
            </w:r>
            <w:proofErr w:type="spellEnd"/>
          </w:p>
        </w:tc>
      </w:tr>
      <w:tr w:rsidR="00206F49" w:rsidTr="00B42098">
        <w:tc>
          <w:tcPr>
            <w:tcW w:w="1440" w:type="dxa"/>
            <w:tcBorders>
              <w:top w:val="nil"/>
              <w:left w:val="nil"/>
              <w:bottom w:val="nil"/>
              <w:right w:val="nil"/>
            </w:tcBorders>
          </w:tcPr>
          <w:p w:rsidR="00206F49" w:rsidRDefault="00206F49" w:rsidP="00206F49">
            <w:pPr>
              <w:framePr w:hSpace="180" w:wrap="auto" w:vAnchor="text" w:hAnchor="text" w:y="1"/>
              <w:spacing w:after="0"/>
              <w:rPr>
                <w:sz w:val="20"/>
              </w:rPr>
            </w:pPr>
          </w:p>
        </w:tc>
        <w:tc>
          <w:tcPr>
            <w:tcW w:w="4500" w:type="dxa"/>
            <w:tcBorders>
              <w:top w:val="nil"/>
              <w:left w:val="nil"/>
              <w:bottom w:val="nil"/>
              <w:right w:val="nil"/>
            </w:tcBorders>
          </w:tcPr>
          <w:p w:rsidR="00206F49" w:rsidRDefault="00206F49" w:rsidP="00206F49">
            <w:pPr>
              <w:framePr w:hSpace="180" w:wrap="auto" w:vAnchor="text" w:hAnchor="text" w:y="1"/>
              <w:spacing w:after="0"/>
              <w:rPr>
                <w:sz w:val="20"/>
              </w:rPr>
            </w:pPr>
            <w:r>
              <w:rPr>
                <w:sz w:val="20"/>
              </w:rPr>
              <w:t>Process in open room or bench, with possible escape of iodine from process vessels.</w:t>
            </w:r>
          </w:p>
        </w:tc>
        <w:tc>
          <w:tcPr>
            <w:tcW w:w="1716" w:type="dxa"/>
            <w:tcBorders>
              <w:top w:val="nil"/>
              <w:left w:val="nil"/>
              <w:bottom w:val="nil"/>
              <w:right w:val="nil"/>
            </w:tcBorders>
          </w:tcPr>
          <w:p w:rsidR="00206F49" w:rsidRDefault="00206F49" w:rsidP="00206F49">
            <w:pPr>
              <w:framePr w:hSpace="180" w:wrap="auto" w:vAnchor="text" w:hAnchor="text" w:y="1"/>
              <w:spacing w:after="0"/>
              <w:jc w:val="center"/>
              <w:rPr>
                <w:sz w:val="20"/>
              </w:rPr>
            </w:pPr>
            <w:r>
              <w:rPr>
                <w:sz w:val="20"/>
              </w:rPr>
              <w:t xml:space="preserve">1 </w:t>
            </w:r>
            <w:proofErr w:type="spellStart"/>
            <w:r>
              <w:rPr>
                <w:sz w:val="20"/>
              </w:rPr>
              <w:t>mCi</w:t>
            </w:r>
            <w:proofErr w:type="spellEnd"/>
          </w:p>
        </w:tc>
        <w:tc>
          <w:tcPr>
            <w:tcW w:w="2099" w:type="dxa"/>
            <w:tcBorders>
              <w:top w:val="nil"/>
              <w:left w:val="nil"/>
              <w:bottom w:val="nil"/>
              <w:right w:val="nil"/>
            </w:tcBorders>
          </w:tcPr>
          <w:p w:rsidR="00206F49" w:rsidRDefault="00206F49" w:rsidP="00206F49">
            <w:pPr>
              <w:framePr w:hSpace="180" w:wrap="auto" w:vAnchor="text" w:hAnchor="text" w:y="1"/>
              <w:spacing w:after="0"/>
              <w:jc w:val="center"/>
              <w:rPr>
                <w:sz w:val="20"/>
              </w:rPr>
            </w:pPr>
            <w:r>
              <w:rPr>
                <w:sz w:val="20"/>
              </w:rPr>
              <w:t xml:space="preserve">10 </w:t>
            </w:r>
            <w:proofErr w:type="spellStart"/>
            <w:r>
              <w:rPr>
                <w:sz w:val="20"/>
              </w:rPr>
              <w:t>mCi</w:t>
            </w:r>
            <w:proofErr w:type="spellEnd"/>
          </w:p>
        </w:tc>
      </w:tr>
      <w:tr w:rsidR="00206F49" w:rsidTr="00B42098">
        <w:tc>
          <w:tcPr>
            <w:tcW w:w="1440" w:type="dxa"/>
            <w:tcBorders>
              <w:top w:val="nil"/>
              <w:left w:val="nil"/>
              <w:bottom w:val="single" w:sz="6" w:space="0" w:color="auto"/>
              <w:right w:val="nil"/>
            </w:tcBorders>
          </w:tcPr>
          <w:p w:rsidR="00206F49" w:rsidRDefault="00206F49" w:rsidP="00206F49">
            <w:pPr>
              <w:framePr w:hSpace="180" w:wrap="auto" w:vAnchor="text" w:hAnchor="text" w:y="1"/>
              <w:spacing w:after="0"/>
              <w:rPr>
                <w:sz w:val="20"/>
              </w:rPr>
            </w:pPr>
          </w:p>
        </w:tc>
        <w:tc>
          <w:tcPr>
            <w:tcW w:w="4500" w:type="dxa"/>
            <w:tcBorders>
              <w:top w:val="nil"/>
              <w:left w:val="nil"/>
              <w:bottom w:val="single" w:sz="6" w:space="0" w:color="auto"/>
              <w:right w:val="nil"/>
            </w:tcBorders>
          </w:tcPr>
          <w:p w:rsidR="00206F49" w:rsidRDefault="00206F49" w:rsidP="00206F49">
            <w:pPr>
              <w:framePr w:hSpace="180" w:wrap="auto" w:vAnchor="text" w:hAnchor="text" w:y="1"/>
              <w:spacing w:after="0"/>
              <w:rPr>
                <w:sz w:val="20"/>
              </w:rPr>
            </w:pPr>
          </w:p>
        </w:tc>
        <w:tc>
          <w:tcPr>
            <w:tcW w:w="1716" w:type="dxa"/>
            <w:tcBorders>
              <w:top w:val="nil"/>
              <w:left w:val="nil"/>
              <w:bottom w:val="single" w:sz="6" w:space="0" w:color="auto"/>
              <w:right w:val="nil"/>
            </w:tcBorders>
          </w:tcPr>
          <w:p w:rsidR="00206F49" w:rsidRDefault="00206F49" w:rsidP="00206F49">
            <w:pPr>
              <w:framePr w:hSpace="180" w:wrap="auto" w:vAnchor="text" w:hAnchor="text" w:y="1"/>
              <w:spacing w:after="0"/>
              <w:jc w:val="center"/>
              <w:rPr>
                <w:sz w:val="20"/>
              </w:rPr>
            </w:pPr>
          </w:p>
        </w:tc>
        <w:tc>
          <w:tcPr>
            <w:tcW w:w="2099" w:type="dxa"/>
            <w:tcBorders>
              <w:top w:val="nil"/>
              <w:left w:val="nil"/>
              <w:bottom w:val="single" w:sz="6" w:space="0" w:color="auto"/>
              <w:right w:val="nil"/>
            </w:tcBorders>
          </w:tcPr>
          <w:p w:rsidR="00206F49" w:rsidRDefault="00206F49" w:rsidP="00206F49">
            <w:pPr>
              <w:framePr w:hSpace="180" w:wrap="auto" w:vAnchor="text" w:hAnchor="text" w:y="1"/>
              <w:spacing w:after="0"/>
              <w:jc w:val="center"/>
              <w:rPr>
                <w:sz w:val="20"/>
              </w:rPr>
            </w:pPr>
          </w:p>
        </w:tc>
      </w:tr>
    </w:tbl>
    <w:p w:rsidR="00206F49" w:rsidRDefault="00206F49" w:rsidP="00206F49">
      <w:pPr>
        <w:spacing w:after="0"/>
        <w:ind w:left="1440"/>
      </w:pPr>
    </w:p>
    <w:p w:rsidR="003E7AD5" w:rsidRDefault="003E7AD5" w:rsidP="00822256">
      <w:pPr>
        <w:spacing w:after="0"/>
        <w:ind w:left="1440"/>
      </w:pPr>
    </w:p>
    <w:p w:rsidR="003E7AD5" w:rsidRDefault="003E7AD5" w:rsidP="00822256">
      <w:pPr>
        <w:pStyle w:val="Heading2"/>
        <w:spacing w:after="0"/>
      </w:pPr>
      <w:bookmarkStart w:id="97" w:name="_Toc367706621"/>
      <w:r>
        <w:t>7.3</w:t>
      </w:r>
      <w:r>
        <w:tab/>
      </w:r>
      <w:r w:rsidRPr="00960B82">
        <w:rPr>
          <w:smallCaps w:val="0"/>
        </w:rPr>
        <w:t>Summation of External and Internal Dose</w:t>
      </w:r>
      <w:bookmarkEnd w:id="97"/>
    </w:p>
    <w:p w:rsidR="003E7AD5" w:rsidRDefault="003E7AD5" w:rsidP="00822256">
      <w:pPr>
        <w:spacing w:after="0"/>
      </w:pPr>
    </w:p>
    <w:p w:rsidR="003E7AD5" w:rsidRDefault="003E7AD5" w:rsidP="00D70EEB">
      <w:pPr>
        <w:numPr>
          <w:ilvl w:val="0"/>
          <w:numId w:val="43"/>
        </w:numPr>
        <w:ind w:hanging="720"/>
      </w:pPr>
      <w:r>
        <w:t xml:space="preserve">The </w:t>
      </w:r>
      <w:r w:rsidR="00A4017F">
        <w:t>RSP</w:t>
      </w:r>
      <w:r>
        <w:t xml:space="preserve"> shall demonstrate compliance with the applicable dose limits (e.g. Total Effective Dose Equivalent or Total Organ Dose Equivalent) by summing the external and internal doses, if required.  The dose equivalents for the lens of the eye, the skin, and the extremities are not included in the summation.</w:t>
      </w:r>
    </w:p>
    <w:p w:rsidR="003E7AD5" w:rsidRDefault="003E7AD5" w:rsidP="00D70EEB">
      <w:pPr>
        <w:numPr>
          <w:ilvl w:val="0"/>
          <w:numId w:val="43"/>
        </w:numPr>
        <w:ind w:hanging="720"/>
      </w:pPr>
      <w:r>
        <w:t xml:space="preserve">If the </w:t>
      </w:r>
      <w:r w:rsidR="00A4017F">
        <w:t>RSP</w:t>
      </w:r>
      <w:r>
        <w:t xml:space="preserve"> is required to monitor only in accordance with </w:t>
      </w:r>
      <w:hyperlink r:id="rId57" w:history="1">
        <w:r w:rsidR="00A4017F" w:rsidRPr="00F636DC">
          <w:rPr>
            <w:rStyle w:val="Hyperlink"/>
            <w:i/>
          </w:rPr>
          <w:t>25 TAC §289.202</w:t>
        </w:r>
      </w:hyperlink>
      <w:r>
        <w:t>, then summation is not required to demonstrate compliance.</w:t>
      </w:r>
    </w:p>
    <w:p w:rsidR="003E7AD5" w:rsidRDefault="003E7AD5" w:rsidP="00D70EEB">
      <w:pPr>
        <w:numPr>
          <w:ilvl w:val="0"/>
          <w:numId w:val="43"/>
        </w:numPr>
        <w:ind w:hanging="720"/>
      </w:pPr>
      <w:r>
        <w:t>If the only intake of radionuclides is through inhalation, the total effective dose equivalent is not exceeded if the sum of the deep dose equivalent divided by the total effective dose equivalent limit, and one of the following, does not exceed unity:</w:t>
      </w:r>
    </w:p>
    <w:p w:rsidR="003E7AD5" w:rsidRDefault="003E7AD5" w:rsidP="00D70EEB">
      <w:pPr>
        <w:numPr>
          <w:ilvl w:val="0"/>
          <w:numId w:val="44"/>
        </w:numPr>
        <w:ind w:left="2160" w:hanging="720"/>
      </w:pPr>
      <w:r>
        <w:t>the sum of the fractions of the inhalation ALI for each radionuclide: or</w:t>
      </w:r>
    </w:p>
    <w:p w:rsidR="003E7AD5" w:rsidRDefault="003E7AD5" w:rsidP="00D70EEB">
      <w:pPr>
        <w:numPr>
          <w:ilvl w:val="0"/>
          <w:numId w:val="44"/>
        </w:numPr>
        <w:ind w:left="2160" w:hanging="720"/>
      </w:pPr>
      <w:r>
        <w:t>the total number of derived air concentration-hours (DAC-hours) for all radionuclides divided by 2000; or</w:t>
      </w:r>
    </w:p>
    <w:p w:rsidR="003E7AD5" w:rsidRDefault="003E7AD5" w:rsidP="00D70EEB">
      <w:pPr>
        <w:numPr>
          <w:ilvl w:val="0"/>
          <w:numId w:val="44"/>
        </w:numPr>
        <w:ind w:left="2160" w:hanging="720"/>
      </w:pPr>
      <w:proofErr w:type="gramStart"/>
      <w:r>
        <w:t>the</w:t>
      </w:r>
      <w:proofErr w:type="gramEnd"/>
      <w:r>
        <w:t xml:space="preserve"> sum of the calculated committed effective dose equivalents to all significantly irradiated organs or tissues calculated from bioassay data using appropriate biological models and expressed as a fraction of the annual limit.</w:t>
      </w:r>
    </w:p>
    <w:p w:rsidR="003E7AD5" w:rsidRDefault="003E7AD5" w:rsidP="00D70EEB">
      <w:pPr>
        <w:numPr>
          <w:ilvl w:val="0"/>
          <w:numId w:val="43"/>
        </w:numPr>
        <w:ind w:hanging="720"/>
      </w:pPr>
      <w:r>
        <w:t>If the occupationally exposed individual receives an intake of radionuclides by oral ingestion greater than 10% of the applicable oral ALI (</w:t>
      </w:r>
      <w:hyperlink r:id="rId58" w:history="1">
        <w:r w:rsidR="00A4017F" w:rsidRPr="009A40BA">
          <w:rPr>
            <w:rStyle w:val="Hyperlink"/>
            <w:i/>
          </w:rPr>
          <w:t>25 TAC §289.202 (</w:t>
        </w:r>
        <w:proofErr w:type="spellStart"/>
        <w:r w:rsidR="00A4017F" w:rsidRPr="009A40BA">
          <w:rPr>
            <w:rStyle w:val="Hyperlink"/>
            <w:i/>
          </w:rPr>
          <w:t>ggg</w:t>
        </w:r>
        <w:proofErr w:type="spellEnd"/>
        <w:proofErr w:type="gramStart"/>
        <w:r w:rsidR="00A4017F" w:rsidRPr="009A40BA">
          <w:rPr>
            <w:rStyle w:val="Hyperlink"/>
            <w:i/>
          </w:rPr>
          <w:t>)(</w:t>
        </w:r>
        <w:proofErr w:type="gramEnd"/>
        <w:r w:rsidR="00A4017F" w:rsidRPr="009A40BA">
          <w:rPr>
            <w:rStyle w:val="Hyperlink"/>
            <w:i/>
          </w:rPr>
          <w:t>2)</w:t>
        </w:r>
      </w:hyperlink>
      <w:r>
        <w:t xml:space="preserve">), the </w:t>
      </w:r>
      <w:r w:rsidR="00A4017F">
        <w:t>RSP</w:t>
      </w:r>
      <w:r>
        <w:t xml:space="preserve"> shall account for this intake in the committed effective dose equivalent, as necessary.</w:t>
      </w:r>
    </w:p>
    <w:p w:rsidR="003E7AD5" w:rsidRDefault="003E7AD5" w:rsidP="00D70EEB">
      <w:pPr>
        <w:numPr>
          <w:ilvl w:val="0"/>
          <w:numId w:val="43"/>
        </w:numPr>
        <w:ind w:hanging="720"/>
      </w:pPr>
      <w:r>
        <w:t xml:space="preserve">The </w:t>
      </w:r>
      <w:r w:rsidR="00A4017F">
        <w:t>RSP</w:t>
      </w:r>
      <w:r>
        <w:t xml:space="preserve"> shall evaluate, to the extent practical, and account for intakes through skin absorption or wound injection.  The </w:t>
      </w:r>
      <w:r w:rsidR="00A4017F">
        <w:t>RSP</w:t>
      </w:r>
      <w:r>
        <w:t xml:space="preserve"> shall account for this intake in the committed effective dose equivalent, as necessary.</w:t>
      </w:r>
    </w:p>
    <w:p w:rsidR="003E7AD5" w:rsidRDefault="003E7AD5" w:rsidP="00822256">
      <w:pPr>
        <w:spacing w:after="0"/>
        <w:ind w:left="1440" w:hanging="720"/>
      </w:pPr>
    </w:p>
    <w:p w:rsidR="003E7AD5" w:rsidRPr="00A4017F" w:rsidRDefault="003E7AD5" w:rsidP="00A4017F">
      <w:pPr>
        <w:pStyle w:val="Heading1"/>
        <w:pBdr>
          <w:top w:val="single" w:sz="4" w:space="1" w:color="auto"/>
        </w:pBdr>
        <w:spacing w:after="0"/>
        <w:rPr>
          <w:b/>
        </w:rPr>
      </w:pPr>
      <w:bookmarkStart w:id="98" w:name="_Ref395507481"/>
      <w:bookmarkStart w:id="99" w:name="_Toc367706622"/>
      <w:r w:rsidRPr="00A4017F">
        <w:rPr>
          <w:b/>
          <w:u w:val="none"/>
        </w:rPr>
        <w:t>8.</w:t>
      </w:r>
      <w:r w:rsidRPr="00A4017F">
        <w:rPr>
          <w:b/>
          <w:u w:val="none"/>
        </w:rPr>
        <w:tab/>
      </w:r>
      <w:r w:rsidRPr="00960B82">
        <w:rPr>
          <w:b/>
          <w:smallCaps w:val="0"/>
        </w:rPr>
        <w:t>Surveys, Postings, and Instrumentation</w:t>
      </w:r>
      <w:bookmarkEnd w:id="98"/>
      <w:bookmarkEnd w:id="99"/>
    </w:p>
    <w:p w:rsidR="003E7AD5" w:rsidRDefault="003E7AD5" w:rsidP="00822256">
      <w:pPr>
        <w:spacing w:after="0"/>
      </w:pPr>
    </w:p>
    <w:p w:rsidR="003E7AD5" w:rsidRPr="00960B82" w:rsidRDefault="003E7AD5" w:rsidP="00822256">
      <w:pPr>
        <w:pStyle w:val="Heading2"/>
        <w:spacing w:after="0"/>
        <w:rPr>
          <w:smallCaps w:val="0"/>
        </w:rPr>
      </w:pPr>
      <w:bookmarkStart w:id="100" w:name="_Toc367706623"/>
      <w:r>
        <w:t>8.1</w:t>
      </w:r>
      <w:r>
        <w:tab/>
      </w:r>
      <w:r w:rsidRPr="00960B82">
        <w:rPr>
          <w:smallCaps w:val="0"/>
        </w:rPr>
        <w:t>Laboratory Surveys by Authorized Users</w:t>
      </w:r>
      <w:bookmarkEnd w:id="100"/>
    </w:p>
    <w:p w:rsidR="003E7AD5" w:rsidRDefault="003E7AD5" w:rsidP="00822256">
      <w:pPr>
        <w:spacing w:after="0"/>
      </w:pPr>
    </w:p>
    <w:p w:rsidR="003E7AD5" w:rsidRDefault="003E7AD5" w:rsidP="00822256">
      <w:pPr>
        <w:widowControl w:val="0"/>
        <w:spacing w:after="0"/>
        <w:ind w:firstLine="720"/>
      </w:pPr>
      <w:r>
        <w:t>Good housekeeping practices within the laboratory are fundamental to maintaining a safe environment.  To ensure that radiation exposure does not result in a hazard to others, each Authorized User should perform appropriate surveys for external radiation and contamination following each procedure when the radioactive material is used.  Radiation surveys serve to identify and quantify radiological hazards and document regulatory compliance.  Radiation surveys protect employees, members of the general public, and the environment from the harmful effects of radiation.</w:t>
      </w:r>
    </w:p>
    <w:p w:rsidR="003E7AD5" w:rsidRDefault="003E7AD5" w:rsidP="00822256">
      <w:pPr>
        <w:widowControl w:val="0"/>
        <w:spacing w:after="0"/>
        <w:ind w:left="1440" w:hanging="720"/>
      </w:pPr>
    </w:p>
    <w:p w:rsidR="003E7AD5" w:rsidRDefault="003E7AD5" w:rsidP="00A4017F">
      <w:pPr>
        <w:widowControl w:val="0"/>
        <w:ind w:left="720" w:hanging="720"/>
      </w:pPr>
      <w:r>
        <w:t>In general, “surveys” may be divided into two general categories.</w:t>
      </w:r>
    </w:p>
    <w:p w:rsidR="003E7AD5" w:rsidRDefault="003E7AD5" w:rsidP="00D70EEB">
      <w:pPr>
        <w:widowControl w:val="0"/>
        <w:numPr>
          <w:ilvl w:val="0"/>
          <w:numId w:val="45"/>
        </w:numPr>
        <w:ind w:hanging="720"/>
      </w:pPr>
      <w:r>
        <w:rPr>
          <w:b/>
        </w:rPr>
        <w:t>Area Radiation Surveys</w:t>
      </w:r>
      <w:r>
        <w:t xml:space="preserve"> - quantifies the ambient radiation fields in and around the laboratory.  The purpose is to ensure that radiation field levels are in compliance.</w:t>
      </w:r>
    </w:p>
    <w:p w:rsidR="003E7AD5" w:rsidRDefault="003E7AD5" w:rsidP="00D70EEB">
      <w:pPr>
        <w:numPr>
          <w:ilvl w:val="0"/>
          <w:numId w:val="45"/>
        </w:numPr>
        <w:ind w:hanging="720"/>
      </w:pPr>
      <w:r>
        <w:rPr>
          <w:b/>
        </w:rPr>
        <w:t>Contamination Surveys</w:t>
      </w:r>
      <w:r>
        <w:t xml:space="preserve"> - quantifies removable and fixed radioactive material contamination in and around the laboratory.  The purpose is to prevent or identify personnel contamination and monitor the efficacy of existing radiation safety measures.</w:t>
      </w:r>
    </w:p>
    <w:p w:rsidR="003E7AD5" w:rsidRDefault="003E7AD5" w:rsidP="00822256">
      <w:pPr>
        <w:widowControl w:val="0"/>
        <w:spacing w:after="0"/>
      </w:pPr>
    </w:p>
    <w:p w:rsidR="003E7AD5" w:rsidRDefault="003E7AD5" w:rsidP="00822256">
      <w:pPr>
        <w:pStyle w:val="Heading2"/>
        <w:spacing w:after="0"/>
      </w:pPr>
      <w:bookmarkStart w:id="101" w:name="_Toc367706624"/>
      <w:r>
        <w:t>8.2</w:t>
      </w:r>
      <w:r>
        <w:tab/>
      </w:r>
      <w:r w:rsidRPr="00960B82">
        <w:rPr>
          <w:smallCaps w:val="0"/>
        </w:rPr>
        <w:t>Laboratory Area Radiation Surveys</w:t>
      </w:r>
      <w:bookmarkEnd w:id="101"/>
    </w:p>
    <w:p w:rsidR="003E7AD5" w:rsidRDefault="003E7AD5" w:rsidP="00822256">
      <w:pPr>
        <w:widowControl w:val="0"/>
        <w:spacing w:after="0"/>
      </w:pPr>
    </w:p>
    <w:p w:rsidR="003E7AD5" w:rsidRDefault="003E7AD5" w:rsidP="008B1ADD">
      <w:pPr>
        <w:widowControl w:val="0"/>
        <w:ind w:firstLine="720"/>
      </w:pPr>
      <w:r>
        <w:t xml:space="preserve">Laboratories using gamma-emitting radionuclides (e.g. </w:t>
      </w:r>
      <w:r>
        <w:rPr>
          <w:vertAlign w:val="superscript"/>
        </w:rPr>
        <w:t>51</w:t>
      </w:r>
      <w:r>
        <w:t xml:space="preserve">Cr, </w:t>
      </w:r>
      <w:r>
        <w:rPr>
          <w:vertAlign w:val="superscript"/>
        </w:rPr>
        <w:t>86</w:t>
      </w:r>
      <w:r>
        <w:t xml:space="preserve">Rb, </w:t>
      </w:r>
      <w:r>
        <w:rPr>
          <w:vertAlign w:val="superscript"/>
        </w:rPr>
        <w:t>22</w:t>
      </w:r>
      <w:r>
        <w:t xml:space="preserve">Na, or </w:t>
      </w:r>
      <w:r>
        <w:rPr>
          <w:vertAlign w:val="superscript"/>
        </w:rPr>
        <w:t>137</w:t>
      </w:r>
      <w:r>
        <w:t>Cs) should perform area radiation monitoring with an appropriate portable survey instrument.  Area radiation surveys are not appropriate for short-lived (e.g. half-life less than one day) positron-emitting radionuclides.  Area radiation surveys are not appropriate for laboratories using only beta-emitting radionuclides since the emissions are not efficiently detected by commonly available ambient field portable survey instruments.  Laboratories exclusively using beta-emitters must rely upon contamination surveys analyzed in an appropriate instrument (e.g. liquid scintillation counter) to ensure the absence of radioactivity.</w:t>
      </w:r>
    </w:p>
    <w:p w:rsidR="003E7AD5" w:rsidRDefault="003E7AD5" w:rsidP="00D70EEB">
      <w:pPr>
        <w:widowControl w:val="0"/>
        <w:numPr>
          <w:ilvl w:val="0"/>
          <w:numId w:val="46"/>
        </w:numPr>
        <w:ind w:hanging="720"/>
      </w:pPr>
      <w:r>
        <w:t xml:space="preserve">Work areas and equipment monitoring should be carried out after each procedure by means of a portable radiation survey meter.  The laboratory should also be surveyed routinely.  All radioactive material work areas, bench and table tops, sinks, drains, traps, floors, </w:t>
      </w:r>
      <w:r>
        <w:rPr>
          <w:i/>
        </w:rPr>
        <w:t>etc.</w:t>
      </w:r>
      <w:r>
        <w:t>, are to be included in this survey.</w:t>
      </w:r>
    </w:p>
    <w:p w:rsidR="003E7AD5" w:rsidRDefault="003E7AD5" w:rsidP="00D70EEB">
      <w:pPr>
        <w:widowControl w:val="0"/>
        <w:numPr>
          <w:ilvl w:val="0"/>
          <w:numId w:val="46"/>
        </w:numPr>
        <w:ind w:hanging="720"/>
      </w:pPr>
      <w:r>
        <w:t xml:space="preserve">Authorized Users must have access to a survey meter available that is appropriate for the kind and activities of the radionuclides used. </w:t>
      </w:r>
    </w:p>
    <w:p w:rsidR="007A17DE" w:rsidRDefault="007A17DE" w:rsidP="007A17DE">
      <w:pPr>
        <w:widowControl w:val="0"/>
        <w:ind w:left="1440"/>
      </w:pPr>
    </w:p>
    <w:p w:rsidR="003E7AD5" w:rsidRDefault="003E7AD5" w:rsidP="00D70EEB">
      <w:pPr>
        <w:widowControl w:val="0"/>
        <w:numPr>
          <w:ilvl w:val="0"/>
          <w:numId w:val="46"/>
        </w:numPr>
        <w:ind w:hanging="720"/>
      </w:pPr>
      <w:r>
        <w:t xml:space="preserve">If contamination of the body or clothing is suspected, monitoring of the suspected parts and decontamination, if necessary, shall be conducted immediately.  Contact the </w:t>
      </w:r>
      <w:r w:rsidR="008B1ADD">
        <w:t>RSP at 713-500-8100</w:t>
      </w:r>
      <w:r>
        <w:t xml:space="preserve"> for assistance.</w:t>
      </w:r>
    </w:p>
    <w:p w:rsidR="003E7AD5" w:rsidRDefault="003E7AD5" w:rsidP="00822256">
      <w:pPr>
        <w:widowControl w:val="0"/>
        <w:spacing w:after="0"/>
      </w:pPr>
    </w:p>
    <w:p w:rsidR="003E7AD5" w:rsidRDefault="003E7AD5" w:rsidP="00822256">
      <w:pPr>
        <w:pStyle w:val="Heading2"/>
        <w:spacing w:after="0"/>
      </w:pPr>
      <w:bookmarkStart w:id="102" w:name="_Toc367706625"/>
      <w:r>
        <w:t>8.3</w:t>
      </w:r>
      <w:r>
        <w:tab/>
      </w:r>
      <w:r w:rsidRPr="00960B82">
        <w:rPr>
          <w:smallCaps w:val="0"/>
        </w:rPr>
        <w:t>Laboratory Contamination Surveys</w:t>
      </w:r>
      <w:bookmarkEnd w:id="102"/>
    </w:p>
    <w:p w:rsidR="003E7AD5" w:rsidRDefault="003E7AD5" w:rsidP="00822256">
      <w:pPr>
        <w:spacing w:after="0"/>
      </w:pPr>
    </w:p>
    <w:p w:rsidR="003E7AD5" w:rsidRDefault="003E7AD5" w:rsidP="00822256">
      <w:pPr>
        <w:widowControl w:val="0"/>
        <w:spacing w:after="0"/>
        <w:ind w:firstLine="720"/>
      </w:pPr>
      <w:r>
        <w:t>Contamination surveys are readily accomplished through “wipe tests”.  Wipe tests are a method of determining the presence of removable</w:t>
      </w:r>
      <w:r>
        <w:rPr>
          <w:b/>
        </w:rPr>
        <w:t xml:space="preserve"> </w:t>
      </w:r>
      <w:r>
        <w:t>contamination and must be performed in addition to any area radiation surveys required.  Authorized Users should require performance of surveys of the work area after each procedure involving unsealed sources of radioactivity.</w:t>
      </w:r>
    </w:p>
    <w:p w:rsidR="003E7AD5" w:rsidRDefault="003E7AD5" w:rsidP="00822256">
      <w:pPr>
        <w:widowControl w:val="0"/>
        <w:spacing w:after="0"/>
      </w:pPr>
    </w:p>
    <w:p w:rsidR="003E7AD5" w:rsidRDefault="003E7AD5" w:rsidP="008B1ADD">
      <w:pPr>
        <w:widowControl w:val="0"/>
        <w:ind w:firstLine="720"/>
      </w:pPr>
      <w:r>
        <w:t xml:space="preserve">Authorized Users are required by the </w:t>
      </w:r>
      <w:r w:rsidR="008B1ADD">
        <w:t>RSC</w:t>
      </w:r>
      <w:r>
        <w:t xml:space="preserve"> to document</w:t>
      </w:r>
      <w:r>
        <w:rPr>
          <w:b/>
        </w:rPr>
        <w:t xml:space="preserve"> </w:t>
      </w:r>
      <w:r>
        <w:t>laboratory wipe tests at least once a month in each of their laboratories where radioactive material is</w:t>
      </w:r>
      <w:r>
        <w:rPr>
          <w:b/>
        </w:rPr>
        <w:t xml:space="preserve"> </w:t>
      </w:r>
      <w:r>
        <w:t xml:space="preserve">used.  Monthly wipe test records are subject to inspection at any time and are part of the routine safety audit program performed by the Radiation Safety </w:t>
      </w:r>
      <w:r w:rsidR="00787CAF">
        <w:t>Program</w:t>
      </w:r>
      <w:r>
        <w:t>.  The monthly wipe test requirement provides a modicum of assurance that removable contamination is not present in the workplace.  In situations involving larger quantities of Radioactive Materials, Authorized Users are encouraged to evaluate their wipe test frequencies based on the following criteria, to further enhance lab safety.  It is not necessary to retain these additional surveys.</w:t>
      </w:r>
    </w:p>
    <w:p w:rsidR="003E7AD5" w:rsidRDefault="003E7AD5" w:rsidP="00D70EEB">
      <w:pPr>
        <w:widowControl w:val="0"/>
        <w:numPr>
          <w:ilvl w:val="0"/>
          <w:numId w:val="47"/>
        </w:numPr>
        <w:ind w:hanging="720"/>
      </w:pPr>
      <w:r>
        <w:t xml:space="preserve">Daily or after each operation in areas where 100 </w:t>
      </w:r>
      <w:proofErr w:type="spellStart"/>
      <w:r>
        <w:t>mCi</w:t>
      </w:r>
      <w:proofErr w:type="spellEnd"/>
      <w:r>
        <w:t xml:space="preserve"> per protocol or more of dispersible radioactive materials are used.</w:t>
      </w:r>
    </w:p>
    <w:p w:rsidR="003E7AD5" w:rsidRDefault="003E7AD5" w:rsidP="00D70EEB">
      <w:pPr>
        <w:widowControl w:val="0"/>
        <w:numPr>
          <w:ilvl w:val="0"/>
          <w:numId w:val="47"/>
        </w:numPr>
        <w:ind w:hanging="720"/>
      </w:pPr>
      <w:r>
        <w:t xml:space="preserve">Weekly in areas where 50 </w:t>
      </w:r>
      <w:proofErr w:type="spellStart"/>
      <w:r>
        <w:t>mCi</w:t>
      </w:r>
      <w:proofErr w:type="spellEnd"/>
      <w:r>
        <w:t xml:space="preserve"> to 100 </w:t>
      </w:r>
      <w:proofErr w:type="spellStart"/>
      <w:r>
        <w:t>mCi</w:t>
      </w:r>
      <w:proofErr w:type="spellEnd"/>
      <w:r>
        <w:t xml:space="preserve"> per protocol of dispersible radioactive materials are used.</w:t>
      </w:r>
    </w:p>
    <w:p w:rsidR="003E7AD5" w:rsidRDefault="003E7AD5" w:rsidP="00D70EEB">
      <w:pPr>
        <w:widowControl w:val="0"/>
        <w:numPr>
          <w:ilvl w:val="0"/>
          <w:numId w:val="47"/>
        </w:numPr>
        <w:ind w:hanging="720"/>
      </w:pPr>
      <w:r>
        <w:t xml:space="preserve">Monthly in areas where fewer than 50 </w:t>
      </w:r>
      <w:proofErr w:type="spellStart"/>
      <w:r>
        <w:t>mCi</w:t>
      </w:r>
      <w:proofErr w:type="spellEnd"/>
      <w:r>
        <w:t xml:space="preserve"> per protocol of dispersible radioactive materials are used.</w:t>
      </w:r>
    </w:p>
    <w:p w:rsidR="008B1ADD" w:rsidRDefault="008B1ADD" w:rsidP="00822256">
      <w:pPr>
        <w:widowControl w:val="0"/>
        <w:spacing w:after="0"/>
      </w:pPr>
    </w:p>
    <w:p w:rsidR="003E7AD5" w:rsidRDefault="003E7AD5" w:rsidP="00822256">
      <w:pPr>
        <w:widowControl w:val="0"/>
        <w:spacing w:after="0"/>
      </w:pPr>
      <w:r>
        <w:t>Documented meter surveys using an appropriate portable survey instrument may be substituted for wipe tests for short-lived radionuclides (e.g. half-life less than one day).</w:t>
      </w:r>
    </w:p>
    <w:p w:rsidR="003E7AD5" w:rsidRDefault="003E7AD5" w:rsidP="00822256">
      <w:pPr>
        <w:widowControl w:val="0"/>
        <w:spacing w:after="0"/>
      </w:pPr>
    </w:p>
    <w:p w:rsidR="003E7AD5" w:rsidRDefault="003E7AD5" w:rsidP="00822256">
      <w:pPr>
        <w:pStyle w:val="Heading3"/>
        <w:spacing w:after="0"/>
      </w:pPr>
      <w:bookmarkStart w:id="103" w:name="_Toc367706626"/>
      <w:r>
        <w:t>8.3.1</w:t>
      </w:r>
      <w:r>
        <w:tab/>
        <w:t>Laboratory Contamination Survey Procedure</w:t>
      </w:r>
      <w:bookmarkEnd w:id="103"/>
    </w:p>
    <w:p w:rsidR="003E7AD5" w:rsidRDefault="003E7AD5" w:rsidP="00822256">
      <w:pPr>
        <w:spacing w:after="0"/>
      </w:pPr>
    </w:p>
    <w:p w:rsidR="003E7AD5" w:rsidRDefault="003E7AD5" w:rsidP="008B1ADD">
      <w:pPr>
        <w:widowControl w:val="0"/>
        <w:ind w:firstLine="720"/>
      </w:pPr>
      <w:r>
        <w:t>Contamination surveys (e.g. wipe tests) should be performed as follows:</w:t>
      </w:r>
    </w:p>
    <w:p w:rsidR="003E7AD5" w:rsidRDefault="003E7AD5" w:rsidP="00D70EEB">
      <w:pPr>
        <w:widowControl w:val="0"/>
        <w:numPr>
          <w:ilvl w:val="0"/>
          <w:numId w:val="48"/>
        </w:numPr>
        <w:ind w:hanging="720"/>
      </w:pPr>
      <w:r>
        <w:t>A cotton swab</w:t>
      </w:r>
      <w:r w:rsidR="00CE16D6">
        <w:t>, f</w:t>
      </w:r>
      <w:r>
        <w:t>ilter disc</w:t>
      </w:r>
      <w:r w:rsidR="00CE16D6">
        <w:t>s, or other absorbent media</w:t>
      </w:r>
      <w:r>
        <w:t xml:space="preserve"> may be used for wiping each location.  </w:t>
      </w:r>
      <w:r w:rsidRPr="00CE16D6">
        <w:t>Protective gloves should be worn while performing contamination surveys</w:t>
      </w:r>
      <w:r w:rsidR="00CE16D6" w:rsidRPr="00CE16D6">
        <w:t xml:space="preserve"> when using media other than cotton swabs</w:t>
      </w:r>
      <w:r w:rsidRPr="00CE16D6">
        <w:t>.</w:t>
      </w:r>
      <w:r>
        <w:t xml:space="preserve">  Vigorously wipe the location-of-interest with the swab or filter paper disc.  Any radioactive material loosely deposited on the surface of the location should be transferred to the wiping medium.</w:t>
      </w:r>
    </w:p>
    <w:p w:rsidR="003E7AD5" w:rsidRDefault="003E7AD5" w:rsidP="00D70EEB">
      <w:pPr>
        <w:widowControl w:val="0"/>
        <w:numPr>
          <w:ilvl w:val="0"/>
          <w:numId w:val="48"/>
        </w:numPr>
        <w:ind w:hanging="720"/>
      </w:pPr>
      <w:r>
        <w:t>Wipe tests should be taken at strategic locations throughout the laboratory, each covering an area (where possible) of approximately 100 cm</w:t>
      </w:r>
      <w:r>
        <w:rPr>
          <w:vertAlign w:val="superscript"/>
        </w:rPr>
        <w:t>2</w:t>
      </w:r>
      <w:r>
        <w:t>.  Typically, eight (8) to fifteen (15) wipes are taken.  Larger laboratories may require more wipes.  Areas to consider for testing include the following:</w:t>
      </w:r>
    </w:p>
    <w:p w:rsidR="003E7AD5" w:rsidRDefault="003E7AD5" w:rsidP="00D70EEB">
      <w:pPr>
        <w:widowControl w:val="0"/>
        <w:numPr>
          <w:ilvl w:val="0"/>
          <w:numId w:val="49"/>
        </w:numPr>
        <w:ind w:hanging="720"/>
      </w:pPr>
      <w:r>
        <w:t>work benches reserved for radionuclide use</w:t>
      </w:r>
    </w:p>
    <w:p w:rsidR="003E7AD5" w:rsidRDefault="003E7AD5" w:rsidP="00D70EEB">
      <w:pPr>
        <w:widowControl w:val="0"/>
        <w:numPr>
          <w:ilvl w:val="0"/>
          <w:numId w:val="49"/>
        </w:numPr>
        <w:ind w:hanging="720"/>
      </w:pPr>
      <w:r>
        <w:t>fume hoods (especially the accessible front area and handle)</w:t>
      </w:r>
    </w:p>
    <w:p w:rsidR="003E7AD5" w:rsidRDefault="003E7AD5" w:rsidP="00D70EEB">
      <w:pPr>
        <w:widowControl w:val="0"/>
        <w:numPr>
          <w:ilvl w:val="0"/>
          <w:numId w:val="49"/>
        </w:numPr>
        <w:ind w:hanging="720"/>
      </w:pPr>
      <w:r>
        <w:t>sinks and adjacent areas</w:t>
      </w:r>
    </w:p>
    <w:p w:rsidR="003E7AD5" w:rsidRDefault="003E7AD5" w:rsidP="00D70EEB">
      <w:pPr>
        <w:widowControl w:val="0"/>
        <w:numPr>
          <w:ilvl w:val="0"/>
          <w:numId w:val="49"/>
        </w:numPr>
        <w:ind w:hanging="720"/>
      </w:pPr>
      <w:r>
        <w:t>radioactive material storage containers</w:t>
      </w:r>
    </w:p>
    <w:p w:rsidR="003E7AD5" w:rsidRDefault="003E7AD5" w:rsidP="00D70EEB">
      <w:pPr>
        <w:widowControl w:val="0"/>
        <w:numPr>
          <w:ilvl w:val="0"/>
          <w:numId w:val="49"/>
        </w:numPr>
        <w:ind w:hanging="720"/>
      </w:pPr>
      <w:r>
        <w:t>refrigerator or freezer handles</w:t>
      </w:r>
    </w:p>
    <w:p w:rsidR="003E7AD5" w:rsidRDefault="003E7AD5" w:rsidP="00D70EEB">
      <w:pPr>
        <w:widowControl w:val="0"/>
        <w:numPr>
          <w:ilvl w:val="0"/>
          <w:numId w:val="49"/>
        </w:numPr>
        <w:ind w:hanging="720"/>
      </w:pPr>
      <w:r>
        <w:t>light switches</w:t>
      </w:r>
      <w:r w:rsidR="0085233C">
        <w:t xml:space="preserve">, </w:t>
      </w:r>
      <w:r>
        <w:t>telephones</w:t>
      </w:r>
      <w:r w:rsidR="0085233C">
        <w:t xml:space="preserve"> and door handles</w:t>
      </w:r>
    </w:p>
    <w:p w:rsidR="003E7AD5" w:rsidRDefault="003E7AD5" w:rsidP="00D70EEB">
      <w:pPr>
        <w:widowControl w:val="0"/>
        <w:numPr>
          <w:ilvl w:val="0"/>
          <w:numId w:val="49"/>
        </w:numPr>
        <w:ind w:hanging="720"/>
      </w:pPr>
      <w:r>
        <w:t>floor areas surrounding radioactive material use</w:t>
      </w:r>
    </w:p>
    <w:p w:rsidR="003E7AD5" w:rsidRDefault="003E7AD5" w:rsidP="00D70EEB">
      <w:pPr>
        <w:widowControl w:val="0"/>
        <w:numPr>
          <w:ilvl w:val="0"/>
          <w:numId w:val="49"/>
        </w:numPr>
        <w:ind w:hanging="720"/>
      </w:pPr>
      <w:r>
        <w:t>laboratory equipment (centrifuge, balances, racks, or incubators)</w:t>
      </w:r>
    </w:p>
    <w:p w:rsidR="003E7AD5" w:rsidRDefault="003E7AD5" w:rsidP="00D70EEB">
      <w:pPr>
        <w:widowControl w:val="0"/>
        <w:numPr>
          <w:ilvl w:val="0"/>
          <w:numId w:val="49"/>
        </w:numPr>
        <w:ind w:hanging="720"/>
      </w:pPr>
      <w:r>
        <w:t>locations where contamination is likely</w:t>
      </w:r>
    </w:p>
    <w:p w:rsidR="003E7AD5" w:rsidRDefault="003E7AD5" w:rsidP="00D70EEB">
      <w:pPr>
        <w:widowControl w:val="0"/>
        <w:numPr>
          <w:ilvl w:val="0"/>
          <w:numId w:val="48"/>
        </w:numPr>
        <w:ind w:hanging="720"/>
      </w:pPr>
      <w:r>
        <w:t>For wipe tests that must be documented (e.g. monthly), the wipe location must be documented and the wipe analyzed on equipment capable of measuring the levels and types of radiation</w:t>
      </w:r>
      <w:r>
        <w:rPr>
          <w:b/>
        </w:rPr>
        <w:t xml:space="preserve"> </w:t>
      </w:r>
      <w:r>
        <w:t>anticipated in the lab (e.g. liquid scintillation counter and/or gamma counter).</w:t>
      </w:r>
    </w:p>
    <w:p w:rsidR="003E7AD5" w:rsidRDefault="003E7AD5" w:rsidP="00D70EEB">
      <w:pPr>
        <w:widowControl w:val="0"/>
        <w:numPr>
          <w:ilvl w:val="0"/>
          <w:numId w:val="48"/>
        </w:numPr>
        <w:ind w:hanging="720"/>
      </w:pPr>
      <w:r>
        <w:rPr>
          <w:b/>
        </w:rPr>
        <w:t>Decontamination Action Level</w:t>
      </w:r>
      <w:r>
        <w:t xml:space="preserve">:  While any excess activity should be removed when discovered, areas with wipe test results of 1,000 </w:t>
      </w:r>
      <w:proofErr w:type="spellStart"/>
      <w:r>
        <w:t>dpm</w:t>
      </w:r>
      <w:proofErr w:type="spellEnd"/>
      <w:r>
        <w:t>/100 cm</w:t>
      </w:r>
      <w:r>
        <w:rPr>
          <w:vertAlign w:val="superscript"/>
        </w:rPr>
        <w:t>2</w:t>
      </w:r>
      <w:r>
        <w:t xml:space="preserve"> or greater of removable contamination for beta- and gamma-emitting radionuclides must be decontaminated until further wipe tests show results below this threshold.  In general, radioactive material contamination should warrant investigation into contributing sources.</w:t>
      </w:r>
    </w:p>
    <w:p w:rsidR="003E7AD5" w:rsidRDefault="003E7AD5" w:rsidP="008B1ADD">
      <w:pPr>
        <w:widowControl w:val="0"/>
        <w:ind w:left="1440" w:hanging="720"/>
      </w:pPr>
    </w:p>
    <w:p w:rsidR="003E7AD5" w:rsidRDefault="003E7AD5" w:rsidP="00822256">
      <w:pPr>
        <w:pStyle w:val="Heading3"/>
        <w:spacing w:after="0"/>
      </w:pPr>
      <w:bookmarkStart w:id="104" w:name="_Toc367706627"/>
      <w:r>
        <w:t>8.3.2</w:t>
      </w:r>
      <w:r>
        <w:tab/>
        <w:t>Laboratory Contamination Survey Records</w:t>
      </w:r>
      <w:bookmarkEnd w:id="104"/>
    </w:p>
    <w:p w:rsidR="003E7AD5" w:rsidRDefault="003E7AD5" w:rsidP="00822256">
      <w:pPr>
        <w:widowControl w:val="0"/>
        <w:spacing w:after="0"/>
        <w:ind w:left="1440" w:hanging="720"/>
      </w:pPr>
    </w:p>
    <w:p w:rsidR="003E7AD5" w:rsidRDefault="003E7AD5" w:rsidP="00D70EEB">
      <w:pPr>
        <w:widowControl w:val="0"/>
        <w:numPr>
          <w:ilvl w:val="0"/>
          <w:numId w:val="50"/>
        </w:numPr>
        <w:ind w:hanging="720"/>
      </w:pPr>
      <w:r>
        <w:t>A copy of the monthly wipe test results should be retained in the laboratory.  For convenience, Authorized Users are provided binders in which to retain all required documents.</w:t>
      </w:r>
    </w:p>
    <w:p w:rsidR="003E7AD5" w:rsidRDefault="003E7AD5" w:rsidP="00D70EEB">
      <w:pPr>
        <w:widowControl w:val="0"/>
        <w:numPr>
          <w:ilvl w:val="0"/>
          <w:numId w:val="50"/>
        </w:numPr>
        <w:ind w:hanging="720"/>
      </w:pPr>
      <w:r>
        <w:t>Laboratory wipe test results should be retained in the laboratory for review during routine</w:t>
      </w:r>
      <w:r>
        <w:rPr>
          <w:b/>
        </w:rPr>
        <w:t xml:space="preserve"> </w:t>
      </w:r>
      <w:r>
        <w:t xml:space="preserve">safety audits and review during inspections performed by the Radiation Control.  To eliminate significant accumulation of paperwork, the Authorized User </w:t>
      </w:r>
      <w:r w:rsidR="00021BD1">
        <w:t xml:space="preserve">may remove records from prior to the last state RC inspection </w:t>
      </w:r>
      <w:r>
        <w:t xml:space="preserve">(in general, every 2-3 years which corresponds with </w:t>
      </w:r>
      <w:r w:rsidR="0064671C">
        <w:t>RC</w:t>
      </w:r>
      <w:r>
        <w:t xml:space="preserve"> inspections). The </w:t>
      </w:r>
      <w:r w:rsidR="00021BD1">
        <w:t>RSP</w:t>
      </w:r>
      <w:r>
        <w:t xml:space="preserve"> should be contacted prior to the disposal of records to ensure compliance.</w:t>
      </w:r>
    </w:p>
    <w:p w:rsidR="003E7AD5" w:rsidRDefault="003E7AD5" w:rsidP="00822256">
      <w:pPr>
        <w:widowControl w:val="0"/>
        <w:spacing w:after="0"/>
      </w:pPr>
    </w:p>
    <w:p w:rsidR="003E7AD5" w:rsidRDefault="003E7AD5" w:rsidP="00822256">
      <w:pPr>
        <w:pStyle w:val="Heading3"/>
        <w:spacing w:after="0"/>
      </w:pPr>
      <w:bookmarkStart w:id="105" w:name="_Toc367706628"/>
      <w:r>
        <w:t>8.3.3</w:t>
      </w:r>
      <w:r>
        <w:tab/>
        <w:t>Documentation of Laboratory Contamination Surveys</w:t>
      </w:r>
      <w:bookmarkEnd w:id="105"/>
    </w:p>
    <w:p w:rsidR="003E7AD5" w:rsidRDefault="003E7AD5" w:rsidP="00822256">
      <w:pPr>
        <w:widowControl w:val="0"/>
        <w:spacing w:after="0"/>
      </w:pPr>
    </w:p>
    <w:p w:rsidR="003E7AD5" w:rsidRDefault="003E7AD5" w:rsidP="00C17D89">
      <w:pPr>
        <w:widowControl w:val="0"/>
        <w:ind w:firstLine="720"/>
      </w:pPr>
      <w:r>
        <w:t>Schematic diagrams of work areas are used to identify the locations where wipe test samples are taken.  Space for such diagrams is provided on the Authorized User Laboratory Wipe Test Report.  Photocopies of each diagram are advantageous for future use.  Use the copies to document wipe and counting results.</w:t>
      </w:r>
    </w:p>
    <w:p w:rsidR="007A17DE" w:rsidRDefault="007A17DE" w:rsidP="00C17D89">
      <w:pPr>
        <w:widowControl w:val="0"/>
        <w:ind w:firstLine="720"/>
      </w:pPr>
    </w:p>
    <w:p w:rsidR="003E7AD5" w:rsidRDefault="003E7AD5" w:rsidP="00D70EEB">
      <w:pPr>
        <w:widowControl w:val="0"/>
        <w:numPr>
          <w:ilvl w:val="0"/>
          <w:numId w:val="51"/>
        </w:numPr>
        <w:ind w:hanging="720"/>
      </w:pPr>
      <w:r>
        <w:t>Although the most important feature of any wipe test is the results of the sample analysis (e.g. removable activity detected), such data is not useful if other tracking information is not available.  Therefore, it is recommended that each wipe test record contain the following information:</w:t>
      </w:r>
    </w:p>
    <w:p w:rsidR="003E7AD5" w:rsidRDefault="003E7AD5" w:rsidP="00D70EEB">
      <w:pPr>
        <w:widowControl w:val="0"/>
        <w:numPr>
          <w:ilvl w:val="0"/>
          <w:numId w:val="52"/>
        </w:numPr>
        <w:ind w:hanging="720"/>
      </w:pPr>
      <w:r>
        <w:t>Building and room number of laboratory wipe tested.</w:t>
      </w:r>
    </w:p>
    <w:p w:rsidR="003E7AD5" w:rsidRDefault="003E7AD5" w:rsidP="00D70EEB">
      <w:pPr>
        <w:widowControl w:val="0"/>
        <w:numPr>
          <w:ilvl w:val="0"/>
          <w:numId w:val="52"/>
        </w:numPr>
        <w:ind w:hanging="720"/>
      </w:pPr>
      <w:r>
        <w:t>Month that the wipe test is being performed.</w:t>
      </w:r>
    </w:p>
    <w:p w:rsidR="003E7AD5" w:rsidRDefault="003E7AD5" w:rsidP="00D70EEB">
      <w:pPr>
        <w:widowControl w:val="0"/>
        <w:numPr>
          <w:ilvl w:val="0"/>
          <w:numId w:val="52"/>
        </w:numPr>
        <w:ind w:hanging="720"/>
      </w:pPr>
      <w:r>
        <w:t>Name of the person performing the wipe tests.</w:t>
      </w:r>
    </w:p>
    <w:p w:rsidR="003E7AD5" w:rsidRDefault="003E7AD5" w:rsidP="00D70EEB">
      <w:pPr>
        <w:widowControl w:val="0"/>
        <w:numPr>
          <w:ilvl w:val="0"/>
          <w:numId w:val="52"/>
        </w:numPr>
        <w:ind w:hanging="720"/>
      </w:pPr>
      <w:r>
        <w:t>Date of survey.</w:t>
      </w:r>
    </w:p>
    <w:p w:rsidR="003E7AD5" w:rsidRDefault="003E7AD5" w:rsidP="00D70EEB">
      <w:pPr>
        <w:widowControl w:val="0"/>
        <w:numPr>
          <w:ilvl w:val="0"/>
          <w:numId w:val="52"/>
        </w:numPr>
        <w:ind w:hanging="720"/>
      </w:pPr>
      <w:r>
        <w:t>Authorized User’s name.</w:t>
      </w:r>
    </w:p>
    <w:p w:rsidR="003E7AD5" w:rsidRDefault="003E7AD5" w:rsidP="00D70EEB">
      <w:pPr>
        <w:widowControl w:val="0"/>
        <w:numPr>
          <w:ilvl w:val="0"/>
          <w:numId w:val="52"/>
        </w:numPr>
        <w:ind w:hanging="720"/>
      </w:pPr>
      <w:r>
        <w:t>List of radionuclides used in the laboratory.</w:t>
      </w:r>
    </w:p>
    <w:p w:rsidR="003E7AD5" w:rsidRDefault="003E7AD5" w:rsidP="00D70EEB">
      <w:pPr>
        <w:widowControl w:val="0"/>
        <w:numPr>
          <w:ilvl w:val="0"/>
          <w:numId w:val="52"/>
        </w:numPr>
        <w:ind w:hanging="720"/>
      </w:pPr>
      <w:r>
        <w:t>Model, type, and serial number of counting equipment used.</w:t>
      </w:r>
    </w:p>
    <w:p w:rsidR="003E7AD5" w:rsidRDefault="003E7AD5" w:rsidP="00D70EEB">
      <w:pPr>
        <w:widowControl w:val="0"/>
        <w:numPr>
          <w:ilvl w:val="0"/>
          <w:numId w:val="52"/>
        </w:numPr>
        <w:ind w:hanging="720"/>
      </w:pPr>
      <w:r>
        <w:t>Radioisotope standards used to calculate efficiency.</w:t>
      </w:r>
    </w:p>
    <w:p w:rsidR="003E7AD5" w:rsidRDefault="003E7AD5" w:rsidP="00D70EEB">
      <w:pPr>
        <w:widowControl w:val="0"/>
        <w:numPr>
          <w:ilvl w:val="0"/>
          <w:numId w:val="52"/>
        </w:numPr>
        <w:ind w:hanging="720"/>
      </w:pPr>
      <w:r>
        <w:t>Type of counting device (e.g. gamma or LSC).</w:t>
      </w:r>
    </w:p>
    <w:p w:rsidR="003E7AD5" w:rsidRDefault="003E7AD5" w:rsidP="00D70EEB">
      <w:pPr>
        <w:widowControl w:val="0"/>
        <w:numPr>
          <w:ilvl w:val="0"/>
          <w:numId w:val="52"/>
        </w:numPr>
        <w:ind w:hanging="720"/>
      </w:pPr>
      <w:r>
        <w:t>Energy range where samples are counted.</w:t>
      </w:r>
    </w:p>
    <w:p w:rsidR="003E7AD5" w:rsidRDefault="003E7AD5" w:rsidP="00D70EEB">
      <w:pPr>
        <w:widowControl w:val="0"/>
        <w:numPr>
          <w:ilvl w:val="0"/>
          <w:numId w:val="52"/>
        </w:numPr>
        <w:ind w:hanging="720"/>
      </w:pPr>
      <w:r>
        <w:t xml:space="preserve">Background count </w:t>
      </w:r>
      <w:r>
        <w:rPr>
          <w:u w:val="single"/>
        </w:rPr>
        <w:t>rate</w:t>
      </w:r>
      <w:r>
        <w:t xml:space="preserve"> (</w:t>
      </w:r>
      <w:proofErr w:type="spellStart"/>
      <w:r>
        <w:t>cpm</w:t>
      </w:r>
      <w:proofErr w:type="spellEnd"/>
      <w:r>
        <w:t>).</w:t>
      </w:r>
    </w:p>
    <w:p w:rsidR="003E7AD5" w:rsidRDefault="003E7AD5" w:rsidP="00D70EEB">
      <w:pPr>
        <w:widowControl w:val="0"/>
        <w:numPr>
          <w:ilvl w:val="0"/>
          <w:numId w:val="52"/>
        </w:numPr>
        <w:ind w:hanging="720"/>
      </w:pPr>
      <w:r>
        <w:t xml:space="preserve">Efficiency of counter at region counted.  May be omitted if equipment can automatically convert to </w:t>
      </w:r>
      <w:proofErr w:type="spellStart"/>
      <w:r>
        <w:t>dpm</w:t>
      </w:r>
      <w:proofErr w:type="spellEnd"/>
      <w:r>
        <w:t>.</w:t>
      </w:r>
    </w:p>
    <w:p w:rsidR="003E7AD5" w:rsidRDefault="003E7AD5" w:rsidP="00D70EEB">
      <w:pPr>
        <w:widowControl w:val="0"/>
        <w:numPr>
          <w:ilvl w:val="0"/>
          <w:numId w:val="52"/>
        </w:numPr>
        <w:ind w:hanging="720"/>
      </w:pPr>
      <w:r>
        <w:t>Identification of the location of each wipe taken.</w:t>
      </w:r>
    </w:p>
    <w:p w:rsidR="003E7AD5" w:rsidRDefault="003E7AD5" w:rsidP="00D70EEB">
      <w:pPr>
        <w:widowControl w:val="0"/>
        <w:numPr>
          <w:ilvl w:val="0"/>
          <w:numId w:val="52"/>
        </w:numPr>
        <w:ind w:hanging="720"/>
      </w:pPr>
      <w:r>
        <w:t xml:space="preserve">Wipe test results in </w:t>
      </w:r>
      <w:proofErr w:type="spellStart"/>
      <w:r>
        <w:rPr>
          <w:u w:val="single"/>
        </w:rPr>
        <w:t>dpm</w:t>
      </w:r>
      <w:proofErr w:type="spellEnd"/>
      <w:r>
        <w:rPr>
          <w:b/>
          <w:u w:val="single"/>
        </w:rPr>
        <w:t xml:space="preserve"> </w:t>
      </w:r>
      <w:r>
        <w:t xml:space="preserve">or printout from counter.  The </w:t>
      </w:r>
      <w:proofErr w:type="spellStart"/>
      <w:r>
        <w:t>dpm</w:t>
      </w:r>
      <w:proofErr w:type="spellEnd"/>
      <w:r>
        <w:t xml:space="preserve"> value may be calculated using the following formula:</w:t>
      </w:r>
    </w:p>
    <w:p w:rsidR="003E7AD5" w:rsidRDefault="003E7AD5" w:rsidP="00C17D89">
      <w:pPr>
        <w:widowControl w:val="0"/>
        <w:ind w:left="2160" w:hanging="720"/>
        <w:jc w:val="center"/>
      </w:pPr>
      <w:r w:rsidRPr="004A749F">
        <w:rPr>
          <w:position w:val="-26"/>
          <w:sz w:val="20"/>
        </w:rPr>
        <w:object w:dxaOrig="2980" w:dyaOrig="740">
          <v:shape id="_x0000_i1040" type="#_x0000_t75" style="width:149.25pt;height:36.75pt" o:ole="">
            <v:imagedata r:id="rId59" o:title=""/>
          </v:shape>
          <o:OLEObject Type="Embed" ProgID="Equation.3" ShapeID="_x0000_i1040" DrawAspect="Content" ObjectID="_1500112371" r:id="rId60"/>
        </w:object>
      </w:r>
    </w:p>
    <w:p w:rsidR="003E7AD5" w:rsidRDefault="0085233C" w:rsidP="00D70EEB">
      <w:pPr>
        <w:widowControl w:val="0"/>
        <w:numPr>
          <w:ilvl w:val="0"/>
          <w:numId w:val="52"/>
        </w:numPr>
        <w:ind w:hanging="720"/>
      </w:pPr>
      <w:r>
        <w:t>Commentary regarding a</w:t>
      </w:r>
      <w:r w:rsidR="003E7AD5">
        <w:t xml:space="preserve">ctions taken </w:t>
      </w:r>
      <w:r>
        <w:t>in case of</w:t>
      </w:r>
      <w:r w:rsidR="003E7AD5">
        <w:t xml:space="preserve"> contamination (e.g. decontamination and re</w:t>
      </w:r>
      <w:r>
        <w:t>-</w:t>
      </w:r>
      <w:r w:rsidR="003E7AD5">
        <w:t>wipe documentation).</w:t>
      </w:r>
    </w:p>
    <w:p w:rsidR="00F075EA" w:rsidRDefault="00F075EA" w:rsidP="00F075EA">
      <w:pPr>
        <w:widowControl w:val="0"/>
        <w:ind w:left="2160"/>
      </w:pPr>
    </w:p>
    <w:p w:rsidR="00F075EA" w:rsidRPr="00960B82" w:rsidRDefault="00F075EA" w:rsidP="00F075EA">
      <w:pPr>
        <w:pStyle w:val="Heading2"/>
        <w:spacing w:after="0"/>
        <w:rPr>
          <w:smallCaps w:val="0"/>
        </w:rPr>
      </w:pPr>
      <w:bookmarkStart w:id="106" w:name="_Toc367706629"/>
      <w:r>
        <w:t>8.4</w:t>
      </w:r>
      <w:r>
        <w:tab/>
      </w:r>
      <w:r w:rsidR="00232FD3" w:rsidRPr="00960B82">
        <w:rPr>
          <w:smallCaps w:val="0"/>
        </w:rPr>
        <w:t>Radioactive Waste Alcove</w:t>
      </w:r>
      <w:r w:rsidRPr="00960B82">
        <w:rPr>
          <w:smallCaps w:val="0"/>
        </w:rPr>
        <w:t xml:space="preserve"> Contamination Surveys</w:t>
      </w:r>
      <w:bookmarkEnd w:id="106"/>
    </w:p>
    <w:p w:rsidR="00F075EA" w:rsidRDefault="00F075EA" w:rsidP="00F075EA">
      <w:pPr>
        <w:spacing w:after="0"/>
      </w:pPr>
    </w:p>
    <w:p w:rsidR="00F075EA" w:rsidRDefault="00F075EA" w:rsidP="005E445A">
      <w:pPr>
        <w:widowControl w:val="0"/>
        <w:spacing w:after="0"/>
        <w:ind w:firstLine="720"/>
      </w:pPr>
      <w:r>
        <w:t xml:space="preserve">Contamination surveys </w:t>
      </w:r>
      <w:r w:rsidR="00232FD3">
        <w:t xml:space="preserve">of radioactive waste alcoves </w:t>
      </w:r>
      <w:r>
        <w:t>are readily accomplished through “wipe tests”.  Wipe tests are a method of determining the presence of removable</w:t>
      </w:r>
      <w:r>
        <w:rPr>
          <w:b/>
        </w:rPr>
        <w:t xml:space="preserve"> </w:t>
      </w:r>
      <w:r>
        <w:t>contamination</w:t>
      </w:r>
      <w:r w:rsidR="00232FD3">
        <w:t xml:space="preserve">. Radioactive waste alcoves are designated storages areas throughout campus for the temporary storage of solid </w:t>
      </w:r>
      <w:r w:rsidR="005E445A">
        <w:t xml:space="preserve">radioactive waste </w:t>
      </w:r>
      <w:r w:rsidR="00232FD3">
        <w:t>and liquid scintillation vials until processed by the Environmental Protection Program.</w:t>
      </w:r>
      <w:r w:rsidR="005E445A">
        <w:t xml:space="preserve"> The EPP will document radioactive waste alcove contamination surveys at least quarterly in each alcove where radioactive waste is stored. </w:t>
      </w:r>
      <w:r>
        <w:t xml:space="preserve">The </w:t>
      </w:r>
      <w:r w:rsidR="005E445A">
        <w:t xml:space="preserve">quarterly </w:t>
      </w:r>
      <w:r>
        <w:t xml:space="preserve">wipe test requirement </w:t>
      </w:r>
      <w:r w:rsidR="005E445A">
        <w:t xml:space="preserve">for the radioactive waste alcoves </w:t>
      </w:r>
      <w:r>
        <w:t xml:space="preserve">provides a modicum of assurance that removable contamination is not present in the workplace.  </w:t>
      </w:r>
    </w:p>
    <w:p w:rsidR="00F075EA" w:rsidRDefault="00F075EA" w:rsidP="00F075EA">
      <w:pPr>
        <w:widowControl w:val="0"/>
        <w:spacing w:after="0"/>
      </w:pPr>
    </w:p>
    <w:p w:rsidR="00F075EA" w:rsidRDefault="00F075EA" w:rsidP="00F075EA">
      <w:pPr>
        <w:pStyle w:val="Heading3"/>
        <w:spacing w:after="0"/>
      </w:pPr>
      <w:bookmarkStart w:id="107" w:name="_Toc367706630"/>
      <w:r>
        <w:t>8.</w:t>
      </w:r>
      <w:r w:rsidR="005E445A">
        <w:t>4</w:t>
      </w:r>
      <w:r>
        <w:t>.1</w:t>
      </w:r>
      <w:r>
        <w:tab/>
      </w:r>
      <w:r w:rsidR="005E445A">
        <w:t>Radioactive Waste Alcove</w:t>
      </w:r>
      <w:r>
        <w:t xml:space="preserve"> Contamination Survey Procedure</w:t>
      </w:r>
      <w:bookmarkEnd w:id="107"/>
    </w:p>
    <w:p w:rsidR="00F075EA" w:rsidRDefault="00F075EA" w:rsidP="00F075EA">
      <w:pPr>
        <w:spacing w:after="0"/>
      </w:pPr>
    </w:p>
    <w:p w:rsidR="00F075EA" w:rsidRDefault="00F075EA" w:rsidP="00F075EA">
      <w:pPr>
        <w:widowControl w:val="0"/>
        <w:ind w:firstLine="720"/>
      </w:pPr>
      <w:r>
        <w:t>Contamination surveys (e.g. wipe tests) should be performed as follows:</w:t>
      </w:r>
    </w:p>
    <w:p w:rsidR="00F075EA" w:rsidRDefault="00F075EA" w:rsidP="005E445A">
      <w:pPr>
        <w:widowControl w:val="0"/>
        <w:numPr>
          <w:ilvl w:val="0"/>
          <w:numId w:val="85"/>
        </w:numPr>
        <w:ind w:hanging="720"/>
      </w:pPr>
      <w:r>
        <w:t xml:space="preserve">A cotton swab, filter discs, or other absorbent media may be used for wiping each location.  </w:t>
      </w:r>
      <w:r w:rsidRPr="00CE16D6">
        <w:t>Protective gloves should be worn while performing contamination surveys when using media other than cotton swabs.</w:t>
      </w:r>
      <w:r>
        <w:t xml:space="preserve">  Vigorously wipe the location-of-interest with the swab or filter paper disc.  Any radioactive material loosely deposited on the surface of the location should be transferred to the wiping medium.</w:t>
      </w:r>
    </w:p>
    <w:p w:rsidR="00F075EA" w:rsidRDefault="00F075EA" w:rsidP="005E445A">
      <w:pPr>
        <w:widowControl w:val="0"/>
        <w:numPr>
          <w:ilvl w:val="0"/>
          <w:numId w:val="85"/>
        </w:numPr>
        <w:ind w:hanging="720"/>
      </w:pPr>
      <w:r>
        <w:t xml:space="preserve">Wipe tests should be taken at strategic locations throughout the </w:t>
      </w:r>
      <w:r w:rsidR="005E445A">
        <w:t>alcove</w:t>
      </w:r>
      <w:r>
        <w:t>, each covering an area (where possible) of approximately 100 cm</w:t>
      </w:r>
      <w:r>
        <w:rPr>
          <w:vertAlign w:val="superscript"/>
        </w:rPr>
        <w:t>2</w:t>
      </w:r>
      <w:r>
        <w:t>.  Areas to consider for testing include the following:</w:t>
      </w:r>
    </w:p>
    <w:p w:rsidR="00F075EA" w:rsidRDefault="00F075EA" w:rsidP="00E823C1">
      <w:pPr>
        <w:widowControl w:val="0"/>
        <w:numPr>
          <w:ilvl w:val="0"/>
          <w:numId w:val="86"/>
        </w:numPr>
        <w:ind w:hanging="720"/>
      </w:pPr>
      <w:r>
        <w:t xml:space="preserve">radioactive </w:t>
      </w:r>
      <w:r w:rsidR="00E823C1">
        <w:t>waste</w:t>
      </w:r>
      <w:r>
        <w:t xml:space="preserve"> storage containers</w:t>
      </w:r>
    </w:p>
    <w:p w:rsidR="00F075EA" w:rsidRDefault="00F075EA" w:rsidP="00E823C1">
      <w:pPr>
        <w:widowControl w:val="0"/>
        <w:numPr>
          <w:ilvl w:val="0"/>
          <w:numId w:val="86"/>
        </w:numPr>
        <w:ind w:hanging="720"/>
      </w:pPr>
      <w:r>
        <w:t>light switches, and door handles</w:t>
      </w:r>
    </w:p>
    <w:p w:rsidR="00F075EA" w:rsidRDefault="00F075EA" w:rsidP="00E823C1">
      <w:pPr>
        <w:widowControl w:val="0"/>
        <w:numPr>
          <w:ilvl w:val="0"/>
          <w:numId w:val="86"/>
        </w:numPr>
        <w:ind w:hanging="720"/>
      </w:pPr>
      <w:r>
        <w:t xml:space="preserve">floor areas </w:t>
      </w:r>
      <w:r w:rsidR="00E823C1">
        <w:t xml:space="preserve">including doorway </w:t>
      </w:r>
      <w:r>
        <w:t xml:space="preserve">surrounding radioactive </w:t>
      </w:r>
      <w:r w:rsidR="00E823C1">
        <w:t>waste storage</w:t>
      </w:r>
    </w:p>
    <w:p w:rsidR="00F075EA" w:rsidRDefault="00F075EA" w:rsidP="00E823C1">
      <w:pPr>
        <w:widowControl w:val="0"/>
        <w:numPr>
          <w:ilvl w:val="0"/>
          <w:numId w:val="86"/>
        </w:numPr>
        <w:ind w:hanging="720"/>
      </w:pPr>
      <w:r>
        <w:t>locations where contamination is likely</w:t>
      </w:r>
    </w:p>
    <w:p w:rsidR="00F075EA" w:rsidRDefault="00F075EA" w:rsidP="005E445A">
      <w:pPr>
        <w:widowControl w:val="0"/>
        <w:numPr>
          <w:ilvl w:val="0"/>
          <w:numId w:val="85"/>
        </w:numPr>
        <w:ind w:hanging="720"/>
      </w:pPr>
      <w:r>
        <w:rPr>
          <w:b/>
        </w:rPr>
        <w:t>Decontamination Action Level</w:t>
      </w:r>
      <w:r>
        <w:t xml:space="preserve">:  While any excess activity should be removed when discovered, areas with wipe test results of 1,000 </w:t>
      </w:r>
      <w:proofErr w:type="spellStart"/>
      <w:r>
        <w:t>dpm</w:t>
      </w:r>
      <w:proofErr w:type="spellEnd"/>
      <w:r>
        <w:t>/100 cm</w:t>
      </w:r>
      <w:r>
        <w:rPr>
          <w:vertAlign w:val="superscript"/>
        </w:rPr>
        <w:t>2</w:t>
      </w:r>
      <w:r>
        <w:t xml:space="preserve"> or greater of removable contamination for beta- and gamma-emitting radionuclides must be decontaminated until further wipe tests show results below this threshold.  In general, radioactive material contamination should warrant investigation into contributing sources.</w:t>
      </w:r>
    </w:p>
    <w:p w:rsidR="00CE16D6" w:rsidRPr="00960B82" w:rsidRDefault="00CE16D6" w:rsidP="00822256">
      <w:pPr>
        <w:pStyle w:val="Heading2"/>
        <w:spacing w:after="0"/>
        <w:rPr>
          <w:smallCaps w:val="0"/>
        </w:rPr>
      </w:pPr>
    </w:p>
    <w:p w:rsidR="003E7AD5" w:rsidRPr="00960B82" w:rsidRDefault="003E7AD5" w:rsidP="00822256">
      <w:pPr>
        <w:pStyle w:val="Heading2"/>
        <w:spacing w:after="0"/>
        <w:rPr>
          <w:smallCaps w:val="0"/>
        </w:rPr>
      </w:pPr>
      <w:bookmarkStart w:id="108" w:name="_Toc367706631"/>
      <w:r w:rsidRPr="00960B82">
        <w:rPr>
          <w:smallCaps w:val="0"/>
        </w:rPr>
        <w:t>8.</w:t>
      </w:r>
      <w:r w:rsidR="00F075EA" w:rsidRPr="00960B82">
        <w:rPr>
          <w:smallCaps w:val="0"/>
        </w:rPr>
        <w:t>5</w:t>
      </w:r>
      <w:r w:rsidRPr="00960B82">
        <w:rPr>
          <w:smallCaps w:val="0"/>
        </w:rPr>
        <w:tab/>
        <w:t>Radiation Notices, Signs, and Labels</w:t>
      </w:r>
      <w:bookmarkEnd w:id="108"/>
    </w:p>
    <w:p w:rsidR="00CE16D6" w:rsidRDefault="00CE16D6" w:rsidP="00C17D89"/>
    <w:p w:rsidR="003E7AD5" w:rsidRDefault="003E7AD5" w:rsidP="00C17D89">
      <w:r>
        <w:t xml:space="preserve">The following information must be available to all employees who receive, possess, use, or transfer sources of radiation at </w:t>
      </w:r>
      <w:r w:rsidR="00E172F1">
        <w:t>UT H</w:t>
      </w:r>
      <w:r w:rsidR="00CA48D0">
        <w:t>ealth</w:t>
      </w:r>
      <w:r>
        <w:t>.  The following documents must be posted or referenced in conspicuous places in sufficient work areas:</w:t>
      </w:r>
    </w:p>
    <w:p w:rsidR="003E7AD5" w:rsidRDefault="003E7AD5" w:rsidP="00C17D89">
      <w:pPr>
        <w:ind w:left="1440" w:hanging="720"/>
      </w:pPr>
      <w:r>
        <w:t>A.</w:t>
      </w:r>
      <w:r>
        <w:tab/>
      </w:r>
      <w:hyperlink r:id="rId61" w:history="1">
        <w:r w:rsidRPr="00C17D89">
          <w:rPr>
            <w:rStyle w:val="Hyperlink"/>
          </w:rPr>
          <w:t xml:space="preserve">25 </w:t>
        </w:r>
        <w:r w:rsidRPr="00C17D89">
          <w:rPr>
            <w:rStyle w:val="Hyperlink"/>
            <w:i/>
          </w:rPr>
          <w:t>Texas Administrative Code</w:t>
        </w:r>
        <w:r w:rsidR="00C17D89" w:rsidRPr="00C17D89">
          <w:rPr>
            <w:rStyle w:val="Hyperlink"/>
            <w:i/>
          </w:rPr>
          <w:t xml:space="preserve"> §289</w:t>
        </w:r>
      </w:hyperlink>
      <w:r w:rsidR="00573B38">
        <w:t xml:space="preserve"> Radiation Control Rules</w:t>
      </w:r>
    </w:p>
    <w:p w:rsidR="003E7AD5" w:rsidRDefault="003E7AD5" w:rsidP="00C17D89">
      <w:pPr>
        <w:ind w:left="1440" w:hanging="720"/>
      </w:pPr>
      <w:r>
        <w:t>B.</w:t>
      </w:r>
      <w:r>
        <w:tab/>
        <w:t>The radioactive material license, certificates of registration, conditions or documents incorporated into the license, and supplemental amendments;</w:t>
      </w:r>
    </w:p>
    <w:p w:rsidR="003E7AD5" w:rsidRDefault="003E7AD5" w:rsidP="00C17D89">
      <w:pPr>
        <w:ind w:left="1440" w:hanging="720"/>
      </w:pPr>
      <w:r>
        <w:t>C.</w:t>
      </w:r>
      <w:r>
        <w:tab/>
        <w:t>The operating procedures applicable to work under the license or registration;</w:t>
      </w:r>
    </w:p>
    <w:p w:rsidR="003E7AD5" w:rsidRDefault="003E7AD5" w:rsidP="00C17D89">
      <w:pPr>
        <w:ind w:left="1440" w:hanging="720"/>
      </w:pPr>
      <w:r>
        <w:t>D.</w:t>
      </w:r>
      <w:r>
        <w:tab/>
        <w:t>Any outstanding notice of violation, order, or response stemming from regulatory inspection activities; and</w:t>
      </w:r>
    </w:p>
    <w:p w:rsidR="003E7AD5" w:rsidRDefault="003E7AD5" w:rsidP="00C17D89">
      <w:pPr>
        <w:ind w:left="1440" w:hanging="720"/>
      </w:pPr>
      <w:r>
        <w:t>E.</w:t>
      </w:r>
      <w:r>
        <w:tab/>
        <w:t xml:space="preserve">The Agency </w:t>
      </w:r>
      <w:hyperlink r:id="rId62" w:history="1">
        <w:r w:rsidRPr="00C17D89">
          <w:rPr>
            <w:rStyle w:val="Hyperlink"/>
          </w:rPr>
          <w:t>Form 203-1, “Notice to Employees”</w:t>
        </w:r>
      </w:hyperlink>
      <w:r w:rsidR="000A010B">
        <w:t xml:space="preserve"> which is available under §289.203 For Dentists &amp; Veterinarian’s see the Applicable Notice to Employees.</w:t>
      </w:r>
    </w:p>
    <w:p w:rsidR="003E7AD5" w:rsidRDefault="003E7AD5" w:rsidP="00822256">
      <w:pPr>
        <w:spacing w:after="0"/>
      </w:pPr>
    </w:p>
    <w:p w:rsidR="003E7AD5" w:rsidRDefault="003E7AD5" w:rsidP="00822256">
      <w:pPr>
        <w:pStyle w:val="Heading3"/>
        <w:spacing w:after="0"/>
      </w:pPr>
      <w:bookmarkStart w:id="109" w:name="_Ref395601462"/>
      <w:bookmarkStart w:id="110" w:name="_Toc367706632"/>
      <w:r>
        <w:t>8.</w:t>
      </w:r>
      <w:r w:rsidR="00F075EA">
        <w:t>5</w:t>
      </w:r>
      <w:r>
        <w:t>.1</w:t>
      </w:r>
      <w:r>
        <w:tab/>
        <w:t>Posting Requirements</w:t>
      </w:r>
      <w:bookmarkEnd w:id="109"/>
      <w:bookmarkEnd w:id="110"/>
    </w:p>
    <w:p w:rsidR="003E7AD5" w:rsidRDefault="003E7AD5" w:rsidP="00822256">
      <w:pPr>
        <w:spacing w:after="0"/>
      </w:pPr>
    </w:p>
    <w:p w:rsidR="003E7AD5" w:rsidRDefault="003E7AD5" w:rsidP="00822256">
      <w:pPr>
        <w:spacing w:after="0"/>
      </w:pPr>
      <w:r>
        <w:t>The following symbol shall be used for describing radioactive materials.  The symbol shall use the colors magenta, purple, or black on a yellow background.</w:t>
      </w:r>
    </w:p>
    <w:p w:rsidR="003E7AD5" w:rsidRDefault="003E7AD5" w:rsidP="00822256">
      <w:pPr>
        <w:spacing w:after="0"/>
      </w:pPr>
    </w:p>
    <w:p w:rsidR="00AD4562" w:rsidRDefault="00AD4562" w:rsidP="00822256">
      <w:pPr>
        <w:spacing w:after="0"/>
        <w:jc w:val="center"/>
      </w:pPr>
    </w:p>
    <w:p w:rsidR="00AD4562" w:rsidRDefault="00AD4562" w:rsidP="00822256">
      <w:pPr>
        <w:spacing w:after="0"/>
        <w:jc w:val="center"/>
      </w:pPr>
    </w:p>
    <w:p w:rsidR="00AD4562" w:rsidRDefault="00AD4562" w:rsidP="00822256">
      <w:pPr>
        <w:spacing w:after="0"/>
        <w:jc w:val="center"/>
      </w:pPr>
    </w:p>
    <w:p w:rsidR="003E7AD5" w:rsidRDefault="00D65992" w:rsidP="00822256">
      <w:pPr>
        <w:spacing w:after="0"/>
        <w:jc w:val="center"/>
      </w:pPr>
      <w:r>
        <w:rPr>
          <w:noProof/>
        </w:rPr>
        <mc:AlternateContent>
          <mc:Choice Requires="wps">
            <w:drawing>
              <wp:anchor distT="0" distB="0" distL="114300" distR="114300" simplePos="0" relativeHeight="251656704" behindDoc="1" locked="0" layoutInCell="0" allowOverlap="1" wp14:anchorId="377CE736" wp14:editId="4DBEDF9A">
                <wp:simplePos x="0" y="0"/>
                <wp:positionH relativeFrom="margin">
                  <wp:posOffset>1325880</wp:posOffset>
                </wp:positionH>
                <wp:positionV relativeFrom="paragraph">
                  <wp:posOffset>635</wp:posOffset>
                </wp:positionV>
                <wp:extent cx="2933700" cy="2145665"/>
                <wp:effectExtent l="1905"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14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A1865" w:rsidRDefault="00EA1865">
                            <w:pPr>
                              <w:suppressAutoHyphens/>
                              <w:jc w:val="center"/>
                              <w:rPr>
                                <w:sz w:val="20"/>
                              </w:rPr>
                            </w:pPr>
                            <w:r>
                              <w:rPr>
                                <w:noProof/>
                                <w:sz w:val="20"/>
                              </w:rPr>
                              <w:drawing>
                                <wp:inline distT="0" distB="0" distL="0" distR="0" wp14:anchorId="2150F129" wp14:editId="39408690">
                                  <wp:extent cx="1727200" cy="2133600"/>
                                  <wp:effectExtent l="1905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srcRect/>
                                          <a:stretch>
                                            <a:fillRect/>
                                          </a:stretch>
                                        </pic:blipFill>
                                        <pic:spPr bwMode="auto">
                                          <a:xfrm>
                                            <a:off x="0" y="0"/>
                                            <a:ext cx="1727200" cy="2133600"/>
                                          </a:xfrm>
                                          <a:prstGeom prst="rect">
                                            <a:avLst/>
                                          </a:prstGeom>
                                          <a:noFill/>
                                          <a:ln w="9525">
                                            <a:noFill/>
                                            <a:miter lim="800000"/>
                                            <a:headEnd/>
                                            <a:tailEnd/>
                                          </a:ln>
                                        </pic:spPr>
                                      </pic:pic>
                                    </a:graphicData>
                                  </a:graphic>
                                </wp:inline>
                              </w:drawing>
                            </w:r>
                          </w:p>
                          <w:p w:rsidR="00EA1865" w:rsidRDefault="00EA1865">
                            <w:pPr>
                              <w:tabs>
                                <w:tab w:val="left" w:pos="-720"/>
                              </w:tabs>
                              <w:suppressAutoHyphens/>
                              <w:jc w:val="center"/>
                              <w:rPr>
                                <w:sz w:val="2"/>
                              </w:rPr>
                            </w:pPr>
                          </w:p>
                          <w:p w:rsidR="00EA1865" w:rsidRDefault="00EA1865">
                            <w:pPr>
                              <w:tabs>
                                <w:tab w:val="left" w:pos="-720"/>
                              </w:tabs>
                              <w:suppressAutoHyphens/>
                              <w:jc w:val="center"/>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82" style="position:absolute;left:0;text-align:left;margin-left:104.4pt;margin-top:.05pt;width:231pt;height:168.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" o:allowincell="f" filled="f" stroked="f" strokeweight="0">
                <v:textbox inset="0,0,0,0">
                  <w:txbxContent>
                    <w:p w:rsidR="00EA1865" w:rsidRDefault="00EA1865">
                      <w:pPr>
                        <w:suppressAutoHyphens/>
                        <w:jc w:val="center"/>
                        <w:rPr>
                          <w:sz w:val="20"/>
                        </w:rPr>
                      </w:pPr>
                      <w:r>
                        <w:rPr>
                          <w:noProof/>
                          <w:sz w:val="20"/>
                        </w:rPr>
                        <w:drawing>
                          <wp:inline distT="0" distB="0" distL="0" distR="0" wp14:anchorId="2150F129" wp14:editId="39408690">
                            <wp:extent cx="1727200" cy="2133600"/>
                            <wp:effectExtent l="1905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srcRect/>
                                    <a:stretch>
                                      <a:fillRect/>
                                    </a:stretch>
                                  </pic:blipFill>
                                  <pic:spPr bwMode="auto">
                                    <a:xfrm>
                                      <a:off x="0" y="0"/>
                                      <a:ext cx="1727200" cy="2133600"/>
                                    </a:xfrm>
                                    <a:prstGeom prst="rect">
                                      <a:avLst/>
                                    </a:prstGeom>
                                    <a:noFill/>
                                    <a:ln w="9525">
                                      <a:noFill/>
                                      <a:miter lim="800000"/>
                                      <a:headEnd/>
                                      <a:tailEnd/>
                                    </a:ln>
                                  </pic:spPr>
                                </pic:pic>
                              </a:graphicData>
                            </a:graphic>
                          </wp:inline>
                        </w:drawing>
                      </w:r>
                    </w:p>
                    <w:p w:rsidR="00EA1865" w:rsidRDefault="00EA1865">
                      <w:pPr>
                        <w:tabs>
                          <w:tab w:val="left" w:pos="-720"/>
                        </w:tabs>
                        <w:suppressAutoHyphens/>
                        <w:jc w:val="center"/>
                        <w:rPr>
                          <w:sz w:val="2"/>
                        </w:rPr>
                      </w:pPr>
                    </w:p>
                    <w:p w:rsidR="00EA1865" w:rsidRDefault="00EA1865">
                      <w:pPr>
                        <w:tabs>
                          <w:tab w:val="left" w:pos="-720"/>
                        </w:tabs>
                        <w:suppressAutoHyphens/>
                        <w:jc w:val="center"/>
                        <w:rPr>
                          <w:sz w:val="2"/>
                        </w:rPr>
                      </w:pPr>
                    </w:p>
                  </w:txbxContent>
                </v:textbox>
                <w10:wrap anchorx="margin"/>
              </v:rect>
            </w:pict>
          </mc:Fallback>
        </mc:AlternateContent>
      </w: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spacing w:after="0"/>
        <w:jc w:val="center"/>
      </w:pPr>
    </w:p>
    <w:p w:rsidR="003E7AD5" w:rsidRDefault="003E7AD5" w:rsidP="00822256">
      <w:pPr>
        <w:pStyle w:val="Heading3"/>
        <w:spacing w:after="0"/>
      </w:pPr>
      <w:bookmarkStart w:id="111" w:name="_Toc367706633"/>
      <w:r>
        <w:t>8.</w:t>
      </w:r>
      <w:r w:rsidR="00F075EA">
        <w:t>5</w:t>
      </w:r>
      <w:r>
        <w:t>.2</w:t>
      </w:r>
      <w:r>
        <w:tab/>
        <w:t>Types of Postings</w:t>
      </w:r>
      <w:bookmarkEnd w:id="111"/>
    </w:p>
    <w:p w:rsidR="003E7AD5" w:rsidRDefault="003E7AD5" w:rsidP="00822256">
      <w:pPr>
        <w:spacing w:after="0"/>
      </w:pPr>
    </w:p>
    <w:p w:rsidR="003E7AD5" w:rsidRDefault="003E7AD5" w:rsidP="00C17D89">
      <w:pPr>
        <w:ind w:left="720"/>
      </w:pPr>
      <w:r>
        <w:t>The following postings must be appropriate for the indicated hazard and conspicuous.</w:t>
      </w:r>
    </w:p>
    <w:p w:rsidR="003E7AD5" w:rsidRDefault="003E7AD5" w:rsidP="00D70EEB">
      <w:pPr>
        <w:numPr>
          <w:ilvl w:val="0"/>
          <w:numId w:val="53"/>
        </w:numPr>
        <w:ind w:hanging="720"/>
      </w:pPr>
      <w:r>
        <w:rPr>
          <w:b/>
        </w:rPr>
        <w:t>Caution Radiation Area</w:t>
      </w:r>
      <w:r>
        <w:t xml:space="preserve"> - any area, accessible to individuals, in </w:t>
      </w:r>
      <w:proofErr w:type="gramStart"/>
      <w:r>
        <w:t>which</w:t>
      </w:r>
      <w:proofErr w:type="gramEnd"/>
      <w:r>
        <w:t xml:space="preserve"> radiation levels could result in an individual receiving a dose equivalent in excess of 5 </w:t>
      </w:r>
      <w:proofErr w:type="spellStart"/>
      <w:r>
        <w:t>mrem</w:t>
      </w:r>
      <w:proofErr w:type="spellEnd"/>
      <w:r>
        <w:t xml:space="preserve"> in 1 hour at 30 centimeters from the source of radiation or any surface the radiation penetrates.</w:t>
      </w:r>
    </w:p>
    <w:p w:rsidR="003E7AD5" w:rsidRDefault="003E7AD5" w:rsidP="00D70EEB">
      <w:pPr>
        <w:numPr>
          <w:ilvl w:val="0"/>
          <w:numId w:val="53"/>
        </w:numPr>
        <w:ind w:hanging="720"/>
      </w:pPr>
      <w:r>
        <w:rPr>
          <w:b/>
        </w:rPr>
        <w:t>Caution High Radiation Area</w:t>
      </w:r>
      <w:r>
        <w:t xml:space="preserve"> - any area, accessible to individuals, in which levels could result in an individual receiving a dose equivalent in excess of 100 </w:t>
      </w:r>
      <w:proofErr w:type="spellStart"/>
      <w:r>
        <w:t>mrem</w:t>
      </w:r>
      <w:proofErr w:type="spellEnd"/>
      <w:r>
        <w:t xml:space="preserve"> in 1 hour at 30 centimeters from the source of radiation or from any surface that the radiation penetrates.</w:t>
      </w:r>
    </w:p>
    <w:p w:rsidR="003E7AD5" w:rsidRDefault="003E7AD5" w:rsidP="00D70EEB">
      <w:pPr>
        <w:numPr>
          <w:ilvl w:val="0"/>
          <w:numId w:val="53"/>
        </w:numPr>
        <w:ind w:hanging="720"/>
      </w:pPr>
      <w:r>
        <w:rPr>
          <w:b/>
        </w:rPr>
        <w:t>Grave Danger Very High Radiation Area</w:t>
      </w:r>
      <w:r>
        <w:t xml:space="preserve"> - any area, accessible to individuals, in which levels could result in an individual receiving an absorbed dose in excess of 500 rad in one hour at 1 meter from a source of radiation or from any surface that the radiation penetrates.</w:t>
      </w:r>
    </w:p>
    <w:p w:rsidR="003E7AD5" w:rsidRDefault="003E7AD5" w:rsidP="00D70EEB">
      <w:pPr>
        <w:numPr>
          <w:ilvl w:val="0"/>
          <w:numId w:val="53"/>
        </w:numPr>
        <w:ind w:hanging="720"/>
      </w:pPr>
      <w:r>
        <w:rPr>
          <w:b/>
        </w:rPr>
        <w:t>Caution Airborne Radioactivity Area</w:t>
      </w:r>
      <w:r>
        <w:t xml:space="preserve"> - any room or area in which airborne radioactive materials exist in concentrations in excess of levels specified in the </w:t>
      </w:r>
      <w:r w:rsidR="004C42E2">
        <w:t>rules</w:t>
      </w:r>
      <w:r>
        <w:t>.</w:t>
      </w:r>
    </w:p>
    <w:p w:rsidR="003E7AD5" w:rsidRDefault="003E7AD5" w:rsidP="00D70EEB">
      <w:pPr>
        <w:numPr>
          <w:ilvl w:val="0"/>
          <w:numId w:val="53"/>
        </w:numPr>
        <w:ind w:hanging="720"/>
      </w:pPr>
      <w:r>
        <w:rPr>
          <w:b/>
        </w:rPr>
        <w:t>Caution Radioactive Material</w:t>
      </w:r>
      <w:r>
        <w:t xml:space="preserve"> - should be posted at all doors or entrances to rooms or areas in which licensed radioactive materials are used or stored (excluding natural uranium, thorium, </w:t>
      </w:r>
      <w:r>
        <w:rPr>
          <w:vertAlign w:val="superscript"/>
        </w:rPr>
        <w:t>63</w:t>
      </w:r>
      <w:r>
        <w:t>Ni, and other exempt sources).</w:t>
      </w:r>
    </w:p>
    <w:p w:rsidR="003E7AD5" w:rsidRDefault="003E7AD5" w:rsidP="00D70EEB">
      <w:pPr>
        <w:numPr>
          <w:ilvl w:val="0"/>
          <w:numId w:val="53"/>
        </w:numPr>
        <w:ind w:hanging="720"/>
      </w:pPr>
      <w:r>
        <w:t>Additional postings shall be dictated by the level of hazard, degree of control in the area, and available facilities.</w:t>
      </w:r>
    </w:p>
    <w:p w:rsidR="004C42E2" w:rsidRDefault="004C42E2" w:rsidP="00822256">
      <w:pPr>
        <w:pStyle w:val="Heading3"/>
        <w:spacing w:after="0"/>
      </w:pPr>
    </w:p>
    <w:p w:rsidR="003E7AD5" w:rsidRDefault="003E7AD5" w:rsidP="00822256">
      <w:pPr>
        <w:pStyle w:val="Heading3"/>
        <w:spacing w:after="0"/>
      </w:pPr>
      <w:bookmarkStart w:id="112" w:name="_Toc367706634"/>
      <w:r>
        <w:t>8.</w:t>
      </w:r>
      <w:r w:rsidR="00F075EA">
        <w:t>5</w:t>
      </w:r>
      <w:r>
        <w:t>.3</w:t>
      </w:r>
      <w:r>
        <w:tab/>
        <w:t>Labeling Containers and Radiation-Producing Machines</w:t>
      </w:r>
      <w:bookmarkEnd w:id="112"/>
    </w:p>
    <w:p w:rsidR="003E7AD5" w:rsidRDefault="003E7AD5" w:rsidP="00822256">
      <w:pPr>
        <w:spacing w:after="0"/>
      </w:pPr>
    </w:p>
    <w:p w:rsidR="003E7AD5" w:rsidRDefault="003E7AD5" w:rsidP="004C42E2">
      <w:r>
        <w:t xml:space="preserve">Prudent laboratory practice warrants labeling of all containers (e.g. flasks, beakers, jars, tubes) with some type of conspicuous label identifying the contents.  This may also be applied to radioactive materials in the laboratory environment.  </w:t>
      </w:r>
    </w:p>
    <w:p w:rsidR="003E7AD5" w:rsidRDefault="003E7AD5" w:rsidP="00D70EEB">
      <w:pPr>
        <w:numPr>
          <w:ilvl w:val="0"/>
          <w:numId w:val="54"/>
        </w:numPr>
        <w:ind w:hanging="720"/>
      </w:pPr>
      <w:r>
        <w:t xml:space="preserve">In order to prevent contamination of employees, general </w:t>
      </w:r>
      <w:proofErr w:type="gramStart"/>
      <w:r>
        <w:t>public,</w:t>
      </w:r>
      <w:proofErr w:type="gramEnd"/>
      <w:r>
        <w:t xml:space="preserve"> and future experiments, the </w:t>
      </w:r>
      <w:r w:rsidR="004C42E2">
        <w:t xml:space="preserve">RSC </w:t>
      </w:r>
      <w:r>
        <w:t xml:space="preserve">recommends labeling containers regardless of the contained activity. </w:t>
      </w:r>
    </w:p>
    <w:p w:rsidR="003E7AD5" w:rsidRPr="007E7E24" w:rsidRDefault="003E7AD5" w:rsidP="00D70EEB">
      <w:pPr>
        <w:numPr>
          <w:ilvl w:val="0"/>
          <w:numId w:val="54"/>
        </w:numPr>
        <w:ind w:hanging="720"/>
      </w:pPr>
      <w:r w:rsidRPr="007E7E24">
        <w:t xml:space="preserve">The Authorized User should ensure that unattended containers with activities exceeding the following limits are labeled with “Caution Radioactive Material” and the radiation symbol.  </w:t>
      </w:r>
    </w:p>
    <w:p w:rsidR="003E7AD5" w:rsidRPr="007E7E24" w:rsidRDefault="003E7AD5" w:rsidP="00822256">
      <w:pPr>
        <w:spacing w:after="0"/>
        <w:ind w:left="1440" w:hanging="720"/>
        <w:rPr>
          <w:sz w:val="20"/>
        </w:rPr>
      </w:pPr>
    </w:p>
    <w:p w:rsidR="003E7AD5" w:rsidRDefault="003E7AD5" w:rsidP="00822256">
      <w:pPr>
        <w:pStyle w:val="Caption"/>
        <w:keepNext/>
        <w:spacing w:before="0" w:after="0"/>
        <w:jc w:val="center"/>
      </w:pPr>
      <w:proofErr w:type="gramStart"/>
      <w:r w:rsidRPr="007E7E24">
        <w:t xml:space="preserve">Table </w:t>
      </w:r>
      <w:r w:rsidR="007F4AC9">
        <w:t>4</w:t>
      </w:r>
      <w:r w:rsidRPr="007E7E24">
        <w:t>:  Quantities of selected licensed materials requiring labeling.</w:t>
      </w:r>
      <w:proofErr w:type="gramEnd"/>
    </w:p>
    <w:tbl>
      <w:tblPr>
        <w:tblW w:w="0" w:type="auto"/>
        <w:jc w:val="center"/>
        <w:tblLayout w:type="fixed"/>
        <w:tblLook w:val="0000" w:firstRow="0" w:lastRow="0" w:firstColumn="0" w:lastColumn="0" w:noHBand="0" w:noVBand="0"/>
      </w:tblPr>
      <w:tblGrid>
        <w:gridCol w:w="1596"/>
        <w:gridCol w:w="3036"/>
      </w:tblGrid>
      <w:tr w:rsidR="003E7AD5" w:rsidTr="00EB75BB">
        <w:trPr>
          <w:jc w:val="center"/>
        </w:trPr>
        <w:tc>
          <w:tcPr>
            <w:tcW w:w="1596" w:type="dxa"/>
            <w:tcBorders>
              <w:top w:val="single" w:sz="6" w:space="0" w:color="auto"/>
              <w:left w:val="nil"/>
              <w:right w:val="nil"/>
            </w:tcBorders>
          </w:tcPr>
          <w:p w:rsidR="003E7AD5" w:rsidRDefault="003E7AD5" w:rsidP="00822256">
            <w:pPr>
              <w:framePr w:hSpace="187" w:wrap="notBeside" w:vAnchor="text" w:hAnchor="text" w:xAlign="center" w:y="1"/>
              <w:spacing w:after="0"/>
              <w:jc w:val="center"/>
              <w:rPr>
                <w:sz w:val="22"/>
              </w:rPr>
            </w:pPr>
          </w:p>
        </w:tc>
        <w:tc>
          <w:tcPr>
            <w:tcW w:w="3036" w:type="dxa"/>
            <w:tcBorders>
              <w:top w:val="single" w:sz="6" w:space="0" w:color="auto"/>
              <w:left w:val="nil"/>
              <w:right w:val="nil"/>
            </w:tcBorders>
          </w:tcPr>
          <w:p w:rsidR="003E7AD5" w:rsidRDefault="003E7AD5" w:rsidP="00822256">
            <w:pPr>
              <w:framePr w:hSpace="187" w:wrap="notBeside" w:vAnchor="text" w:hAnchor="text" w:xAlign="center" w:y="1"/>
              <w:spacing w:after="0"/>
              <w:jc w:val="center"/>
              <w:rPr>
                <w:sz w:val="22"/>
              </w:rPr>
            </w:pP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Radionuclide</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Activity Requiring Labeling</w:t>
            </w:r>
          </w:p>
        </w:tc>
      </w:tr>
      <w:tr w:rsidR="003E7AD5" w:rsidTr="00EB75BB">
        <w:trPr>
          <w:jc w:val="center"/>
        </w:trPr>
        <w:tc>
          <w:tcPr>
            <w:tcW w:w="1596" w:type="dxa"/>
            <w:tcBorders>
              <w:top w:val="nil"/>
              <w:left w:val="nil"/>
              <w:bottom w:val="single" w:sz="4" w:space="0" w:color="auto"/>
              <w:right w:val="nil"/>
            </w:tcBorders>
          </w:tcPr>
          <w:p w:rsidR="003E7AD5" w:rsidRDefault="003E7AD5" w:rsidP="00822256">
            <w:pPr>
              <w:framePr w:hSpace="187" w:wrap="notBeside" w:vAnchor="text" w:hAnchor="text" w:xAlign="center" w:y="1"/>
              <w:spacing w:after="0"/>
              <w:jc w:val="center"/>
              <w:rPr>
                <w:sz w:val="22"/>
              </w:rPr>
            </w:pPr>
          </w:p>
        </w:tc>
        <w:tc>
          <w:tcPr>
            <w:tcW w:w="3036" w:type="dxa"/>
            <w:tcBorders>
              <w:top w:val="nil"/>
              <w:left w:val="nil"/>
              <w:bottom w:val="single" w:sz="4" w:space="0" w:color="auto"/>
              <w:right w:val="nil"/>
            </w:tcBorders>
          </w:tcPr>
          <w:p w:rsidR="003E7AD5" w:rsidRDefault="003E7AD5" w:rsidP="00822256">
            <w:pPr>
              <w:framePr w:hSpace="187" w:wrap="notBeside" w:vAnchor="text" w:hAnchor="text" w:xAlign="center" w:y="1"/>
              <w:spacing w:after="0"/>
              <w:jc w:val="center"/>
              <w:rPr>
                <w:sz w:val="22"/>
              </w:rPr>
            </w:pPr>
            <w:r>
              <w:rPr>
                <w:sz w:val="22"/>
              </w:rPr>
              <w:t>(</w:t>
            </w:r>
            <w:r>
              <w:rPr>
                <w:rFonts w:ascii="Symbol" w:hAnsi="Symbol"/>
                <w:sz w:val="22"/>
              </w:rPr>
              <w:t></w:t>
            </w:r>
            <w:r>
              <w:rPr>
                <w:sz w:val="22"/>
              </w:rPr>
              <w:t>Ci)</w:t>
            </w:r>
          </w:p>
        </w:tc>
      </w:tr>
      <w:tr w:rsidR="003E7AD5" w:rsidTr="00EB75BB">
        <w:trPr>
          <w:jc w:val="center"/>
        </w:trPr>
        <w:tc>
          <w:tcPr>
            <w:tcW w:w="1596" w:type="dxa"/>
            <w:tcBorders>
              <w:top w:val="single" w:sz="4" w:space="0" w:color="auto"/>
              <w:left w:val="nil"/>
              <w:bottom w:val="nil"/>
              <w:right w:val="nil"/>
            </w:tcBorders>
          </w:tcPr>
          <w:p w:rsidR="003E7AD5" w:rsidRDefault="003E7AD5" w:rsidP="00822256">
            <w:pPr>
              <w:framePr w:hSpace="187" w:wrap="notBeside" w:vAnchor="text" w:hAnchor="text" w:xAlign="center" w:y="1"/>
              <w:spacing w:after="0"/>
              <w:jc w:val="center"/>
              <w:rPr>
                <w:sz w:val="22"/>
              </w:rPr>
            </w:pPr>
          </w:p>
        </w:tc>
        <w:tc>
          <w:tcPr>
            <w:tcW w:w="3036" w:type="dxa"/>
            <w:tcBorders>
              <w:top w:val="single" w:sz="4" w:space="0" w:color="auto"/>
              <w:left w:val="nil"/>
              <w:bottom w:val="nil"/>
              <w:right w:val="nil"/>
            </w:tcBorders>
          </w:tcPr>
          <w:p w:rsidR="003E7AD5" w:rsidRDefault="003E7AD5" w:rsidP="00822256">
            <w:pPr>
              <w:framePr w:hSpace="187" w:wrap="notBeside" w:vAnchor="text" w:hAnchor="text" w:xAlign="center" w:y="1"/>
              <w:spacing w:after="0"/>
              <w:jc w:val="center"/>
              <w:rPr>
                <w:sz w:val="22"/>
              </w:rPr>
            </w:pP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3</w:t>
            </w:r>
            <w:r>
              <w:rPr>
                <w:sz w:val="22"/>
              </w:rPr>
              <w:t>H</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14</w:t>
            </w:r>
            <w:r>
              <w:rPr>
                <w:sz w:val="22"/>
              </w:rPr>
              <w:t>C</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22</w:t>
            </w:r>
            <w:r>
              <w:rPr>
                <w:sz w:val="22"/>
              </w:rPr>
              <w:t>Na</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32</w:t>
            </w:r>
            <w:r>
              <w:rPr>
                <w:sz w:val="22"/>
              </w:rPr>
              <w:t>P</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33</w:t>
            </w:r>
            <w:r>
              <w:rPr>
                <w:sz w:val="22"/>
              </w:rPr>
              <w:t>P</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35</w:t>
            </w:r>
            <w:r>
              <w:rPr>
                <w:sz w:val="22"/>
              </w:rPr>
              <w:t>S</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vertAlign w:val="superscript"/>
              </w:rPr>
            </w:pPr>
            <w:r>
              <w:rPr>
                <w:sz w:val="20"/>
                <w:vertAlign w:val="superscript"/>
              </w:rPr>
              <w:t>125</w:t>
            </w:r>
            <w:r>
              <w:rPr>
                <w:sz w:val="22"/>
              </w:rPr>
              <w:t>I</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vertAlign w:val="superscript"/>
              </w:rPr>
            </w:pPr>
            <w:r>
              <w:rPr>
                <w:sz w:val="20"/>
                <w:vertAlign w:val="superscript"/>
              </w:rPr>
              <w:t>45</w:t>
            </w:r>
            <w:r>
              <w:rPr>
                <w:sz w:val="22"/>
              </w:rPr>
              <w:t>Ca</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86</w:t>
            </w:r>
            <w:r>
              <w:rPr>
                <w:sz w:val="22"/>
              </w:rPr>
              <w:t>Rb</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w:t>
            </w:r>
          </w:p>
        </w:tc>
      </w:tr>
      <w:tr w:rsidR="003E7AD5">
        <w:trPr>
          <w:jc w:val="center"/>
        </w:trPr>
        <w:tc>
          <w:tcPr>
            <w:tcW w:w="159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0"/>
                <w:vertAlign w:val="superscript"/>
              </w:rPr>
              <w:t>51</w:t>
            </w:r>
            <w:r>
              <w:rPr>
                <w:sz w:val="22"/>
              </w:rPr>
              <w:t>Cr</w:t>
            </w:r>
          </w:p>
        </w:tc>
        <w:tc>
          <w:tcPr>
            <w:tcW w:w="3036" w:type="dxa"/>
            <w:tcBorders>
              <w:top w:val="nil"/>
              <w:left w:val="nil"/>
              <w:bottom w:val="nil"/>
              <w:right w:val="nil"/>
            </w:tcBorders>
          </w:tcPr>
          <w:p w:rsidR="003E7AD5" w:rsidRDefault="003E7AD5" w:rsidP="00822256">
            <w:pPr>
              <w:framePr w:hSpace="187" w:wrap="notBeside" w:vAnchor="text" w:hAnchor="text" w:xAlign="center" w:y="1"/>
              <w:spacing w:after="0"/>
              <w:jc w:val="center"/>
              <w:rPr>
                <w:sz w:val="22"/>
              </w:rPr>
            </w:pPr>
            <w:r>
              <w:rPr>
                <w:sz w:val="22"/>
              </w:rPr>
              <w:t>1000</w:t>
            </w:r>
          </w:p>
        </w:tc>
      </w:tr>
      <w:tr w:rsidR="003E7AD5">
        <w:trPr>
          <w:jc w:val="center"/>
        </w:trPr>
        <w:tc>
          <w:tcPr>
            <w:tcW w:w="1596" w:type="dxa"/>
            <w:tcBorders>
              <w:top w:val="nil"/>
              <w:left w:val="nil"/>
              <w:bottom w:val="single" w:sz="6" w:space="0" w:color="auto"/>
              <w:right w:val="nil"/>
            </w:tcBorders>
          </w:tcPr>
          <w:p w:rsidR="003E7AD5" w:rsidRDefault="003E7AD5" w:rsidP="00822256">
            <w:pPr>
              <w:framePr w:hSpace="187" w:wrap="notBeside" w:vAnchor="text" w:hAnchor="text" w:xAlign="center" w:y="1"/>
              <w:spacing w:after="0"/>
              <w:jc w:val="center"/>
              <w:rPr>
                <w:sz w:val="22"/>
              </w:rPr>
            </w:pPr>
          </w:p>
        </w:tc>
        <w:tc>
          <w:tcPr>
            <w:tcW w:w="3036" w:type="dxa"/>
            <w:tcBorders>
              <w:top w:val="nil"/>
              <w:left w:val="nil"/>
              <w:bottom w:val="single" w:sz="6" w:space="0" w:color="auto"/>
              <w:right w:val="nil"/>
            </w:tcBorders>
          </w:tcPr>
          <w:p w:rsidR="003E7AD5" w:rsidRDefault="003E7AD5" w:rsidP="00822256">
            <w:pPr>
              <w:framePr w:hSpace="187" w:wrap="notBeside" w:vAnchor="text" w:hAnchor="text" w:xAlign="center" w:y="1"/>
              <w:spacing w:after="0"/>
              <w:jc w:val="center"/>
              <w:rPr>
                <w:sz w:val="22"/>
              </w:rPr>
            </w:pPr>
          </w:p>
        </w:tc>
      </w:tr>
    </w:tbl>
    <w:p w:rsidR="003E7AD5" w:rsidRDefault="003E7AD5" w:rsidP="00822256">
      <w:pPr>
        <w:spacing w:after="0"/>
      </w:pPr>
    </w:p>
    <w:p w:rsidR="003E7AD5" w:rsidRDefault="003E7AD5" w:rsidP="00D70EEB">
      <w:pPr>
        <w:numPr>
          <w:ilvl w:val="0"/>
          <w:numId w:val="54"/>
        </w:numPr>
        <w:ind w:hanging="720"/>
      </w:pPr>
      <w:r>
        <w:t>The Authorized User should ensure that each container of licensed material is labeled with sufficient information to permit employees handling or using the container to minimize radiation exposures.</w:t>
      </w:r>
    </w:p>
    <w:p w:rsidR="003E7AD5" w:rsidRDefault="003E7AD5" w:rsidP="00D70EEB">
      <w:pPr>
        <w:numPr>
          <w:ilvl w:val="0"/>
          <w:numId w:val="54"/>
        </w:numPr>
        <w:ind w:hanging="720"/>
      </w:pPr>
      <w:r>
        <w:t>The Authorized User should ensure that radioactive postings or labels are defaced, removed, or obscured prior to disposal of empty uncontaminated containers for unrestricted use.</w:t>
      </w:r>
    </w:p>
    <w:p w:rsidR="003E7AD5" w:rsidRDefault="003E7AD5" w:rsidP="00D70EEB">
      <w:pPr>
        <w:numPr>
          <w:ilvl w:val="0"/>
          <w:numId w:val="54"/>
        </w:numPr>
        <w:ind w:hanging="720"/>
      </w:pPr>
      <w:r>
        <w:t>The Authorized User should ensure that each radiation-producing machine is labeled in a conspicuous manner advising individuals that radiation is produced upon energizing.</w:t>
      </w:r>
    </w:p>
    <w:p w:rsidR="0085233C" w:rsidRDefault="0085233C" w:rsidP="00822256">
      <w:pPr>
        <w:spacing w:after="0"/>
        <w:ind w:left="1440" w:hanging="720"/>
      </w:pPr>
    </w:p>
    <w:p w:rsidR="003E7AD5" w:rsidRDefault="003E7AD5" w:rsidP="00822256">
      <w:pPr>
        <w:pStyle w:val="Heading3"/>
        <w:spacing w:after="0"/>
      </w:pPr>
      <w:bookmarkStart w:id="113" w:name="_Toc367706635"/>
      <w:r>
        <w:t>8.</w:t>
      </w:r>
      <w:r w:rsidR="00F075EA">
        <w:t>5</w:t>
      </w:r>
      <w:r>
        <w:t>.4</w:t>
      </w:r>
      <w:r>
        <w:tab/>
        <w:t>Exemptions and Exceptions to Posting</w:t>
      </w:r>
      <w:bookmarkEnd w:id="113"/>
    </w:p>
    <w:p w:rsidR="003E7AD5" w:rsidRDefault="003E7AD5" w:rsidP="00822256">
      <w:pPr>
        <w:spacing w:after="0"/>
      </w:pPr>
    </w:p>
    <w:p w:rsidR="003E7AD5" w:rsidRDefault="003E7AD5" w:rsidP="00D70EEB">
      <w:pPr>
        <w:numPr>
          <w:ilvl w:val="0"/>
          <w:numId w:val="55"/>
        </w:numPr>
        <w:ind w:hanging="720"/>
      </w:pPr>
      <w:r>
        <w:t>Containers attended by individuals who take precautions necessary to minimize or prevent radiation exposure are not required to be labeled.</w:t>
      </w:r>
    </w:p>
    <w:p w:rsidR="003E7AD5" w:rsidRDefault="003E7AD5" w:rsidP="00D70EEB">
      <w:pPr>
        <w:numPr>
          <w:ilvl w:val="0"/>
          <w:numId w:val="55"/>
        </w:numPr>
        <w:ind w:hanging="720"/>
      </w:pPr>
      <w:r>
        <w:t>Containers which are in transport and packaged and labeled in accordance with U.S. Department of Transportation regulations are not required to be labeled.</w:t>
      </w:r>
    </w:p>
    <w:p w:rsidR="003E7AD5" w:rsidRDefault="003E7AD5" w:rsidP="00D70EEB">
      <w:pPr>
        <w:numPr>
          <w:ilvl w:val="0"/>
          <w:numId w:val="55"/>
        </w:numPr>
        <w:ind w:hanging="720"/>
      </w:pPr>
      <w:r>
        <w:t>Containers which are accessible only to individuals authorized to handle or use them (e.g. restricted by appropriate security measures) are not required to be labeled.  Documentation must still be available in order to minimize or avoid radiation exposures.</w:t>
      </w:r>
    </w:p>
    <w:p w:rsidR="003E7AD5" w:rsidRDefault="003E7AD5" w:rsidP="00D70EEB">
      <w:pPr>
        <w:numPr>
          <w:ilvl w:val="0"/>
          <w:numId w:val="55"/>
        </w:numPr>
        <w:ind w:hanging="720"/>
      </w:pPr>
      <w:r>
        <w:t xml:space="preserve">Precision-manufactured equipment (e.g. centrifuge rotors) which may be damaged or unusable through posting </w:t>
      </w:r>
      <w:proofErr w:type="gramStart"/>
      <w:r>
        <w:t>are</w:t>
      </w:r>
      <w:proofErr w:type="gramEnd"/>
      <w:r>
        <w:t xml:space="preserve"> not required to be labeled.  In this case, the contaminated equipment may be labeled on a secondary surface in order to convey the potential hazard.</w:t>
      </w:r>
    </w:p>
    <w:p w:rsidR="003E7AD5" w:rsidRDefault="003E7AD5" w:rsidP="00D70EEB">
      <w:pPr>
        <w:numPr>
          <w:ilvl w:val="0"/>
          <w:numId w:val="55"/>
        </w:numPr>
        <w:ind w:hanging="720"/>
      </w:pPr>
      <w:r>
        <w:t>Installed or process equipment (e.g. pipes or tanks) are not required to be labeled or posted.</w:t>
      </w:r>
    </w:p>
    <w:p w:rsidR="003E7AD5" w:rsidRDefault="003E7AD5" w:rsidP="00D70EEB">
      <w:pPr>
        <w:numPr>
          <w:ilvl w:val="0"/>
          <w:numId w:val="55"/>
        </w:numPr>
        <w:ind w:hanging="720"/>
      </w:pPr>
      <w:r>
        <w:t xml:space="preserve">A room or area is not required to be posted with a caution sign due solely to the presence of a sealed source.  The radiation level must exceed </w:t>
      </w:r>
      <w:proofErr w:type="gramStart"/>
      <w:r>
        <w:t>0.005 rem per hour at 30 centimeters from the sealed source container or shielding</w:t>
      </w:r>
      <w:proofErr w:type="gramEnd"/>
      <w:r>
        <w:t>.</w:t>
      </w:r>
    </w:p>
    <w:p w:rsidR="00DC3CC4" w:rsidRDefault="00DC3CC4" w:rsidP="00DC3CC4">
      <w:pPr>
        <w:jc w:val="both"/>
      </w:pPr>
      <w:r>
        <w:t>**For appropriate laboratory door postings or posting questions, please contact the Radiation safety Program</w:t>
      </w:r>
    </w:p>
    <w:p w:rsidR="003E7AD5" w:rsidRDefault="003E7AD5" w:rsidP="00822256">
      <w:pPr>
        <w:spacing w:after="0"/>
      </w:pPr>
    </w:p>
    <w:p w:rsidR="003E7AD5" w:rsidRDefault="003E7AD5" w:rsidP="00822256">
      <w:pPr>
        <w:pStyle w:val="Heading2"/>
        <w:spacing w:after="0"/>
      </w:pPr>
      <w:bookmarkStart w:id="114" w:name="_Toc367706636"/>
      <w:r>
        <w:t>8.</w:t>
      </w:r>
      <w:r w:rsidR="00F075EA">
        <w:t>6</w:t>
      </w:r>
      <w:r>
        <w:tab/>
      </w:r>
      <w:r w:rsidRPr="00960B82">
        <w:rPr>
          <w:smallCaps w:val="0"/>
        </w:rPr>
        <w:t>Instrumentation</w:t>
      </w:r>
      <w:bookmarkEnd w:id="114"/>
    </w:p>
    <w:p w:rsidR="003E7AD5" w:rsidRDefault="003E7AD5" w:rsidP="00822256">
      <w:pPr>
        <w:spacing w:after="0"/>
      </w:pPr>
    </w:p>
    <w:p w:rsidR="003E7AD5" w:rsidRDefault="003E7AD5" w:rsidP="004C42E2">
      <w:r>
        <w:t xml:space="preserve">Radiation detectors at </w:t>
      </w:r>
      <w:r w:rsidR="00E172F1">
        <w:t>UT H</w:t>
      </w:r>
      <w:r w:rsidR="00CA48D0">
        <w:t>ealth</w:t>
      </w:r>
      <w:r>
        <w:t xml:space="preserve"> may be categorized as follows:</w:t>
      </w:r>
    </w:p>
    <w:p w:rsidR="003E7AD5" w:rsidRDefault="003E7AD5" w:rsidP="00D70EEB">
      <w:pPr>
        <w:numPr>
          <w:ilvl w:val="0"/>
          <w:numId w:val="56"/>
        </w:numPr>
        <w:ind w:hanging="720"/>
      </w:pPr>
      <w:r>
        <w:rPr>
          <w:b/>
        </w:rPr>
        <w:t>Quantitative</w:t>
      </w:r>
      <w:r>
        <w:t xml:space="preserve"> - These radiation survey instruments are operated in a manner to produce absolute quantities (e.g. effluent monitoring or package receipt surveys).  The response of these instruments determines regulatory compliance with a dose, contamination, shipping, or release limit.</w:t>
      </w:r>
    </w:p>
    <w:p w:rsidR="003E7AD5" w:rsidRDefault="003E7AD5" w:rsidP="00D70EEB">
      <w:pPr>
        <w:numPr>
          <w:ilvl w:val="0"/>
          <w:numId w:val="56"/>
        </w:numPr>
        <w:ind w:hanging="720"/>
      </w:pPr>
      <w:r>
        <w:rPr>
          <w:b/>
        </w:rPr>
        <w:t>Qualitative</w:t>
      </w:r>
      <w:r>
        <w:t xml:space="preserve"> - These radiation detectors are operated in a manner to merely determine the presence or absence of radioactive materials.  These instruments are not utilized in determining regulatory compliance with applicable dose limits.</w:t>
      </w:r>
    </w:p>
    <w:p w:rsidR="003E7AD5" w:rsidRDefault="003E7AD5" w:rsidP="00822256">
      <w:pPr>
        <w:spacing w:after="0"/>
        <w:ind w:left="1440" w:hanging="720"/>
      </w:pPr>
    </w:p>
    <w:p w:rsidR="003E7AD5" w:rsidRDefault="003E7AD5" w:rsidP="004C42E2">
      <w:pPr>
        <w:pStyle w:val="Heading3"/>
      </w:pPr>
      <w:bookmarkStart w:id="115" w:name="_Toc367706637"/>
      <w:r>
        <w:t>8.</w:t>
      </w:r>
      <w:r w:rsidR="00F075EA">
        <w:t>6</w:t>
      </w:r>
      <w:r>
        <w:t>.1</w:t>
      </w:r>
      <w:r>
        <w:tab/>
        <w:t>Radiation Detector Calibration Requirements</w:t>
      </w:r>
      <w:bookmarkEnd w:id="115"/>
    </w:p>
    <w:p w:rsidR="003E7AD5" w:rsidRDefault="003E7AD5" w:rsidP="00D70EEB">
      <w:pPr>
        <w:numPr>
          <w:ilvl w:val="0"/>
          <w:numId w:val="57"/>
        </w:numPr>
        <w:ind w:hanging="720"/>
      </w:pPr>
      <w:r>
        <w:t>Radiation detectors used for quantitative measurements shall be calibrated at intervals not to exceed 12 months.</w:t>
      </w:r>
    </w:p>
    <w:p w:rsidR="003E7AD5" w:rsidRDefault="003E7AD5" w:rsidP="00D70EEB">
      <w:pPr>
        <w:numPr>
          <w:ilvl w:val="0"/>
          <w:numId w:val="57"/>
        </w:numPr>
        <w:ind w:hanging="720"/>
      </w:pPr>
      <w:r>
        <w:t>Radiation detectors used for qualitative measurements should be calibrated or response-checked at intervals not to exceed 12 months.</w:t>
      </w:r>
    </w:p>
    <w:p w:rsidR="003E7AD5" w:rsidRDefault="003E7AD5" w:rsidP="00D70EEB">
      <w:pPr>
        <w:numPr>
          <w:ilvl w:val="0"/>
          <w:numId w:val="57"/>
        </w:numPr>
        <w:ind w:hanging="720"/>
      </w:pPr>
      <w:r>
        <w:t xml:space="preserve">Radiation detectors may be calibrated by the </w:t>
      </w:r>
      <w:r w:rsidR="00244BC2">
        <w:t>RSP</w:t>
      </w:r>
      <w:r>
        <w:t>, the instrument manufacturer, or a licensed or registered calibration service provider.</w:t>
      </w:r>
    </w:p>
    <w:p w:rsidR="003E7AD5" w:rsidRDefault="003E7AD5" w:rsidP="00D70EEB">
      <w:pPr>
        <w:numPr>
          <w:ilvl w:val="0"/>
          <w:numId w:val="57"/>
        </w:numPr>
        <w:ind w:hanging="720"/>
      </w:pPr>
      <w:r>
        <w:t>Quantitative radiation detectors which are serviced or repaired shall be recalibrated following the repair.  Recalibration is not essential for minor changes which will not affect the instrument response characteristics (e.g. battery replacement).</w:t>
      </w:r>
    </w:p>
    <w:p w:rsidR="003E7AD5" w:rsidRDefault="003E7AD5" w:rsidP="00D70EEB">
      <w:pPr>
        <w:numPr>
          <w:ilvl w:val="0"/>
          <w:numId w:val="57"/>
        </w:numPr>
        <w:ind w:hanging="720"/>
      </w:pPr>
      <w:r>
        <w:t xml:space="preserve">Radiation detectors used for quantitative measurements shall be calibrated for the type of radiation encountered and the energies appropriate for use at </w:t>
      </w:r>
      <w:proofErr w:type="gramStart"/>
      <w:r>
        <w:t>an accuracy</w:t>
      </w:r>
      <w:proofErr w:type="gramEnd"/>
      <w:r>
        <w:t xml:space="preserve"> within </w:t>
      </w:r>
      <w:r>
        <w:sym w:font="Symbol" w:char="F0B1"/>
      </w:r>
      <w:r>
        <w:t>20% of a reference value.</w:t>
      </w:r>
    </w:p>
    <w:p w:rsidR="003E7AD5" w:rsidRDefault="003E7AD5" w:rsidP="00822256">
      <w:pPr>
        <w:spacing w:after="0"/>
        <w:ind w:left="1440" w:hanging="720"/>
      </w:pPr>
    </w:p>
    <w:p w:rsidR="003E7AD5" w:rsidRDefault="003E7AD5" w:rsidP="00244BC2">
      <w:pPr>
        <w:pStyle w:val="Heading3"/>
      </w:pPr>
      <w:bookmarkStart w:id="116" w:name="_Toc367706638"/>
      <w:r>
        <w:t>8.</w:t>
      </w:r>
      <w:r w:rsidR="00F075EA">
        <w:t>6</w:t>
      </w:r>
      <w:r>
        <w:t>.2</w:t>
      </w:r>
      <w:r>
        <w:tab/>
        <w:t>Requirements for Possessing a Detector</w:t>
      </w:r>
      <w:bookmarkEnd w:id="116"/>
    </w:p>
    <w:p w:rsidR="003E7AD5" w:rsidRDefault="003E7AD5" w:rsidP="00D70EEB">
      <w:pPr>
        <w:numPr>
          <w:ilvl w:val="0"/>
          <w:numId w:val="58"/>
        </w:numPr>
        <w:ind w:hanging="720"/>
      </w:pPr>
      <w:r>
        <w:t>Each Authorized User should possess or have access to a radiation detector which is appropriate for the potential hazard in their laboratory.</w:t>
      </w:r>
    </w:p>
    <w:p w:rsidR="003E7AD5" w:rsidRDefault="003E7AD5" w:rsidP="00D70EEB">
      <w:pPr>
        <w:numPr>
          <w:ilvl w:val="0"/>
          <w:numId w:val="58"/>
        </w:numPr>
        <w:ind w:hanging="720"/>
      </w:pPr>
      <w:r>
        <w:t>Authorized Users possessing high-energy beta- or gamma-emitting radionuclides should possess or have access to a portable radiation detector.</w:t>
      </w:r>
    </w:p>
    <w:p w:rsidR="003E7AD5" w:rsidRDefault="003E7AD5" w:rsidP="00D70EEB">
      <w:pPr>
        <w:numPr>
          <w:ilvl w:val="0"/>
          <w:numId w:val="58"/>
        </w:numPr>
        <w:ind w:hanging="720"/>
      </w:pPr>
      <w:r>
        <w:t xml:space="preserve">Users authorized for less than 0.5 </w:t>
      </w:r>
      <w:proofErr w:type="spellStart"/>
      <w:r>
        <w:t>mCi</w:t>
      </w:r>
      <w:proofErr w:type="spellEnd"/>
      <w:r>
        <w:t xml:space="preserve"> of </w:t>
      </w:r>
      <w:r>
        <w:rPr>
          <w:vertAlign w:val="superscript"/>
        </w:rPr>
        <w:t>3</w:t>
      </w:r>
      <w:r>
        <w:t xml:space="preserve">H, </w:t>
      </w:r>
      <w:r>
        <w:rPr>
          <w:vertAlign w:val="superscript"/>
        </w:rPr>
        <w:t>14</w:t>
      </w:r>
      <w:r>
        <w:t xml:space="preserve">C, </w:t>
      </w:r>
      <w:r>
        <w:rPr>
          <w:vertAlign w:val="superscript"/>
        </w:rPr>
        <w:t>35</w:t>
      </w:r>
      <w:r>
        <w:t xml:space="preserve">S, </w:t>
      </w:r>
      <w:r>
        <w:rPr>
          <w:vertAlign w:val="superscript"/>
        </w:rPr>
        <w:t>63</w:t>
      </w:r>
      <w:r>
        <w:t xml:space="preserve">Ni, or </w:t>
      </w:r>
      <w:r>
        <w:rPr>
          <w:vertAlign w:val="superscript"/>
        </w:rPr>
        <w:t>33</w:t>
      </w:r>
      <w:r>
        <w:t>P (i.e. any low-energy beta-emitting radionuclide) are not required to possess a portable radiation detector.  The Authorized User should have access to a detector sufficient for quantifying the degree of laboratory contamination.</w:t>
      </w:r>
    </w:p>
    <w:p w:rsidR="003E7AD5" w:rsidRDefault="003E7AD5" w:rsidP="00D70EEB">
      <w:pPr>
        <w:numPr>
          <w:ilvl w:val="0"/>
          <w:numId w:val="58"/>
        </w:numPr>
        <w:ind w:hanging="720"/>
      </w:pPr>
      <w:r>
        <w:t xml:space="preserve">Users authorized for only </w:t>
      </w:r>
      <w:r>
        <w:rPr>
          <w:vertAlign w:val="superscript"/>
        </w:rPr>
        <w:t>63</w:t>
      </w:r>
      <w:r>
        <w:t>Ni in gas chromatographs or natural uranium or thorium compounds of 3 kilograms (6.6 pounds) or fewer are not required to possess a radiation detector.</w:t>
      </w:r>
    </w:p>
    <w:p w:rsidR="003E7AD5" w:rsidRDefault="003E7AD5" w:rsidP="00D70EEB">
      <w:pPr>
        <w:numPr>
          <w:ilvl w:val="0"/>
          <w:numId w:val="58"/>
        </w:numPr>
        <w:ind w:hanging="720"/>
      </w:pPr>
      <w:r>
        <w:t>Authorized Users possessing only sealed sources presenting a minimal radiation exposure hazard are not required to possess a radiation detector.</w:t>
      </w:r>
    </w:p>
    <w:p w:rsidR="003E7AD5" w:rsidRDefault="003E7AD5" w:rsidP="00822256">
      <w:pPr>
        <w:spacing w:after="0"/>
        <w:ind w:left="1440" w:hanging="720"/>
      </w:pPr>
    </w:p>
    <w:p w:rsidR="003E7AD5" w:rsidRDefault="003E7AD5" w:rsidP="0099757E">
      <w:pPr>
        <w:pStyle w:val="Heading3"/>
      </w:pPr>
      <w:bookmarkStart w:id="117" w:name="_Toc367706639"/>
      <w:r>
        <w:t>8.</w:t>
      </w:r>
      <w:r w:rsidR="00F075EA">
        <w:t>6</w:t>
      </w:r>
      <w:r>
        <w:t>.3</w:t>
      </w:r>
      <w:r>
        <w:tab/>
        <w:t>Guidelines for Using Radiation Detectors</w:t>
      </w:r>
      <w:bookmarkEnd w:id="117"/>
    </w:p>
    <w:p w:rsidR="003E7AD5" w:rsidRDefault="003E7AD5" w:rsidP="00D70EEB">
      <w:pPr>
        <w:numPr>
          <w:ilvl w:val="0"/>
          <w:numId w:val="59"/>
        </w:numPr>
        <w:ind w:hanging="720"/>
      </w:pPr>
      <w:r>
        <w:t>Radiation detectors shall be used in accordance with manufacturer specifications or procedures.  Failure to adequately follow these guidelines may result in erroneous readings.</w:t>
      </w:r>
    </w:p>
    <w:p w:rsidR="003E7AD5" w:rsidRDefault="003E7AD5" w:rsidP="00D70EEB">
      <w:pPr>
        <w:numPr>
          <w:ilvl w:val="0"/>
          <w:numId w:val="59"/>
        </w:numPr>
        <w:ind w:hanging="720"/>
      </w:pPr>
      <w:r>
        <w:t>Before using a radiation detector in the field, the detector should be checked for operability and the detector response should be evaluated.</w:t>
      </w:r>
    </w:p>
    <w:p w:rsidR="003E7AD5" w:rsidRDefault="003E7AD5" w:rsidP="00D70EEB">
      <w:pPr>
        <w:numPr>
          <w:ilvl w:val="0"/>
          <w:numId w:val="59"/>
        </w:numPr>
        <w:ind w:hanging="720"/>
      </w:pPr>
      <w:r>
        <w:t>Thin or open window probes should be operated in a manner which prevents contamination of the detector face.</w:t>
      </w:r>
    </w:p>
    <w:p w:rsidR="003E7AD5" w:rsidRDefault="003E7AD5" w:rsidP="00D70EEB">
      <w:pPr>
        <w:numPr>
          <w:ilvl w:val="0"/>
          <w:numId w:val="59"/>
        </w:numPr>
        <w:ind w:hanging="720"/>
      </w:pPr>
      <w:r>
        <w:t xml:space="preserve">High radiation fields may not be accurately detected with GM probes due to electronic effects.  Use caution when evaluating radiation fields with a GM probe.  Contact the </w:t>
      </w:r>
      <w:r w:rsidR="00EB75BB">
        <w:t>RSP</w:t>
      </w:r>
      <w:r>
        <w:t xml:space="preserve"> for additional information.</w:t>
      </w:r>
    </w:p>
    <w:p w:rsidR="003E7AD5" w:rsidRDefault="003E7AD5" w:rsidP="00D70EEB">
      <w:pPr>
        <w:numPr>
          <w:ilvl w:val="0"/>
          <w:numId w:val="59"/>
        </w:numPr>
        <w:ind w:hanging="720"/>
      </w:pPr>
      <w:r>
        <w:t>Low-energy beta-emitting radionuclides are not efficiently detected using a portable radiation detector.  In general, this class of radionuclides should be evaluated using a liquid scintillation counter.</w:t>
      </w:r>
    </w:p>
    <w:p w:rsidR="003E7AD5" w:rsidRDefault="003E7AD5" w:rsidP="00D70EEB">
      <w:pPr>
        <w:numPr>
          <w:ilvl w:val="0"/>
          <w:numId w:val="59"/>
        </w:numPr>
        <w:ind w:hanging="720"/>
      </w:pPr>
      <w:r>
        <w:t xml:space="preserve">Low-energy x-ray sources (e.g. </w:t>
      </w:r>
      <w:r>
        <w:rPr>
          <w:vertAlign w:val="superscript"/>
        </w:rPr>
        <w:t>125</w:t>
      </w:r>
      <w:r>
        <w:t xml:space="preserve">I) are most efficiently detected using a thin-window </w:t>
      </w:r>
      <w:proofErr w:type="spellStart"/>
      <w:r>
        <w:t>NaI</w:t>
      </w:r>
      <w:proofErr w:type="spellEnd"/>
      <w:r>
        <w:t xml:space="preserve"> scintillation probe.  The </w:t>
      </w:r>
      <w:r w:rsidR="00EB75BB">
        <w:t>RSP</w:t>
      </w:r>
      <w:r>
        <w:t xml:space="preserve"> should be contacted for further details.</w:t>
      </w:r>
    </w:p>
    <w:p w:rsidR="00385A63" w:rsidRDefault="00385A63" w:rsidP="00822256">
      <w:pPr>
        <w:spacing w:after="0"/>
        <w:ind w:left="1440" w:hanging="720"/>
      </w:pPr>
    </w:p>
    <w:p w:rsidR="003E7AD5" w:rsidRPr="0099757E" w:rsidRDefault="003E7AD5" w:rsidP="0099757E">
      <w:pPr>
        <w:pStyle w:val="Heading1"/>
        <w:pBdr>
          <w:top w:val="single" w:sz="4" w:space="1" w:color="auto"/>
        </w:pBdr>
        <w:spacing w:after="0"/>
        <w:rPr>
          <w:b/>
        </w:rPr>
      </w:pPr>
      <w:bookmarkStart w:id="118" w:name="_Ref396289479"/>
      <w:bookmarkStart w:id="119" w:name="_Toc367706640"/>
      <w:r w:rsidRPr="0099757E">
        <w:rPr>
          <w:b/>
          <w:u w:val="none"/>
        </w:rPr>
        <w:t>9.</w:t>
      </w:r>
      <w:r w:rsidRPr="0099757E">
        <w:rPr>
          <w:b/>
          <w:u w:val="none"/>
        </w:rPr>
        <w:tab/>
      </w:r>
      <w:r w:rsidRPr="00960B82">
        <w:rPr>
          <w:b/>
          <w:smallCaps w:val="0"/>
        </w:rPr>
        <w:t xml:space="preserve">Laboratory Safety Audits by </w:t>
      </w:r>
      <w:bookmarkEnd w:id="118"/>
      <w:r w:rsidR="0099757E" w:rsidRPr="00960B82">
        <w:rPr>
          <w:b/>
          <w:smallCaps w:val="0"/>
        </w:rPr>
        <w:t>EH&amp;S</w:t>
      </w:r>
      <w:bookmarkEnd w:id="119"/>
    </w:p>
    <w:p w:rsidR="003E7AD5" w:rsidRDefault="003E7AD5" w:rsidP="00822256">
      <w:pPr>
        <w:spacing w:after="0"/>
      </w:pPr>
    </w:p>
    <w:p w:rsidR="003E7AD5" w:rsidRDefault="003E7AD5" w:rsidP="0099757E">
      <w:r>
        <w:t xml:space="preserve">In order to assist and support the safe use of radioactive material at </w:t>
      </w:r>
      <w:r w:rsidR="00E172F1">
        <w:t>UT H</w:t>
      </w:r>
      <w:r w:rsidR="00CA48D0">
        <w:t>ealth</w:t>
      </w:r>
      <w:r>
        <w:t xml:space="preserve">, the </w:t>
      </w:r>
      <w:r w:rsidR="0099757E">
        <w:t>Environmental Health &amp; Safety staff</w:t>
      </w:r>
      <w:r>
        <w:t xml:space="preserve"> conducts routine audits of Authorized User activities.  These </w:t>
      </w:r>
      <w:r w:rsidR="0099757E">
        <w:t xml:space="preserve">radiation </w:t>
      </w:r>
      <w:r>
        <w:t>audits may be classified as follows:</w:t>
      </w:r>
    </w:p>
    <w:p w:rsidR="003E7AD5" w:rsidRDefault="003E7AD5" w:rsidP="0099757E">
      <w:pPr>
        <w:ind w:left="1440" w:hanging="720"/>
      </w:pPr>
      <w:r>
        <w:t>A.</w:t>
      </w:r>
      <w:r>
        <w:tab/>
      </w:r>
      <w:r>
        <w:rPr>
          <w:b/>
        </w:rPr>
        <w:t>Authorization Review</w:t>
      </w:r>
      <w:r>
        <w:t xml:space="preserve"> - This audit evaluates the Authorized User contact information, laboratory locations, radioactive material inventory, laboratory personnel and training, portable radiation survey instrument availability and calibration, and radioactive waste disposal issues.  This audit is intended to evaluate the conditions and parameters of the radioactive material authorization set by the </w:t>
      </w:r>
      <w:r w:rsidR="0099757E">
        <w:t>RSC</w:t>
      </w:r>
      <w:r>
        <w:t>.  The frequency of the review is twice per calendar year.</w:t>
      </w:r>
    </w:p>
    <w:p w:rsidR="003E7AD5" w:rsidRDefault="003E7AD5" w:rsidP="0099757E">
      <w:pPr>
        <w:ind w:left="1440" w:hanging="720"/>
      </w:pPr>
      <w:r>
        <w:t>B.</w:t>
      </w:r>
      <w:r>
        <w:tab/>
      </w:r>
      <w:r>
        <w:rPr>
          <w:b/>
        </w:rPr>
        <w:t>Laboratory Safety Evaluation</w:t>
      </w:r>
      <w:r>
        <w:t xml:space="preserve"> - This on-site audit is performed by the </w:t>
      </w:r>
      <w:r w:rsidR="0099757E">
        <w:t>EH&amp;S staff</w:t>
      </w:r>
      <w:r>
        <w:t xml:space="preserve"> at the Authorized User’s facility.  This audit should evaluate emergency response information, postings and labeling, facilities, records, RAM handling and use, RAM storage and security, radioactive waste disposal, personnel dosimetry, laboratory radiation levels, and other safety issues as needed.  The frequency of the audit is twice per calendar year.</w:t>
      </w:r>
    </w:p>
    <w:p w:rsidR="003E7AD5" w:rsidRDefault="003E7AD5" w:rsidP="00822256">
      <w:pPr>
        <w:spacing w:after="0"/>
      </w:pPr>
    </w:p>
    <w:p w:rsidR="003E7AD5" w:rsidRDefault="003E7AD5" w:rsidP="00822256">
      <w:pPr>
        <w:spacing w:after="0"/>
      </w:pPr>
      <w:r>
        <w:t xml:space="preserve">The Authorized User is ultimately responsible for compliance with safety and health issues in facilities under their jurisdiction.  The intent of safety audits and subsequent items of non-compliance is to notify the Authorized User of potential safety issues in the research environment.  </w:t>
      </w:r>
    </w:p>
    <w:p w:rsidR="003E7AD5" w:rsidRDefault="003E7AD5" w:rsidP="00822256">
      <w:pPr>
        <w:spacing w:after="0"/>
      </w:pPr>
    </w:p>
    <w:p w:rsidR="003E7AD5" w:rsidRDefault="003E7AD5" w:rsidP="00822256">
      <w:pPr>
        <w:spacing w:after="0"/>
      </w:pPr>
      <w:r>
        <w:t xml:space="preserve">The frequency of on-site audits may be accelerated due to enforcement actions recommended by the </w:t>
      </w:r>
      <w:r w:rsidR="00EB75BB">
        <w:t>RSC</w:t>
      </w:r>
      <w:r>
        <w:t>, significant increases in radioactive material use, a request by the Authorized User, or other safety conditions warranting additional oversight.</w:t>
      </w:r>
    </w:p>
    <w:p w:rsidR="003E7AD5" w:rsidRDefault="003E7AD5" w:rsidP="00822256">
      <w:pPr>
        <w:spacing w:after="0"/>
      </w:pPr>
    </w:p>
    <w:p w:rsidR="003E7AD5" w:rsidRPr="00960B82" w:rsidRDefault="003E7AD5" w:rsidP="00822256">
      <w:pPr>
        <w:pStyle w:val="Heading2"/>
        <w:spacing w:after="0"/>
        <w:rPr>
          <w:smallCaps w:val="0"/>
        </w:rPr>
      </w:pPr>
      <w:bookmarkStart w:id="120" w:name="_Toc367706641"/>
      <w:r>
        <w:t>9.1</w:t>
      </w:r>
      <w:r>
        <w:tab/>
      </w:r>
      <w:r w:rsidRPr="00960B82">
        <w:rPr>
          <w:smallCaps w:val="0"/>
        </w:rPr>
        <w:t>Inspection Criteria</w:t>
      </w:r>
      <w:bookmarkEnd w:id="120"/>
    </w:p>
    <w:p w:rsidR="003E7AD5" w:rsidRDefault="003E7AD5" w:rsidP="00822256">
      <w:pPr>
        <w:spacing w:after="0"/>
      </w:pPr>
    </w:p>
    <w:p w:rsidR="003E7AD5" w:rsidRDefault="003E7AD5" w:rsidP="00822256">
      <w:pPr>
        <w:spacing w:after="0"/>
      </w:pPr>
      <w:r>
        <w:t xml:space="preserve">The on-site radiation safety audits performed by the </w:t>
      </w:r>
      <w:r w:rsidR="00EB75BB">
        <w:t>EH&amp;S staff</w:t>
      </w:r>
      <w:r>
        <w:t xml:space="preserve"> evaluate potential radiological hazards, determine the concentrations and quantities of radioactive material, and ensure compliance with applicable regulatory issues in the research environment.  The on-site audit is an essential tool for evaluating safety in the laboratory.  To this end, the </w:t>
      </w:r>
      <w:r w:rsidR="00EB75BB">
        <w:t>RSC</w:t>
      </w:r>
      <w:r>
        <w:t xml:space="preserve"> or RSO may accelerate the on-site audit schedule if prudent judgment obligates such action. </w:t>
      </w:r>
    </w:p>
    <w:p w:rsidR="003E7AD5" w:rsidRDefault="003E7AD5" w:rsidP="00822256">
      <w:pPr>
        <w:spacing w:after="0"/>
      </w:pPr>
    </w:p>
    <w:p w:rsidR="003E7AD5" w:rsidRDefault="003E7AD5" w:rsidP="0099757E">
      <w:r>
        <w:t>The following items are incorporated in this document to outline the breadth of the routine inspection criteria.  Necessary parameters will be added or deleted without notification.  In addition, not all items will be evaluated for each research facility.  The degree of radiological hazard will guide inspection criteria.</w:t>
      </w:r>
    </w:p>
    <w:p w:rsidR="007A17DE" w:rsidRDefault="007A17DE" w:rsidP="0099757E"/>
    <w:p w:rsidR="003E7AD5" w:rsidRDefault="003E7AD5" w:rsidP="00D70EEB">
      <w:pPr>
        <w:numPr>
          <w:ilvl w:val="0"/>
          <w:numId w:val="60"/>
        </w:numPr>
        <w:ind w:hanging="720"/>
      </w:pPr>
      <w:r>
        <w:t>Emergency response information;</w:t>
      </w:r>
    </w:p>
    <w:p w:rsidR="003E7AD5" w:rsidRDefault="003E7AD5" w:rsidP="00D70EEB">
      <w:pPr>
        <w:numPr>
          <w:ilvl w:val="0"/>
          <w:numId w:val="60"/>
        </w:numPr>
        <w:ind w:hanging="720"/>
      </w:pPr>
      <w:r>
        <w:t>Appropriate postings and labeling;</w:t>
      </w:r>
    </w:p>
    <w:p w:rsidR="003E7AD5" w:rsidRDefault="003E7AD5" w:rsidP="00D70EEB">
      <w:pPr>
        <w:numPr>
          <w:ilvl w:val="0"/>
          <w:numId w:val="60"/>
        </w:numPr>
        <w:ind w:hanging="720"/>
      </w:pPr>
      <w:r>
        <w:t>Facilities Review;</w:t>
      </w:r>
    </w:p>
    <w:p w:rsidR="00EB75BB" w:rsidRDefault="00EB75BB" w:rsidP="00D70EEB">
      <w:pPr>
        <w:numPr>
          <w:ilvl w:val="0"/>
          <w:numId w:val="60"/>
        </w:numPr>
        <w:ind w:hanging="720"/>
      </w:pPr>
      <w:r>
        <w:t>General Safety Review (</w:t>
      </w:r>
      <w:r w:rsidR="00356CBD">
        <w:t>e.g. absence of food or drink in lab, presence of PPE)</w:t>
      </w:r>
    </w:p>
    <w:p w:rsidR="003E7AD5" w:rsidRDefault="00356CBD" w:rsidP="00D70EEB">
      <w:pPr>
        <w:numPr>
          <w:ilvl w:val="0"/>
          <w:numId w:val="60"/>
        </w:numPr>
        <w:ind w:hanging="720"/>
      </w:pPr>
      <w:r>
        <w:t>Radioactive Material</w:t>
      </w:r>
      <w:r w:rsidR="003E7AD5">
        <w:t xml:space="preserve"> Inventory Review;</w:t>
      </w:r>
    </w:p>
    <w:p w:rsidR="003E7AD5" w:rsidRDefault="003E7AD5" w:rsidP="00D70EEB">
      <w:pPr>
        <w:numPr>
          <w:ilvl w:val="0"/>
          <w:numId w:val="60"/>
        </w:numPr>
        <w:ind w:hanging="720"/>
      </w:pPr>
      <w:r>
        <w:t>RAM Use and Handling Review;</w:t>
      </w:r>
    </w:p>
    <w:p w:rsidR="003E7AD5" w:rsidRDefault="003E7AD5" w:rsidP="00D70EEB">
      <w:pPr>
        <w:numPr>
          <w:ilvl w:val="0"/>
          <w:numId w:val="60"/>
        </w:numPr>
        <w:ind w:hanging="720"/>
      </w:pPr>
      <w:r>
        <w:t>RAM Security or Storage Review;</w:t>
      </w:r>
    </w:p>
    <w:p w:rsidR="003E7AD5" w:rsidRDefault="003E7AD5" w:rsidP="00D70EEB">
      <w:pPr>
        <w:numPr>
          <w:ilvl w:val="0"/>
          <w:numId w:val="60"/>
        </w:numPr>
        <w:ind w:hanging="720"/>
      </w:pPr>
      <w:r>
        <w:t>Radioactive Waste Disposal Review;</w:t>
      </w:r>
    </w:p>
    <w:p w:rsidR="003E7AD5" w:rsidRDefault="003E7AD5" w:rsidP="00D70EEB">
      <w:pPr>
        <w:numPr>
          <w:ilvl w:val="0"/>
          <w:numId w:val="60"/>
        </w:numPr>
        <w:ind w:hanging="720"/>
      </w:pPr>
      <w:r>
        <w:t>Radiation Dosimetry Review;</w:t>
      </w:r>
    </w:p>
    <w:p w:rsidR="003E7AD5" w:rsidRDefault="003E7AD5" w:rsidP="00D70EEB">
      <w:pPr>
        <w:numPr>
          <w:ilvl w:val="0"/>
          <w:numId w:val="60"/>
        </w:numPr>
        <w:ind w:hanging="720"/>
      </w:pPr>
      <w:r>
        <w:t xml:space="preserve">Laboratory Radiation </w:t>
      </w:r>
      <w:r w:rsidR="00356CBD">
        <w:t xml:space="preserve">Contamination </w:t>
      </w:r>
      <w:r>
        <w:t>Survey; and</w:t>
      </w:r>
    </w:p>
    <w:p w:rsidR="003E7AD5" w:rsidRDefault="003E7AD5" w:rsidP="00D70EEB">
      <w:pPr>
        <w:numPr>
          <w:ilvl w:val="0"/>
          <w:numId w:val="60"/>
        </w:numPr>
        <w:ind w:hanging="720"/>
      </w:pPr>
      <w:r>
        <w:t>Other conditions, as necessary.</w:t>
      </w:r>
    </w:p>
    <w:p w:rsidR="003E7AD5" w:rsidRDefault="003E7AD5" w:rsidP="00822256">
      <w:pPr>
        <w:spacing w:after="0"/>
        <w:ind w:left="2160" w:hanging="720"/>
      </w:pPr>
    </w:p>
    <w:p w:rsidR="003E7AD5" w:rsidRPr="00960B82" w:rsidRDefault="003E7AD5" w:rsidP="00822256">
      <w:pPr>
        <w:pStyle w:val="Heading2"/>
        <w:spacing w:after="0"/>
        <w:rPr>
          <w:smallCaps w:val="0"/>
        </w:rPr>
      </w:pPr>
      <w:bookmarkStart w:id="121" w:name="_Toc367706642"/>
      <w:r>
        <w:t>9.2</w:t>
      </w:r>
      <w:r>
        <w:tab/>
      </w:r>
      <w:r w:rsidRPr="00960B82">
        <w:rPr>
          <w:smallCaps w:val="0"/>
        </w:rPr>
        <w:t>Results of Inspections</w:t>
      </w:r>
      <w:bookmarkEnd w:id="121"/>
    </w:p>
    <w:p w:rsidR="003E7AD5" w:rsidRDefault="003E7AD5" w:rsidP="00822256">
      <w:pPr>
        <w:spacing w:after="0"/>
      </w:pPr>
    </w:p>
    <w:p w:rsidR="003E7AD5" w:rsidRDefault="003E7AD5" w:rsidP="00822256">
      <w:pPr>
        <w:spacing w:after="0"/>
      </w:pPr>
      <w:r>
        <w:t xml:space="preserve">Audits conducted by the </w:t>
      </w:r>
      <w:r w:rsidR="0099757E">
        <w:t>EH&amp;S staff</w:t>
      </w:r>
      <w:r>
        <w:t xml:space="preserve"> will be used to determine the Authorized User’s compliance with Texas </w:t>
      </w:r>
      <w:r w:rsidR="00787CAF">
        <w:t>Department of State Health Services</w:t>
      </w:r>
      <w:r>
        <w:t xml:space="preserve">, </w:t>
      </w:r>
      <w:r w:rsidR="00787CAF">
        <w:t>Radiation Control</w:t>
      </w:r>
      <w:r w:rsidR="005A09A3">
        <w:t xml:space="preserve"> </w:t>
      </w:r>
      <w:r>
        <w:t xml:space="preserve">regulations and conditions outlined in this document.  The audit record will be retained by the </w:t>
      </w:r>
      <w:r w:rsidR="0099757E">
        <w:t>RSP</w:t>
      </w:r>
      <w:r>
        <w:t xml:space="preserve">.  Permanent records of laboratory inspections will be available for inspection at any time by the Authorized Users, the </w:t>
      </w:r>
      <w:r w:rsidR="0099757E">
        <w:t>RSO</w:t>
      </w:r>
      <w:r>
        <w:t xml:space="preserve">, members of the </w:t>
      </w:r>
      <w:r w:rsidR="0099757E">
        <w:t>RSC</w:t>
      </w:r>
      <w:r>
        <w:t xml:space="preserve">, or representatives of the Texas </w:t>
      </w:r>
      <w:r w:rsidR="00787CAF">
        <w:t>Department of State Health Services</w:t>
      </w:r>
      <w:r>
        <w:t>, Radiation Control.</w:t>
      </w:r>
    </w:p>
    <w:p w:rsidR="003E7AD5" w:rsidRDefault="003E7AD5" w:rsidP="00822256">
      <w:pPr>
        <w:spacing w:after="0"/>
      </w:pPr>
    </w:p>
    <w:p w:rsidR="003E7AD5" w:rsidRDefault="003E7AD5" w:rsidP="00822256">
      <w:pPr>
        <w:spacing w:after="0"/>
      </w:pPr>
      <w:r>
        <w:t xml:space="preserve">Laboratory safety audit findings will be directed to the Authorized User.  Items of non-compliance will generally require prompt rectification by the responsible parties.  A summary of on-site audit activities conducted by the </w:t>
      </w:r>
      <w:r w:rsidR="0099757E">
        <w:t>RSP</w:t>
      </w:r>
      <w:r>
        <w:t xml:space="preserve"> will be presented to the </w:t>
      </w:r>
      <w:r w:rsidR="0099757E">
        <w:t>RSC</w:t>
      </w:r>
      <w:r>
        <w:t>.</w:t>
      </w:r>
    </w:p>
    <w:p w:rsidR="003E7AD5" w:rsidRDefault="003E7AD5" w:rsidP="00822256">
      <w:pPr>
        <w:spacing w:after="0"/>
      </w:pPr>
    </w:p>
    <w:p w:rsidR="003E7AD5" w:rsidRDefault="003E7AD5" w:rsidP="00822256">
      <w:pPr>
        <w:pStyle w:val="Heading3"/>
        <w:spacing w:after="0"/>
      </w:pPr>
      <w:bookmarkStart w:id="122" w:name="_Toc367706643"/>
      <w:r>
        <w:t>9.2.1</w:t>
      </w:r>
      <w:r>
        <w:tab/>
        <w:t>On-site Audits with No Observed Deficiencies</w:t>
      </w:r>
      <w:bookmarkEnd w:id="122"/>
    </w:p>
    <w:p w:rsidR="003E7AD5" w:rsidRDefault="003E7AD5" w:rsidP="00822256">
      <w:pPr>
        <w:spacing w:after="0"/>
      </w:pPr>
    </w:p>
    <w:p w:rsidR="003E7AD5" w:rsidRDefault="003E7AD5" w:rsidP="00822256">
      <w:pPr>
        <w:spacing w:after="0"/>
        <w:ind w:left="720"/>
      </w:pPr>
      <w:r>
        <w:t xml:space="preserve">Audits conducted by the </w:t>
      </w:r>
      <w:r w:rsidR="0099757E">
        <w:t>RSP</w:t>
      </w:r>
      <w:r>
        <w:t xml:space="preserve"> which result in no items of non-compliance will be deemed successful.  No response or clarifying documentation will be required.</w:t>
      </w:r>
    </w:p>
    <w:p w:rsidR="003E7AD5" w:rsidRDefault="003E7AD5" w:rsidP="00822256">
      <w:pPr>
        <w:spacing w:after="0"/>
        <w:ind w:left="720"/>
      </w:pPr>
    </w:p>
    <w:p w:rsidR="003E7AD5" w:rsidRDefault="003E7AD5" w:rsidP="00822256">
      <w:pPr>
        <w:pStyle w:val="Heading3"/>
        <w:spacing w:after="0"/>
      </w:pPr>
      <w:bookmarkStart w:id="123" w:name="_Toc367706644"/>
      <w:r>
        <w:t>9.2.2</w:t>
      </w:r>
      <w:r>
        <w:tab/>
        <w:t>On-site Audits with Observed Deficiencies</w:t>
      </w:r>
      <w:bookmarkEnd w:id="123"/>
    </w:p>
    <w:p w:rsidR="003E7AD5" w:rsidRDefault="003E7AD5" w:rsidP="00822256">
      <w:pPr>
        <w:spacing w:after="0"/>
      </w:pPr>
    </w:p>
    <w:p w:rsidR="003E7AD5" w:rsidRDefault="003E7AD5" w:rsidP="0099757E">
      <w:pPr>
        <w:ind w:left="720"/>
      </w:pPr>
      <w:r>
        <w:t xml:space="preserve">Items of non-compliance observed during audit activities will be conditionally handled accounting for the degree of hazard present in the facility, severity to employee health and safety, technological feasibility, or other mitigating circumstances.  Audits conducted by the </w:t>
      </w:r>
      <w:r w:rsidR="0099757E">
        <w:t>EH&amp;S staff</w:t>
      </w:r>
      <w:r>
        <w:t xml:space="preserve"> which result in items of non-compliance may require the following:</w:t>
      </w:r>
    </w:p>
    <w:p w:rsidR="003E7AD5" w:rsidRDefault="003E7AD5" w:rsidP="0099757E">
      <w:pPr>
        <w:ind w:left="2160" w:hanging="720"/>
      </w:pPr>
      <w:r>
        <w:t>A.</w:t>
      </w:r>
      <w:r>
        <w:tab/>
        <w:t>Verbal response by laboratory personnel;</w:t>
      </w:r>
    </w:p>
    <w:p w:rsidR="003E7AD5" w:rsidRDefault="003E7AD5" w:rsidP="0099757E">
      <w:pPr>
        <w:ind w:left="2160" w:hanging="720"/>
      </w:pPr>
      <w:r>
        <w:t>B.</w:t>
      </w:r>
      <w:r>
        <w:tab/>
        <w:t xml:space="preserve">Follow-up audit by the </w:t>
      </w:r>
      <w:r w:rsidR="0099757E">
        <w:t>EH&amp;S staff</w:t>
      </w:r>
      <w:r>
        <w:t>;</w:t>
      </w:r>
    </w:p>
    <w:p w:rsidR="003E7AD5" w:rsidRDefault="003E7AD5" w:rsidP="0099757E">
      <w:pPr>
        <w:ind w:left="2160" w:hanging="720"/>
      </w:pPr>
      <w:r>
        <w:t>C.</w:t>
      </w:r>
      <w:r>
        <w:tab/>
        <w:t>Written response by laboratory personnel;</w:t>
      </w:r>
    </w:p>
    <w:p w:rsidR="003E7AD5" w:rsidRDefault="003E7AD5" w:rsidP="0099757E">
      <w:pPr>
        <w:ind w:left="2160" w:hanging="720"/>
      </w:pPr>
      <w:r>
        <w:t>D.</w:t>
      </w:r>
      <w:r>
        <w:tab/>
        <w:t>Written response and supporting documentation by the Authorized User;</w:t>
      </w:r>
    </w:p>
    <w:p w:rsidR="003E7AD5" w:rsidRDefault="003E7AD5" w:rsidP="0099757E">
      <w:pPr>
        <w:ind w:left="2160" w:hanging="720"/>
      </w:pPr>
      <w:r>
        <w:t>E.</w:t>
      </w:r>
      <w:r>
        <w:tab/>
        <w:t>Consultation with th</w:t>
      </w:r>
      <w:r w:rsidR="0099757E">
        <w:t>e RSO</w:t>
      </w:r>
      <w:r>
        <w:t>;</w:t>
      </w:r>
    </w:p>
    <w:p w:rsidR="003E7AD5" w:rsidRDefault="003E7AD5" w:rsidP="0099757E">
      <w:pPr>
        <w:ind w:left="2160" w:hanging="720"/>
      </w:pPr>
      <w:r>
        <w:t>F.</w:t>
      </w:r>
      <w:r>
        <w:tab/>
        <w:t xml:space="preserve">Non-compliance hearing before the </w:t>
      </w:r>
      <w:r w:rsidR="0099757E">
        <w:t>RSC</w:t>
      </w:r>
      <w:r>
        <w:t>; or</w:t>
      </w:r>
    </w:p>
    <w:p w:rsidR="003E7AD5" w:rsidRDefault="003E7AD5" w:rsidP="0099757E">
      <w:pPr>
        <w:ind w:left="2160" w:hanging="720"/>
      </w:pPr>
      <w:r>
        <w:t>G.</w:t>
      </w:r>
      <w:r>
        <w:tab/>
        <w:t xml:space="preserve">Immediate intervention by the </w:t>
      </w:r>
      <w:r w:rsidR="0099757E">
        <w:t>RSO</w:t>
      </w:r>
      <w:r>
        <w:t xml:space="preserve"> when imminent concern for safety and health exist.</w:t>
      </w:r>
    </w:p>
    <w:p w:rsidR="003E7AD5" w:rsidRDefault="003E7AD5" w:rsidP="00822256">
      <w:pPr>
        <w:spacing w:after="0"/>
      </w:pPr>
    </w:p>
    <w:p w:rsidR="003E7AD5" w:rsidRDefault="003E7AD5" w:rsidP="00822256">
      <w:pPr>
        <w:pStyle w:val="Heading3"/>
        <w:spacing w:after="0"/>
      </w:pPr>
      <w:bookmarkStart w:id="124" w:name="_Toc367706645"/>
      <w:r>
        <w:t>9.2.3</w:t>
      </w:r>
      <w:r>
        <w:tab/>
        <w:t>Findings of Repeated Observed Deficiencies</w:t>
      </w:r>
      <w:bookmarkEnd w:id="124"/>
    </w:p>
    <w:p w:rsidR="003E7AD5" w:rsidRDefault="003E7AD5" w:rsidP="00822256">
      <w:pPr>
        <w:spacing w:after="0"/>
      </w:pPr>
    </w:p>
    <w:p w:rsidR="002F5FAA" w:rsidRDefault="003E7AD5" w:rsidP="002F5FAA">
      <w:pPr>
        <w:ind w:left="720"/>
        <w:jc w:val="both"/>
      </w:pPr>
      <w:r>
        <w:t xml:space="preserve">Items of non-compliance which consistently appear in Authorized User facilities warrant additional consideration from the </w:t>
      </w:r>
      <w:r w:rsidR="0099757E">
        <w:t>EH&amp;S staff</w:t>
      </w:r>
      <w:r>
        <w:t xml:space="preserve">.  </w:t>
      </w:r>
      <w:r w:rsidR="002F5FAA">
        <w:t>Repeated items of non-compliance will be dealt with according to the degree of hazard presented to the facility, the threat to employee health and safety, and any other conditions of concern.</w:t>
      </w:r>
    </w:p>
    <w:p w:rsidR="003E7AD5" w:rsidRDefault="003E7AD5" w:rsidP="00822256">
      <w:pPr>
        <w:spacing w:after="0"/>
        <w:ind w:left="720"/>
      </w:pPr>
    </w:p>
    <w:p w:rsidR="003E7AD5" w:rsidRPr="00960B82" w:rsidRDefault="003E7AD5" w:rsidP="00822256">
      <w:pPr>
        <w:pStyle w:val="Heading2"/>
        <w:spacing w:after="0"/>
        <w:rPr>
          <w:smallCaps w:val="0"/>
        </w:rPr>
      </w:pPr>
      <w:bookmarkStart w:id="125" w:name="_Toc367706646"/>
      <w:r>
        <w:t>9.3</w:t>
      </w:r>
      <w:r>
        <w:tab/>
      </w:r>
      <w:r w:rsidRPr="00960B82">
        <w:rPr>
          <w:smallCaps w:val="0"/>
        </w:rPr>
        <w:t>Procedure for Addition of a Radioactive Material Laboratory</w:t>
      </w:r>
      <w:bookmarkEnd w:id="125"/>
    </w:p>
    <w:p w:rsidR="003E7AD5" w:rsidRDefault="003E7AD5" w:rsidP="00822256">
      <w:pPr>
        <w:spacing w:after="0"/>
      </w:pPr>
    </w:p>
    <w:p w:rsidR="003E7AD5" w:rsidRDefault="003E7AD5" w:rsidP="0099757E">
      <w:r>
        <w:t xml:space="preserve">The prospective Authorized User is not required to provide labeled drawings of facilities with the original applications as each facility is evaluated by the </w:t>
      </w:r>
      <w:r w:rsidR="00356CBD">
        <w:t>RSP</w:t>
      </w:r>
      <w:r>
        <w:t xml:space="preserve"> as part of the application review process.</w:t>
      </w:r>
    </w:p>
    <w:p w:rsidR="003E7AD5" w:rsidRDefault="003E7AD5" w:rsidP="00D70EEB">
      <w:pPr>
        <w:numPr>
          <w:ilvl w:val="0"/>
          <w:numId w:val="61"/>
        </w:numPr>
        <w:ind w:hanging="720"/>
      </w:pPr>
      <w:r>
        <w:t xml:space="preserve">The new applicant for radioactive material use in the research environment should specify facility information with the </w:t>
      </w:r>
      <w:r w:rsidR="00356CBD">
        <w:t>RSC</w:t>
      </w:r>
      <w:r>
        <w:t xml:space="preserve"> on the initial Radioactive Material Use Application (</w:t>
      </w:r>
      <w:hyperlink r:id="rId64" w:history="1">
        <w:r w:rsidRPr="00356CBD">
          <w:rPr>
            <w:rStyle w:val="Hyperlink"/>
          </w:rPr>
          <w:t>RS-01A</w:t>
        </w:r>
      </w:hyperlink>
      <w:r>
        <w:t xml:space="preserve"> and </w:t>
      </w:r>
      <w:hyperlink r:id="rId65" w:history="1">
        <w:r w:rsidRPr="00356CBD">
          <w:rPr>
            <w:rStyle w:val="Hyperlink"/>
          </w:rPr>
          <w:t>RS-01B</w:t>
        </w:r>
      </w:hyperlink>
      <w:r>
        <w:t>)</w:t>
      </w:r>
      <w:r w:rsidR="006A11C7">
        <w:t xml:space="preserve"> or through the </w:t>
      </w:r>
      <w:hyperlink r:id="rId66" w:history="1">
        <w:r w:rsidR="006A11C7" w:rsidRPr="006A11C7">
          <w:rPr>
            <w:rStyle w:val="Hyperlink"/>
          </w:rPr>
          <w:t>Online Protocol Submission Interface</w:t>
        </w:r>
      </w:hyperlink>
      <w:r>
        <w:t>.  An Authorized User may conditionally add laboratories by filing a Radioactive Material Use Amendment (</w:t>
      </w:r>
      <w:hyperlink r:id="rId67" w:history="1">
        <w:r w:rsidRPr="00356CBD">
          <w:rPr>
            <w:rStyle w:val="Hyperlink"/>
          </w:rPr>
          <w:t>RS-11</w:t>
        </w:r>
      </w:hyperlink>
      <w:r>
        <w:t xml:space="preserve">) or a completed Authorization Review, or written notification with the </w:t>
      </w:r>
      <w:r w:rsidR="0064671C">
        <w:t>RSP</w:t>
      </w:r>
      <w:r>
        <w:t>.</w:t>
      </w:r>
    </w:p>
    <w:p w:rsidR="003E7AD5" w:rsidRDefault="003E7AD5" w:rsidP="00D70EEB">
      <w:pPr>
        <w:numPr>
          <w:ilvl w:val="0"/>
          <w:numId w:val="61"/>
        </w:numPr>
        <w:ind w:hanging="720"/>
      </w:pPr>
      <w:r>
        <w:t xml:space="preserve">The Radiation Safety </w:t>
      </w:r>
      <w:r w:rsidR="00787CAF">
        <w:t>Program</w:t>
      </w:r>
      <w:r>
        <w:t xml:space="preserve"> should review applicable facility issues during an “opening” laboratory evaluation including but not limited to:</w:t>
      </w:r>
    </w:p>
    <w:p w:rsidR="003E7AD5" w:rsidRDefault="003E7AD5" w:rsidP="00D70EEB">
      <w:pPr>
        <w:numPr>
          <w:ilvl w:val="0"/>
          <w:numId w:val="62"/>
        </w:numPr>
        <w:ind w:hanging="720"/>
      </w:pPr>
      <w:r>
        <w:t>Emergency response information;</w:t>
      </w:r>
    </w:p>
    <w:p w:rsidR="003E7AD5" w:rsidRDefault="003E7AD5" w:rsidP="00D70EEB">
      <w:pPr>
        <w:numPr>
          <w:ilvl w:val="0"/>
          <w:numId w:val="62"/>
        </w:numPr>
        <w:ind w:hanging="720"/>
      </w:pPr>
      <w:r>
        <w:t>Appropriate posting and labeling;</w:t>
      </w:r>
    </w:p>
    <w:p w:rsidR="003E7AD5" w:rsidRDefault="003E7AD5" w:rsidP="00D70EEB">
      <w:pPr>
        <w:numPr>
          <w:ilvl w:val="0"/>
          <w:numId w:val="62"/>
        </w:numPr>
        <w:ind w:hanging="720"/>
      </w:pPr>
      <w:r>
        <w:t>Facility review and evaluation;</w:t>
      </w:r>
    </w:p>
    <w:p w:rsidR="003E7AD5" w:rsidRDefault="003E7AD5" w:rsidP="00D70EEB">
      <w:pPr>
        <w:numPr>
          <w:ilvl w:val="0"/>
          <w:numId w:val="62"/>
        </w:numPr>
        <w:ind w:hanging="720"/>
      </w:pPr>
      <w:r>
        <w:t>Shielding review and evaluation;</w:t>
      </w:r>
    </w:p>
    <w:p w:rsidR="003E7AD5" w:rsidRDefault="003E7AD5" w:rsidP="00D70EEB">
      <w:pPr>
        <w:numPr>
          <w:ilvl w:val="0"/>
          <w:numId w:val="62"/>
        </w:numPr>
        <w:ind w:hanging="720"/>
      </w:pPr>
      <w:r>
        <w:t>RAM use and handling review;</w:t>
      </w:r>
    </w:p>
    <w:p w:rsidR="003E7AD5" w:rsidRDefault="003E7AD5" w:rsidP="00D70EEB">
      <w:pPr>
        <w:numPr>
          <w:ilvl w:val="0"/>
          <w:numId w:val="62"/>
        </w:numPr>
        <w:ind w:hanging="720"/>
      </w:pPr>
      <w:r>
        <w:t>RAM storage and security;</w:t>
      </w:r>
    </w:p>
    <w:p w:rsidR="003E7AD5" w:rsidRDefault="003E7AD5" w:rsidP="00D70EEB">
      <w:pPr>
        <w:numPr>
          <w:ilvl w:val="0"/>
          <w:numId w:val="62"/>
        </w:numPr>
        <w:ind w:hanging="720"/>
      </w:pPr>
      <w:r>
        <w:t>Radioactive waste disposal review;</w:t>
      </w:r>
    </w:p>
    <w:p w:rsidR="003E7AD5" w:rsidRDefault="003E7AD5" w:rsidP="00D70EEB">
      <w:pPr>
        <w:numPr>
          <w:ilvl w:val="0"/>
          <w:numId w:val="62"/>
        </w:numPr>
        <w:ind w:hanging="720"/>
      </w:pPr>
      <w:r>
        <w:t xml:space="preserve">Laboratory radiation </w:t>
      </w:r>
      <w:r w:rsidR="00356CBD">
        <w:t xml:space="preserve">contamination </w:t>
      </w:r>
      <w:r>
        <w:t>survey; and</w:t>
      </w:r>
    </w:p>
    <w:p w:rsidR="003E7AD5" w:rsidRDefault="003E7AD5" w:rsidP="00D70EEB">
      <w:pPr>
        <w:numPr>
          <w:ilvl w:val="0"/>
          <w:numId w:val="62"/>
        </w:numPr>
        <w:ind w:hanging="720"/>
      </w:pPr>
      <w:r>
        <w:t>Other conditions, as necessary.</w:t>
      </w:r>
    </w:p>
    <w:p w:rsidR="003E7AD5" w:rsidRDefault="003E7AD5" w:rsidP="00D70EEB">
      <w:pPr>
        <w:numPr>
          <w:ilvl w:val="0"/>
          <w:numId w:val="61"/>
        </w:numPr>
        <w:ind w:hanging="720"/>
      </w:pPr>
      <w:r>
        <w:t>Upon successful completion of an opening survey, the new laboratory will be added to the Authorized User’s list of approved radioactive material use areas.</w:t>
      </w:r>
    </w:p>
    <w:p w:rsidR="003E7AD5" w:rsidRDefault="003E7AD5" w:rsidP="00D70EEB">
      <w:pPr>
        <w:numPr>
          <w:ilvl w:val="0"/>
          <w:numId w:val="61"/>
        </w:numPr>
        <w:ind w:hanging="720"/>
      </w:pPr>
      <w:r>
        <w:t>Notifications of amendments to authorization parameters (excluding personnel changes</w:t>
      </w:r>
      <w:r w:rsidR="00356CBD">
        <w:t>, room</w:t>
      </w:r>
      <w:r>
        <w:t xml:space="preserve"> and contact information) are provided to the </w:t>
      </w:r>
      <w:r w:rsidR="00356CBD">
        <w:t>RSC</w:t>
      </w:r>
      <w:r>
        <w:t xml:space="preserve"> for review and approval.</w:t>
      </w:r>
    </w:p>
    <w:p w:rsidR="003E7AD5" w:rsidRDefault="003E7AD5" w:rsidP="00822256">
      <w:pPr>
        <w:spacing w:after="0"/>
        <w:ind w:left="1440" w:hanging="720"/>
      </w:pPr>
    </w:p>
    <w:p w:rsidR="00385A63" w:rsidRDefault="00385A63" w:rsidP="00822256">
      <w:pPr>
        <w:spacing w:after="0"/>
        <w:ind w:left="1440" w:hanging="720"/>
      </w:pPr>
    </w:p>
    <w:p w:rsidR="003E7AD5" w:rsidRDefault="003E7AD5" w:rsidP="00822256">
      <w:pPr>
        <w:pStyle w:val="Heading2"/>
        <w:spacing w:after="0"/>
      </w:pPr>
      <w:bookmarkStart w:id="126" w:name="_Toc367706647"/>
      <w:r>
        <w:t>9.4</w:t>
      </w:r>
      <w:r>
        <w:tab/>
        <w:t xml:space="preserve">Procedure for Decommissioning a </w:t>
      </w:r>
      <w:proofErr w:type="gramStart"/>
      <w:r>
        <w:t>Radioactive  Material</w:t>
      </w:r>
      <w:proofErr w:type="gramEnd"/>
      <w:r>
        <w:t xml:space="preserve"> Laboratory</w:t>
      </w:r>
      <w:bookmarkEnd w:id="126"/>
    </w:p>
    <w:p w:rsidR="003E7AD5" w:rsidRDefault="003E7AD5" w:rsidP="00822256">
      <w:pPr>
        <w:spacing w:after="0"/>
      </w:pPr>
    </w:p>
    <w:p w:rsidR="003E7AD5" w:rsidRDefault="003E7AD5" w:rsidP="0099757E">
      <w:r>
        <w:t xml:space="preserve">A radioactive material laboratory may be decommissioned through the request of the Authorized User, the Department Chair or Dean, the </w:t>
      </w:r>
      <w:r w:rsidR="00356CBD">
        <w:t>RSO, the RSP</w:t>
      </w:r>
      <w:r>
        <w:t xml:space="preserve"> or the R</w:t>
      </w:r>
      <w:r w:rsidR="00356CBD">
        <w:t>SC</w:t>
      </w:r>
      <w:r>
        <w:t>.</w:t>
      </w:r>
    </w:p>
    <w:p w:rsidR="003E7AD5" w:rsidRDefault="003E7AD5" w:rsidP="00D70EEB">
      <w:pPr>
        <w:numPr>
          <w:ilvl w:val="0"/>
          <w:numId w:val="63"/>
        </w:numPr>
        <w:ind w:left="1440" w:hanging="720"/>
      </w:pPr>
      <w:r>
        <w:t xml:space="preserve">The </w:t>
      </w:r>
      <w:r w:rsidR="00356CBD">
        <w:t>RSP</w:t>
      </w:r>
      <w:r>
        <w:t xml:space="preserve"> shall review applicable facility issues during an decommissioning laboratory evaluation including but not limited to:</w:t>
      </w:r>
    </w:p>
    <w:p w:rsidR="003E7AD5" w:rsidRDefault="003E7AD5" w:rsidP="00D70EEB">
      <w:pPr>
        <w:numPr>
          <w:ilvl w:val="0"/>
          <w:numId w:val="64"/>
        </w:numPr>
        <w:ind w:hanging="720"/>
      </w:pPr>
      <w:r>
        <w:t>Emergency response information;</w:t>
      </w:r>
    </w:p>
    <w:p w:rsidR="003E7AD5" w:rsidRDefault="003E7AD5" w:rsidP="00D70EEB">
      <w:pPr>
        <w:numPr>
          <w:ilvl w:val="0"/>
          <w:numId w:val="64"/>
        </w:numPr>
        <w:ind w:hanging="720"/>
      </w:pPr>
      <w:r>
        <w:t>Appropriate posting and labeling;</w:t>
      </w:r>
    </w:p>
    <w:p w:rsidR="003E7AD5" w:rsidRDefault="003E7AD5" w:rsidP="00D70EEB">
      <w:pPr>
        <w:numPr>
          <w:ilvl w:val="0"/>
          <w:numId w:val="64"/>
        </w:numPr>
        <w:ind w:hanging="720"/>
      </w:pPr>
      <w:r>
        <w:t>Facility review and evaluation;</w:t>
      </w:r>
    </w:p>
    <w:p w:rsidR="003E7AD5" w:rsidRDefault="003E7AD5" w:rsidP="00D70EEB">
      <w:pPr>
        <w:numPr>
          <w:ilvl w:val="0"/>
          <w:numId w:val="64"/>
        </w:numPr>
        <w:ind w:hanging="720"/>
      </w:pPr>
      <w:r>
        <w:t>Radioactive source and waste review;</w:t>
      </w:r>
    </w:p>
    <w:p w:rsidR="003E7AD5" w:rsidRDefault="003E7AD5" w:rsidP="00D70EEB">
      <w:pPr>
        <w:numPr>
          <w:ilvl w:val="0"/>
          <w:numId w:val="64"/>
        </w:numPr>
        <w:ind w:hanging="720"/>
      </w:pPr>
      <w:r>
        <w:t xml:space="preserve">Laboratory radiation </w:t>
      </w:r>
      <w:r w:rsidR="00A15C65">
        <w:t xml:space="preserve">contamination </w:t>
      </w:r>
      <w:r>
        <w:t>survey; and</w:t>
      </w:r>
    </w:p>
    <w:p w:rsidR="003E7AD5" w:rsidRDefault="003E7AD5" w:rsidP="00D70EEB">
      <w:pPr>
        <w:numPr>
          <w:ilvl w:val="0"/>
          <w:numId w:val="64"/>
        </w:numPr>
        <w:ind w:hanging="720"/>
      </w:pPr>
      <w:r>
        <w:t>Other conditions, as necessary.</w:t>
      </w:r>
    </w:p>
    <w:p w:rsidR="003E7AD5" w:rsidRDefault="003E7AD5" w:rsidP="00D70EEB">
      <w:pPr>
        <w:numPr>
          <w:ilvl w:val="0"/>
          <w:numId w:val="63"/>
        </w:numPr>
        <w:ind w:left="1440" w:hanging="720"/>
      </w:pPr>
      <w:r>
        <w:t xml:space="preserve">Prior to vacating any facility or releasing areas or equipment for unrestricted use, the </w:t>
      </w:r>
      <w:r w:rsidR="00A15C65">
        <w:t>RSP</w:t>
      </w:r>
      <w:r>
        <w:t xml:space="preserve"> or the Authorized User shall ensure that radioactive contamination has been removed to levels as low as reasonably achievable.  In no case shall the licensee vacate a facility or release areas or equipment for unrestricted use until surface contamination levels are below the activity limits specified in </w:t>
      </w:r>
      <w:hyperlink r:id="rId68" w:history="1">
        <w:r w:rsidRPr="00A15C65">
          <w:rPr>
            <w:rStyle w:val="Hyperlink"/>
            <w:i/>
          </w:rPr>
          <w:t xml:space="preserve">25 TAC </w:t>
        </w:r>
        <w:r w:rsidR="00A15C65" w:rsidRPr="00A15C65">
          <w:rPr>
            <w:rStyle w:val="Hyperlink"/>
            <w:i/>
          </w:rPr>
          <w:t>§</w:t>
        </w:r>
        <w:r w:rsidRPr="00A15C65">
          <w:rPr>
            <w:rStyle w:val="Hyperlink"/>
            <w:i/>
          </w:rPr>
          <w:t xml:space="preserve">289.202 </w:t>
        </w:r>
        <w:r w:rsidR="00A15C65" w:rsidRPr="00A15C65">
          <w:rPr>
            <w:rStyle w:val="Hyperlink"/>
            <w:i/>
          </w:rPr>
          <w:t>(</w:t>
        </w:r>
        <w:r w:rsidRPr="00A15C65">
          <w:rPr>
            <w:rStyle w:val="Hyperlink"/>
            <w:i/>
          </w:rPr>
          <w:t>ccc</w:t>
        </w:r>
        <w:r w:rsidR="00A15C65" w:rsidRPr="00A15C65">
          <w:rPr>
            <w:rStyle w:val="Hyperlink"/>
            <w:i/>
          </w:rPr>
          <w:t>)</w:t>
        </w:r>
      </w:hyperlink>
      <w:r>
        <w:t>.</w:t>
      </w:r>
    </w:p>
    <w:p w:rsidR="003E7AD5" w:rsidRDefault="003E7AD5" w:rsidP="00D70EEB">
      <w:pPr>
        <w:numPr>
          <w:ilvl w:val="0"/>
          <w:numId w:val="63"/>
        </w:numPr>
        <w:ind w:left="1440" w:hanging="720"/>
      </w:pPr>
      <w:r>
        <w:t xml:space="preserve">In the event of long-lived (e.g. half-life exceeding 300 days) non-removable radioactive material contamination existing on equipment or facilities which will continue to be used in the research environment which does not pose a significant exposure potential, the contamination shall be labeled with appropriate identifying and cautionary information and retained in the laboratory.  The location of the non-removable radioactive material contamination shall be maintained for ultimate disposal in conjunction with the decommissioning plan per </w:t>
      </w:r>
      <w:hyperlink r:id="rId69" w:history="1">
        <w:r w:rsidRPr="00A15C65">
          <w:rPr>
            <w:rStyle w:val="Hyperlink"/>
            <w:i/>
          </w:rPr>
          <w:t xml:space="preserve">25 TAC </w:t>
        </w:r>
        <w:r w:rsidR="00A15C65" w:rsidRPr="00A15C65">
          <w:rPr>
            <w:rStyle w:val="Hyperlink"/>
            <w:i/>
          </w:rPr>
          <w:t>§</w:t>
        </w:r>
        <w:r w:rsidRPr="00A15C65">
          <w:rPr>
            <w:rStyle w:val="Hyperlink"/>
            <w:i/>
          </w:rPr>
          <w:t>289.252</w:t>
        </w:r>
      </w:hyperlink>
      <w:r>
        <w:t>.</w:t>
      </w:r>
    </w:p>
    <w:p w:rsidR="003E7AD5" w:rsidRDefault="003E7AD5" w:rsidP="00D70EEB">
      <w:pPr>
        <w:numPr>
          <w:ilvl w:val="0"/>
          <w:numId w:val="63"/>
        </w:numPr>
        <w:ind w:left="1440" w:hanging="720"/>
      </w:pPr>
      <w:r>
        <w:t xml:space="preserve">Following a successful decommissioning audit by the </w:t>
      </w:r>
      <w:r w:rsidR="00A15C65">
        <w:t>RSP</w:t>
      </w:r>
      <w:r>
        <w:t>, the laboratory will be removed from the Authorized User’s radioactive material jurisdiction and responsibility.</w:t>
      </w:r>
    </w:p>
    <w:p w:rsidR="003E7AD5" w:rsidRDefault="003E7AD5" w:rsidP="00822256">
      <w:pPr>
        <w:spacing w:after="0"/>
        <w:ind w:left="1440" w:hanging="720"/>
      </w:pPr>
    </w:p>
    <w:p w:rsidR="003E7AD5" w:rsidRPr="00960B82" w:rsidRDefault="003E7AD5" w:rsidP="00A15C65">
      <w:pPr>
        <w:pStyle w:val="Heading1"/>
        <w:pBdr>
          <w:top w:val="single" w:sz="4" w:space="1" w:color="auto"/>
        </w:pBdr>
        <w:spacing w:after="0"/>
        <w:rPr>
          <w:b/>
          <w:smallCaps w:val="0"/>
        </w:rPr>
      </w:pPr>
      <w:bookmarkStart w:id="127" w:name="_Ref396696766"/>
      <w:bookmarkStart w:id="128" w:name="_Toc367706648"/>
      <w:r w:rsidRPr="00A15C65">
        <w:rPr>
          <w:b/>
          <w:u w:val="none"/>
        </w:rPr>
        <w:t>10.</w:t>
      </w:r>
      <w:r w:rsidRPr="00A15C65">
        <w:rPr>
          <w:b/>
          <w:u w:val="none"/>
        </w:rPr>
        <w:tab/>
      </w:r>
      <w:r w:rsidRPr="00960B82">
        <w:rPr>
          <w:b/>
          <w:smallCaps w:val="0"/>
        </w:rPr>
        <w:t>Human Use of Radiation Sources</w:t>
      </w:r>
      <w:bookmarkEnd w:id="127"/>
      <w:bookmarkEnd w:id="128"/>
    </w:p>
    <w:p w:rsidR="003E7AD5" w:rsidRDefault="003E7AD5" w:rsidP="00822256">
      <w:pPr>
        <w:spacing w:after="0"/>
      </w:pPr>
    </w:p>
    <w:p w:rsidR="003E7AD5" w:rsidRDefault="003E7AD5" w:rsidP="00822256">
      <w:pPr>
        <w:widowControl w:val="0"/>
        <w:spacing w:after="0"/>
        <w:ind w:firstLine="720"/>
      </w:pPr>
      <w:r>
        <w:t>The administration of radioactivity in humans is governed by the Food and Drug Administration, the Nuclear Regulator</w:t>
      </w:r>
      <w:r w:rsidR="00A70F6F">
        <w:t>y</w:t>
      </w:r>
      <w:r>
        <w:t xml:space="preserve"> Commission and the Texas </w:t>
      </w:r>
      <w:r w:rsidR="00787CAF">
        <w:t>Department of State Health Services</w:t>
      </w:r>
      <w:r>
        <w:t xml:space="preserve">.  Any administrations of radioactive substances to humans must be performed by or under the authorization of physicians who are licensed to perform the procedure.  Specific guidance regarding training and licensing requirements for physicians can be found in the Texas </w:t>
      </w:r>
      <w:r w:rsidR="00787CAF">
        <w:t>Department of State Health Services</w:t>
      </w:r>
      <w:r>
        <w:t xml:space="preserve">, Radiation Control, </w:t>
      </w:r>
      <w:hyperlink r:id="rId70" w:history="1">
        <w:r w:rsidR="00444CB5" w:rsidRPr="00444CB5">
          <w:rPr>
            <w:rStyle w:val="Hyperlink"/>
            <w:i/>
          </w:rPr>
          <w:t>25 TAC §289.256 (</w:t>
        </w:r>
        <w:proofErr w:type="spellStart"/>
        <w:r w:rsidR="009A327D">
          <w:rPr>
            <w:rStyle w:val="Hyperlink"/>
            <w:i/>
          </w:rPr>
          <w:t>jj</w:t>
        </w:r>
        <w:proofErr w:type="spellEnd"/>
        <w:r w:rsidR="00444CB5" w:rsidRPr="00444CB5">
          <w:rPr>
            <w:rStyle w:val="Hyperlink"/>
            <w:i/>
          </w:rPr>
          <w:t>)</w:t>
        </w:r>
      </w:hyperlink>
      <w:r w:rsidR="00444CB5" w:rsidRPr="00444CB5">
        <w:t xml:space="preserve">, </w:t>
      </w:r>
      <w:r>
        <w:t xml:space="preserve"> Acceptable Training and Experience for Medical Uses of Radioactive Material.  </w:t>
      </w:r>
      <w:r w:rsidR="00444CB5" w:rsidRPr="00444CB5">
        <w:t xml:space="preserve">The use of radioactive material in humans must be done in accordance with the broad license L02774 for the sites listed on the permit. </w:t>
      </w:r>
      <w:r>
        <w:t xml:space="preserve">Additional information regarding the preparation, dispensing, and delivery of radiopharmaceuticals is available from the Radiation Safety </w:t>
      </w:r>
      <w:r w:rsidR="00787CAF">
        <w:t>Program</w:t>
      </w:r>
      <w:r w:rsidR="00444CB5">
        <w:t xml:space="preserve"> of </w:t>
      </w:r>
      <w:r w:rsidR="00E172F1">
        <w:t>UT H</w:t>
      </w:r>
      <w:r w:rsidR="00CA48D0">
        <w:t>ealth</w:t>
      </w:r>
      <w:r>
        <w:t>.</w:t>
      </w:r>
    </w:p>
    <w:p w:rsidR="003E7AD5" w:rsidRDefault="003E7AD5" w:rsidP="00822256">
      <w:pPr>
        <w:widowControl w:val="0"/>
        <w:spacing w:after="0"/>
        <w:ind w:firstLine="720"/>
      </w:pPr>
    </w:p>
    <w:p w:rsidR="003E7AD5" w:rsidRDefault="003E7AD5" w:rsidP="00822256">
      <w:pPr>
        <w:pStyle w:val="Heading2"/>
        <w:spacing w:after="0"/>
      </w:pPr>
      <w:bookmarkStart w:id="129" w:name="_Toc367706649"/>
      <w:r>
        <w:t>10.1</w:t>
      </w:r>
      <w:r>
        <w:tab/>
      </w:r>
      <w:r w:rsidRPr="00960B82">
        <w:rPr>
          <w:smallCaps w:val="0"/>
        </w:rPr>
        <w:t>Requirements for Human use of Radioactive Material</w:t>
      </w:r>
      <w:bookmarkEnd w:id="129"/>
    </w:p>
    <w:p w:rsidR="003E7AD5" w:rsidRDefault="003E7AD5" w:rsidP="00822256">
      <w:pPr>
        <w:widowControl w:val="0"/>
        <w:spacing w:after="0"/>
      </w:pPr>
    </w:p>
    <w:p w:rsidR="003E7AD5" w:rsidRDefault="003E7AD5" w:rsidP="00822256">
      <w:pPr>
        <w:pStyle w:val="Heading3"/>
        <w:spacing w:after="0"/>
      </w:pPr>
      <w:bookmarkStart w:id="130" w:name="_Toc367706650"/>
      <w:r>
        <w:t>10.1.1</w:t>
      </w:r>
      <w:r>
        <w:tab/>
        <w:t>General Requirements</w:t>
      </w:r>
      <w:bookmarkEnd w:id="130"/>
    </w:p>
    <w:p w:rsidR="003E7AD5" w:rsidRDefault="003E7AD5" w:rsidP="00822256">
      <w:pPr>
        <w:widowControl w:val="0"/>
        <w:spacing w:after="0"/>
      </w:pPr>
    </w:p>
    <w:p w:rsidR="003E7AD5" w:rsidRDefault="003E7AD5" w:rsidP="000A436F">
      <w:pPr>
        <w:widowControl w:val="0"/>
      </w:pPr>
      <w:r>
        <w:t xml:space="preserve">Authorized Users requesting human use of radioactive material must fulfill the general requirements outlined in </w:t>
      </w:r>
      <w:hyperlink r:id="rId71" w:history="1">
        <w:r w:rsidRPr="00A70F6F">
          <w:rPr>
            <w:rStyle w:val="Hyperlink"/>
            <w:i/>
          </w:rPr>
          <w:t xml:space="preserve">25 TAC </w:t>
        </w:r>
        <w:r w:rsidR="00A70F6F" w:rsidRPr="00A70F6F">
          <w:rPr>
            <w:rStyle w:val="Hyperlink"/>
            <w:i/>
          </w:rPr>
          <w:t>§</w:t>
        </w:r>
        <w:r w:rsidRPr="00A70F6F">
          <w:rPr>
            <w:rStyle w:val="Hyperlink"/>
            <w:i/>
          </w:rPr>
          <w:t>289.256 (</w:t>
        </w:r>
        <w:proofErr w:type="spellStart"/>
        <w:proofErr w:type="gramStart"/>
        <w:r w:rsidR="009A327D">
          <w:rPr>
            <w:rStyle w:val="Hyperlink"/>
            <w:i/>
          </w:rPr>
          <w:t>jj</w:t>
        </w:r>
        <w:proofErr w:type="spellEnd"/>
        <w:proofErr w:type="gramEnd"/>
        <w:r w:rsidRPr="00A70F6F">
          <w:rPr>
            <w:rStyle w:val="Hyperlink"/>
            <w:i/>
          </w:rPr>
          <w:t>)</w:t>
        </w:r>
      </w:hyperlink>
      <w:r>
        <w:t xml:space="preserve"> which includes:</w:t>
      </w:r>
    </w:p>
    <w:p w:rsidR="003E7AD5" w:rsidRDefault="003E7AD5" w:rsidP="00D70EEB">
      <w:pPr>
        <w:widowControl w:val="0"/>
        <w:numPr>
          <w:ilvl w:val="0"/>
          <w:numId w:val="65"/>
        </w:numPr>
        <w:ind w:hanging="720"/>
      </w:pPr>
      <w:r>
        <w:t>All personnel directing, preparing, or handling the radioactive material must be qualified by reason of training or experience to use the radionuclide in question;</w:t>
      </w:r>
    </w:p>
    <w:p w:rsidR="003E7AD5" w:rsidRDefault="003E7AD5" w:rsidP="00D70EEB">
      <w:pPr>
        <w:widowControl w:val="0"/>
        <w:numPr>
          <w:ilvl w:val="0"/>
          <w:numId w:val="65"/>
        </w:numPr>
        <w:ind w:hanging="720"/>
      </w:pPr>
      <w:r>
        <w:t>The proposed facilities, equipment, and procedures are adequate to minimize danger to public health and the environment; and</w:t>
      </w:r>
    </w:p>
    <w:p w:rsidR="003E7AD5" w:rsidRDefault="003E7AD5" w:rsidP="00D70EEB">
      <w:pPr>
        <w:widowControl w:val="0"/>
        <w:numPr>
          <w:ilvl w:val="0"/>
          <w:numId w:val="65"/>
        </w:numPr>
        <w:ind w:hanging="720"/>
      </w:pPr>
      <w:r>
        <w:t>The protocol is not adverse to the health and safety of the public.</w:t>
      </w:r>
    </w:p>
    <w:p w:rsidR="003E7AD5" w:rsidRDefault="003E7AD5" w:rsidP="00D70EEB">
      <w:pPr>
        <w:widowControl w:val="0"/>
        <w:numPr>
          <w:ilvl w:val="0"/>
          <w:numId w:val="65"/>
        </w:numPr>
        <w:ind w:hanging="720"/>
      </w:pPr>
      <w:r>
        <w:t xml:space="preserve">Specific approval must be granted for the protocol by the appropriate committee within </w:t>
      </w:r>
      <w:r w:rsidR="00E172F1">
        <w:t>UT H</w:t>
      </w:r>
      <w:r w:rsidR="00CA48D0">
        <w:t>ealth</w:t>
      </w:r>
      <w:r>
        <w:t xml:space="preserve"> before initiating the protocol.</w:t>
      </w:r>
    </w:p>
    <w:p w:rsidR="00544E24" w:rsidRDefault="00544E24" w:rsidP="00544E24">
      <w:pPr>
        <w:widowControl w:val="0"/>
        <w:numPr>
          <w:ilvl w:val="0"/>
          <w:numId w:val="65"/>
        </w:numPr>
        <w:ind w:hanging="720"/>
      </w:pPr>
      <w:r>
        <w:t xml:space="preserve">Follow the report requirements for medical event (formerly known as clinical </w:t>
      </w:r>
      <w:proofErr w:type="spellStart"/>
      <w:r>
        <w:t>misadministrations</w:t>
      </w:r>
      <w:proofErr w:type="spellEnd"/>
      <w:r>
        <w:t>) found under 25TAC§289.256(c</w:t>
      </w:r>
      <w:proofErr w:type="gramStart"/>
      <w:r>
        <w:t>)(</w:t>
      </w:r>
      <w:proofErr w:type="gramEnd"/>
      <w:r>
        <w:t>14, definition of medical event, and §289.256(</w:t>
      </w:r>
      <w:proofErr w:type="spellStart"/>
      <w:r>
        <w:t>ee</w:t>
      </w:r>
      <w:proofErr w:type="spellEnd"/>
      <w:r>
        <w:t>), "Report and Notification of a Medical Event." For additional guidance, contact the RSP.</w:t>
      </w:r>
    </w:p>
    <w:p w:rsidR="000A436F" w:rsidRDefault="000A436F" w:rsidP="00822256">
      <w:pPr>
        <w:pStyle w:val="Heading3"/>
        <w:spacing w:after="0"/>
      </w:pPr>
    </w:p>
    <w:p w:rsidR="003E7AD5" w:rsidRDefault="003E7AD5" w:rsidP="00822256">
      <w:pPr>
        <w:pStyle w:val="Heading3"/>
        <w:spacing w:after="0"/>
      </w:pPr>
      <w:bookmarkStart w:id="131" w:name="_Toc367706651"/>
      <w:r>
        <w:t>10.1.2</w:t>
      </w:r>
      <w:r>
        <w:tab/>
        <w:t>Special Requirements</w:t>
      </w:r>
      <w:r w:rsidR="00444CB5">
        <w:t>, Including Pregnancy Screening for Diagnostic Imaging</w:t>
      </w:r>
      <w:bookmarkEnd w:id="131"/>
    </w:p>
    <w:p w:rsidR="003E7AD5" w:rsidRDefault="003E7AD5" w:rsidP="00822256">
      <w:pPr>
        <w:spacing w:after="0"/>
      </w:pPr>
    </w:p>
    <w:p w:rsidR="003E7AD5" w:rsidRDefault="003E7AD5" w:rsidP="000A436F">
      <w:r>
        <w:t xml:space="preserve">Additional requirements are imposed to provide the best care to the patient, minimize the radiation exposure to the clinical staff, and ensure compliance with all applicable regulations.  In addition to the general requirements set forth in </w:t>
      </w:r>
      <w:hyperlink r:id="rId72" w:history="1">
        <w:r w:rsidR="00A70F6F" w:rsidRPr="00A70F6F">
          <w:rPr>
            <w:rStyle w:val="Hyperlink"/>
            <w:i/>
          </w:rPr>
          <w:t>25 TAC §289.256 (</w:t>
        </w:r>
        <w:proofErr w:type="spellStart"/>
        <w:proofErr w:type="gramStart"/>
        <w:r w:rsidR="009A327D">
          <w:rPr>
            <w:rStyle w:val="Hyperlink"/>
            <w:i/>
          </w:rPr>
          <w:t>jj</w:t>
        </w:r>
        <w:proofErr w:type="spellEnd"/>
        <w:proofErr w:type="gramEnd"/>
        <w:r w:rsidR="00A70F6F" w:rsidRPr="00A70F6F">
          <w:rPr>
            <w:rStyle w:val="Hyperlink"/>
            <w:i/>
          </w:rPr>
          <w:t>)</w:t>
        </w:r>
      </w:hyperlink>
      <w:r>
        <w:t>, special requirements are established which include:</w:t>
      </w:r>
    </w:p>
    <w:p w:rsidR="003E7AD5" w:rsidRDefault="003E7AD5" w:rsidP="00D70EEB">
      <w:pPr>
        <w:numPr>
          <w:ilvl w:val="0"/>
          <w:numId w:val="66"/>
        </w:numPr>
        <w:ind w:left="1440" w:hanging="720"/>
      </w:pPr>
      <w:r>
        <w:t>The Authorized User must possess adequate facilities for the clinical care of patients;</w:t>
      </w:r>
    </w:p>
    <w:p w:rsidR="003E7AD5" w:rsidRDefault="003E7AD5" w:rsidP="00D70EEB">
      <w:pPr>
        <w:numPr>
          <w:ilvl w:val="0"/>
          <w:numId w:val="66"/>
        </w:numPr>
        <w:ind w:left="1440" w:hanging="720"/>
      </w:pPr>
      <w:r>
        <w:t xml:space="preserve">The physician designated on the application has completed the training and experience requirements in </w:t>
      </w:r>
      <w:hyperlink r:id="rId73" w:history="1">
        <w:r w:rsidR="00A70F6F" w:rsidRPr="00A70F6F">
          <w:rPr>
            <w:rStyle w:val="Hyperlink"/>
            <w:i/>
          </w:rPr>
          <w:t>25 TAC §289.256 (</w:t>
        </w:r>
        <w:proofErr w:type="spellStart"/>
        <w:r w:rsidR="009A327D">
          <w:rPr>
            <w:rStyle w:val="Hyperlink"/>
            <w:i/>
          </w:rPr>
          <w:t>jj</w:t>
        </w:r>
        <w:proofErr w:type="spellEnd"/>
        <w:r w:rsidR="00A70F6F" w:rsidRPr="00A70F6F">
          <w:rPr>
            <w:rStyle w:val="Hyperlink"/>
            <w:i/>
          </w:rPr>
          <w:t>)</w:t>
        </w:r>
      </w:hyperlink>
      <w:r>
        <w:t>, as applicable; and</w:t>
      </w:r>
    </w:p>
    <w:p w:rsidR="003E7AD5" w:rsidRDefault="003E7AD5" w:rsidP="00D70EEB">
      <w:pPr>
        <w:numPr>
          <w:ilvl w:val="0"/>
          <w:numId w:val="66"/>
        </w:numPr>
        <w:ind w:left="1440" w:hanging="720"/>
      </w:pPr>
      <w:r>
        <w:t>Maximum patient care may be administered while still maintaining appropriate radiation safety standards.</w:t>
      </w:r>
    </w:p>
    <w:p w:rsidR="00444CB5" w:rsidRDefault="00444CB5" w:rsidP="00444CB5">
      <w:pPr>
        <w:numPr>
          <w:ilvl w:val="0"/>
          <w:numId w:val="66"/>
        </w:numPr>
        <w:ind w:left="1440" w:hanging="720"/>
      </w:pPr>
      <w:r>
        <w:t xml:space="preserve">Female patients, ages 12 – 55, shall be screened for pregnancy prior to performing diagnostic imaging studies such as PET or PET/CT. </w:t>
      </w:r>
    </w:p>
    <w:p w:rsidR="00444CB5" w:rsidRDefault="00444CB5" w:rsidP="00444CB5">
      <w:pPr>
        <w:numPr>
          <w:ilvl w:val="1"/>
          <w:numId w:val="66"/>
        </w:numPr>
      </w:pPr>
      <w:r w:rsidRPr="005663DD">
        <w:t>All female patients within childbearing age (1</w:t>
      </w:r>
      <w:r>
        <w:t>2</w:t>
      </w:r>
      <w:r w:rsidRPr="005663DD">
        <w:t xml:space="preserve">-55 </w:t>
      </w:r>
      <w:proofErr w:type="spellStart"/>
      <w:r w:rsidRPr="005663DD">
        <w:t>yrs</w:t>
      </w:r>
      <w:proofErr w:type="spellEnd"/>
      <w:r w:rsidRPr="005663DD">
        <w:t xml:space="preserve">) will be asked </w:t>
      </w:r>
      <w:r>
        <w:t xml:space="preserve">in written form or verbally </w:t>
      </w:r>
      <w:r w:rsidRPr="005663DD">
        <w:t>if they are or could be pregnant prior to any diagnostic nuclear medicine procedure.</w:t>
      </w:r>
    </w:p>
    <w:p w:rsidR="00444CB5" w:rsidRDefault="00444CB5" w:rsidP="00444CB5">
      <w:pPr>
        <w:numPr>
          <w:ilvl w:val="1"/>
          <w:numId w:val="66"/>
        </w:numPr>
      </w:pPr>
      <w:r>
        <w:t>If the patient is unable to confirm the absence of pregnancy (e.g. mentally impaired or unusually long menstruation period), a urine pregnancy test will be performed prior to any diagnostic nuclear medicine procedure.</w:t>
      </w:r>
    </w:p>
    <w:p w:rsidR="00444CB5" w:rsidRDefault="00444CB5" w:rsidP="00444CB5">
      <w:pPr>
        <w:numPr>
          <w:ilvl w:val="1"/>
          <w:numId w:val="66"/>
        </w:numPr>
      </w:pPr>
      <w:r>
        <w:t xml:space="preserve">If the patient is pregnant, </w:t>
      </w:r>
      <w:r w:rsidRPr="00F21918">
        <w:t>the radiologist and the attending physician will be consulted</w:t>
      </w:r>
      <w:r>
        <w:t xml:space="preserve"> before proceeding with the diagnostic nuclear medicine procedure</w:t>
      </w:r>
      <w:r w:rsidRPr="00F21918">
        <w:t>.</w:t>
      </w:r>
    </w:p>
    <w:p w:rsidR="00444CB5" w:rsidRDefault="00444CB5" w:rsidP="00444CB5">
      <w:pPr>
        <w:numPr>
          <w:ilvl w:val="1"/>
          <w:numId w:val="66"/>
        </w:numPr>
      </w:pPr>
      <w:r w:rsidRPr="00F21918">
        <w:t>If the attending physician and the radiologist agree that the diagnostic information received outweighs the risks, then the test or treatment will be performed with written consent for treatment signed by the patient.</w:t>
      </w:r>
    </w:p>
    <w:p w:rsidR="00444CB5" w:rsidRDefault="00444CB5" w:rsidP="00444CB5">
      <w:pPr>
        <w:numPr>
          <w:ilvl w:val="1"/>
          <w:numId w:val="66"/>
        </w:numPr>
      </w:pPr>
      <w:r>
        <w:t>The following is provided as guidance to the clinical staff:</w:t>
      </w:r>
    </w:p>
    <w:p w:rsidR="00444CB5" w:rsidRDefault="00444CB5" w:rsidP="00444CB5">
      <w:pPr>
        <w:ind w:left="720" w:hanging="720"/>
      </w:pPr>
      <w:r>
        <w:t xml:space="preserve">For use of radiation on </w:t>
      </w:r>
      <w:r w:rsidR="00E172F1">
        <w:t>UT H</w:t>
      </w:r>
      <w:r w:rsidR="00CA48D0">
        <w:t>ealth</w:t>
      </w:r>
      <w:r>
        <w:t xml:space="preserve">’s permits located within Memorial Hermann Hospital, also consult </w:t>
      </w:r>
      <w:r w:rsidRPr="0028529B">
        <w:rPr>
          <w:b/>
          <w:i/>
        </w:rPr>
        <w:t>Memorial Hermann Hospital’s Corporate Policy &amp; Procedures Manual</w:t>
      </w:r>
      <w:r>
        <w:t xml:space="preserve">, Policy Title: </w:t>
      </w:r>
      <w:r w:rsidRPr="0028529B">
        <w:rPr>
          <w:i/>
          <w:u w:val="single"/>
        </w:rPr>
        <w:t>Nuclear Medicine – Pregnant Patients – Non-Therapeutic Exams</w:t>
      </w:r>
      <w:r>
        <w:t>, Category: Outpatient Imaging, OPI-01552.</w:t>
      </w:r>
    </w:p>
    <w:p w:rsidR="00152CAE" w:rsidRPr="005663DD" w:rsidRDefault="00152CAE" w:rsidP="00444CB5">
      <w:pPr>
        <w:ind w:left="720" w:hanging="720"/>
      </w:pPr>
    </w:p>
    <w:p w:rsidR="00444CB5" w:rsidRPr="00691399" w:rsidRDefault="00444CB5" w:rsidP="00444CB5">
      <w:pPr>
        <w:pStyle w:val="ListParagraph"/>
        <w:numPr>
          <w:ilvl w:val="0"/>
          <w:numId w:val="87"/>
        </w:numPr>
        <w:ind w:left="360"/>
        <w:rPr>
          <w:rFonts w:ascii="Times New Roman" w:hAnsi="Times New Roman" w:cs="Times New Roman"/>
          <w:b/>
          <w:sz w:val="20"/>
          <w:szCs w:val="20"/>
        </w:rPr>
      </w:pPr>
      <w:r w:rsidRPr="00691399">
        <w:rPr>
          <w:rFonts w:ascii="Times New Roman" w:hAnsi="Times New Roman" w:cs="Times New Roman"/>
          <w:b/>
          <w:sz w:val="20"/>
          <w:szCs w:val="20"/>
        </w:rPr>
        <w:t xml:space="preserve">Diagnostic PET and PET/CT studies at </w:t>
      </w:r>
      <w:r w:rsidR="00E172F1">
        <w:rPr>
          <w:rFonts w:ascii="Times New Roman" w:hAnsi="Times New Roman" w:cs="Times New Roman"/>
          <w:b/>
          <w:sz w:val="20"/>
          <w:szCs w:val="20"/>
        </w:rPr>
        <w:t>UT H</w:t>
      </w:r>
      <w:r w:rsidR="00CA48D0">
        <w:rPr>
          <w:rFonts w:ascii="Times New Roman" w:hAnsi="Times New Roman" w:cs="Times New Roman"/>
          <w:b/>
          <w:sz w:val="20"/>
          <w:szCs w:val="20"/>
        </w:rPr>
        <w:t>ealth</w:t>
      </w:r>
      <w:r w:rsidRPr="00691399">
        <w:rPr>
          <w:rFonts w:ascii="Times New Roman" w:hAnsi="Times New Roman" w:cs="Times New Roman"/>
          <w:b/>
          <w:sz w:val="20"/>
          <w:szCs w:val="20"/>
        </w:rPr>
        <w:t xml:space="preserve"> permitted locations</w:t>
      </w:r>
    </w:p>
    <w:p w:rsidR="00444CB5" w:rsidRDefault="00444CB5" w:rsidP="00444CB5">
      <w:pPr>
        <w:pStyle w:val="ListParagraph"/>
        <w:numPr>
          <w:ilvl w:val="1"/>
          <w:numId w:val="87"/>
        </w:numPr>
        <w:ind w:left="720"/>
        <w:rPr>
          <w:rFonts w:ascii="Times New Roman" w:hAnsi="Times New Roman" w:cs="Times New Roman"/>
          <w:sz w:val="20"/>
          <w:szCs w:val="20"/>
        </w:rPr>
      </w:pPr>
      <w:r w:rsidRPr="008E06DB">
        <w:rPr>
          <w:rFonts w:ascii="Times New Roman" w:hAnsi="Times New Roman" w:cs="Times New Roman"/>
          <w:sz w:val="20"/>
          <w:szCs w:val="20"/>
        </w:rPr>
        <w:t xml:space="preserve">The vast majority of routine diagnostic studies deliver less than 20 </w:t>
      </w:r>
      <w:proofErr w:type="spellStart"/>
      <w:r>
        <w:rPr>
          <w:rFonts w:ascii="Times New Roman" w:hAnsi="Times New Roman" w:cs="Times New Roman"/>
          <w:sz w:val="20"/>
          <w:szCs w:val="20"/>
        </w:rPr>
        <w:t>mSv</w:t>
      </w:r>
      <w:proofErr w:type="spellEnd"/>
      <w:r>
        <w:rPr>
          <w:rFonts w:ascii="Times New Roman" w:hAnsi="Times New Roman" w:cs="Times New Roman"/>
          <w:sz w:val="20"/>
          <w:szCs w:val="20"/>
        </w:rPr>
        <w:t xml:space="preserve"> (20 </w:t>
      </w:r>
      <w:proofErr w:type="spellStart"/>
      <w:r w:rsidRPr="008E06DB">
        <w:rPr>
          <w:rFonts w:ascii="Times New Roman" w:hAnsi="Times New Roman" w:cs="Times New Roman"/>
          <w:sz w:val="20"/>
          <w:szCs w:val="20"/>
        </w:rPr>
        <w:t>mGy</w:t>
      </w:r>
      <w:proofErr w:type="spellEnd"/>
      <w:r>
        <w:rPr>
          <w:rFonts w:ascii="Times New Roman" w:hAnsi="Times New Roman" w:cs="Times New Roman"/>
          <w:sz w:val="20"/>
          <w:szCs w:val="20"/>
        </w:rPr>
        <w:t>)</w:t>
      </w:r>
      <w:r w:rsidRPr="008E06DB">
        <w:rPr>
          <w:rFonts w:ascii="Times New Roman" w:hAnsi="Times New Roman" w:cs="Times New Roman"/>
          <w:sz w:val="20"/>
          <w:szCs w:val="20"/>
        </w:rPr>
        <w:t xml:space="preserve"> </w:t>
      </w:r>
      <w:r>
        <w:rPr>
          <w:rFonts w:ascii="Times New Roman" w:hAnsi="Times New Roman" w:cs="Times New Roman"/>
          <w:sz w:val="20"/>
          <w:szCs w:val="20"/>
        </w:rPr>
        <w:t xml:space="preserve">or 2,000 </w:t>
      </w:r>
      <w:proofErr w:type="spellStart"/>
      <w:r>
        <w:rPr>
          <w:rFonts w:ascii="Times New Roman" w:hAnsi="Times New Roman" w:cs="Times New Roman"/>
          <w:sz w:val="20"/>
          <w:szCs w:val="20"/>
        </w:rPr>
        <w:t>mrem</w:t>
      </w:r>
      <w:proofErr w:type="spellEnd"/>
      <w:r>
        <w:rPr>
          <w:rFonts w:ascii="Times New Roman" w:hAnsi="Times New Roman" w:cs="Times New Roman"/>
          <w:sz w:val="20"/>
          <w:szCs w:val="20"/>
        </w:rPr>
        <w:t xml:space="preserve"> </w:t>
      </w:r>
      <w:r w:rsidRPr="008E06DB">
        <w:rPr>
          <w:rFonts w:ascii="Times New Roman" w:hAnsi="Times New Roman" w:cs="Times New Roman"/>
          <w:sz w:val="20"/>
          <w:szCs w:val="20"/>
        </w:rPr>
        <w:t xml:space="preserve">to the uterus, and single-phase acquisition computed tomography (CT) of the abdomen including pelvis usually delivers less than 35 </w:t>
      </w:r>
      <w:proofErr w:type="spellStart"/>
      <w:r>
        <w:rPr>
          <w:rFonts w:ascii="Times New Roman" w:hAnsi="Times New Roman" w:cs="Times New Roman"/>
          <w:sz w:val="20"/>
          <w:szCs w:val="20"/>
        </w:rPr>
        <w:t>mSv</w:t>
      </w:r>
      <w:proofErr w:type="spellEnd"/>
      <w:r>
        <w:rPr>
          <w:rFonts w:ascii="Times New Roman" w:hAnsi="Times New Roman" w:cs="Times New Roman"/>
          <w:sz w:val="20"/>
          <w:szCs w:val="20"/>
        </w:rPr>
        <w:t xml:space="preserve"> (35 </w:t>
      </w:r>
      <w:proofErr w:type="spellStart"/>
      <w:r w:rsidRPr="008E06DB">
        <w:rPr>
          <w:rFonts w:ascii="Times New Roman" w:hAnsi="Times New Roman" w:cs="Times New Roman"/>
          <w:sz w:val="20"/>
          <w:szCs w:val="20"/>
        </w:rPr>
        <w:t>mGy</w:t>
      </w:r>
      <w:proofErr w:type="spellEnd"/>
      <w:r>
        <w:rPr>
          <w:rFonts w:ascii="Times New Roman" w:hAnsi="Times New Roman" w:cs="Times New Roman"/>
          <w:sz w:val="20"/>
          <w:szCs w:val="20"/>
        </w:rPr>
        <w:t>)</w:t>
      </w:r>
      <w:r w:rsidRPr="008E06DB">
        <w:rPr>
          <w:rFonts w:ascii="Times New Roman" w:hAnsi="Times New Roman" w:cs="Times New Roman"/>
          <w:sz w:val="20"/>
          <w:szCs w:val="20"/>
        </w:rPr>
        <w:t xml:space="preserve"> </w:t>
      </w:r>
      <w:r>
        <w:rPr>
          <w:rFonts w:ascii="Times New Roman" w:hAnsi="Times New Roman" w:cs="Times New Roman"/>
          <w:sz w:val="20"/>
          <w:szCs w:val="20"/>
        </w:rPr>
        <w:t xml:space="preserve">or 3,500 </w:t>
      </w:r>
      <w:proofErr w:type="spellStart"/>
      <w:r>
        <w:rPr>
          <w:rFonts w:ascii="Times New Roman" w:hAnsi="Times New Roman" w:cs="Times New Roman"/>
          <w:sz w:val="20"/>
          <w:szCs w:val="20"/>
        </w:rPr>
        <w:t>mrem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McCollough</w:t>
      </w:r>
      <w:proofErr w:type="spellEnd"/>
      <w:r>
        <w:rPr>
          <w:rFonts w:ascii="Times New Roman" w:hAnsi="Times New Roman" w:cs="Times New Roman"/>
          <w:sz w:val="20"/>
          <w:szCs w:val="20"/>
        </w:rPr>
        <w:t xml:space="preserve">, 2007; Angel, 2010; </w:t>
      </w:r>
      <w:proofErr w:type="spellStart"/>
      <w:r>
        <w:rPr>
          <w:rFonts w:ascii="Times New Roman" w:hAnsi="Times New Roman" w:cs="Times New Roman"/>
          <w:sz w:val="20"/>
          <w:szCs w:val="20"/>
        </w:rPr>
        <w:t>Koller</w:t>
      </w:r>
      <w:proofErr w:type="spellEnd"/>
      <w:r>
        <w:rPr>
          <w:rFonts w:ascii="Times New Roman" w:hAnsi="Times New Roman" w:cs="Times New Roman"/>
          <w:sz w:val="20"/>
          <w:szCs w:val="20"/>
        </w:rPr>
        <w:t>, 2003)</w:t>
      </w:r>
      <w:r w:rsidRPr="008E06DB">
        <w:rPr>
          <w:rFonts w:ascii="Times New Roman" w:hAnsi="Times New Roman" w:cs="Times New Roman"/>
          <w:sz w:val="20"/>
          <w:szCs w:val="20"/>
        </w:rPr>
        <w:t>.</w:t>
      </w:r>
    </w:p>
    <w:p w:rsidR="00444CB5" w:rsidRDefault="00444CB5" w:rsidP="00444CB5">
      <w:pPr>
        <w:pStyle w:val="ListParagraph"/>
        <w:numPr>
          <w:ilvl w:val="1"/>
          <w:numId w:val="87"/>
        </w:numPr>
        <w:ind w:left="720"/>
        <w:rPr>
          <w:rFonts w:ascii="Times New Roman" w:hAnsi="Times New Roman" w:cs="Times New Roman"/>
          <w:sz w:val="20"/>
          <w:szCs w:val="20"/>
        </w:rPr>
      </w:pPr>
      <w:r>
        <w:rPr>
          <w:rFonts w:ascii="Times New Roman" w:hAnsi="Times New Roman" w:cs="Times New Roman"/>
          <w:sz w:val="20"/>
          <w:szCs w:val="20"/>
        </w:rPr>
        <w:t xml:space="preserve">Typical diagnostic PET/CT studies at the </w:t>
      </w:r>
      <w:proofErr w:type="spellStart"/>
      <w:r>
        <w:rPr>
          <w:rFonts w:ascii="Times New Roman" w:hAnsi="Times New Roman" w:cs="Times New Roman"/>
          <w:sz w:val="20"/>
          <w:szCs w:val="20"/>
        </w:rPr>
        <w:t>Weatherhead</w:t>
      </w:r>
      <w:proofErr w:type="spellEnd"/>
      <w:r>
        <w:rPr>
          <w:rFonts w:ascii="Times New Roman" w:hAnsi="Times New Roman" w:cs="Times New Roman"/>
          <w:sz w:val="20"/>
          <w:szCs w:val="20"/>
        </w:rPr>
        <w:t xml:space="preserve"> PET Imaging Center are less than 40 </w:t>
      </w:r>
      <w:proofErr w:type="spellStart"/>
      <w:r>
        <w:rPr>
          <w:rFonts w:ascii="Times New Roman" w:hAnsi="Times New Roman" w:cs="Times New Roman"/>
          <w:sz w:val="20"/>
          <w:szCs w:val="20"/>
        </w:rPr>
        <w:t>mGy</w:t>
      </w:r>
      <w:proofErr w:type="spellEnd"/>
      <w:r>
        <w:rPr>
          <w:rFonts w:ascii="Times New Roman" w:hAnsi="Times New Roman" w:cs="Times New Roman"/>
          <w:sz w:val="20"/>
          <w:szCs w:val="20"/>
        </w:rPr>
        <w:t xml:space="preserve"> or 4,000 </w:t>
      </w:r>
      <w:proofErr w:type="spellStart"/>
      <w:r>
        <w:rPr>
          <w:rFonts w:ascii="Times New Roman" w:hAnsi="Times New Roman" w:cs="Times New Roman"/>
          <w:sz w:val="20"/>
          <w:szCs w:val="20"/>
        </w:rPr>
        <w:t>mrem</w:t>
      </w:r>
      <w:proofErr w:type="spellEnd"/>
      <w:r>
        <w:rPr>
          <w:rFonts w:ascii="Times New Roman" w:hAnsi="Times New Roman" w:cs="Times New Roman"/>
          <w:sz w:val="20"/>
          <w:szCs w:val="20"/>
        </w:rPr>
        <w:t>. This varies depending on the size of the patient and the amount of radioactivity (e.g. F-18 FDG) administered.</w:t>
      </w:r>
    </w:p>
    <w:p w:rsidR="00444CB5" w:rsidRDefault="00444CB5" w:rsidP="00444CB5">
      <w:pPr>
        <w:pStyle w:val="ListParagraph"/>
        <w:ind w:left="360"/>
        <w:rPr>
          <w:rFonts w:ascii="Times New Roman" w:hAnsi="Times New Roman" w:cs="Times New Roman"/>
          <w:b/>
          <w:sz w:val="20"/>
          <w:szCs w:val="20"/>
        </w:rPr>
      </w:pPr>
    </w:p>
    <w:p w:rsidR="00444CB5" w:rsidRDefault="00444CB5" w:rsidP="00444CB5">
      <w:pPr>
        <w:pStyle w:val="ListParagraph"/>
        <w:numPr>
          <w:ilvl w:val="0"/>
          <w:numId w:val="87"/>
        </w:numPr>
        <w:ind w:left="360"/>
        <w:rPr>
          <w:rFonts w:ascii="Times New Roman" w:hAnsi="Times New Roman" w:cs="Times New Roman"/>
          <w:b/>
          <w:sz w:val="20"/>
          <w:szCs w:val="20"/>
        </w:rPr>
      </w:pPr>
      <w:r>
        <w:rPr>
          <w:rFonts w:ascii="Times New Roman" w:hAnsi="Times New Roman" w:cs="Times New Roman"/>
          <w:b/>
          <w:sz w:val="20"/>
          <w:szCs w:val="20"/>
        </w:rPr>
        <w:t>Screening for Pregnancy of Patients to Maintain Doses As Low As Reasonably Achievable</w:t>
      </w:r>
    </w:p>
    <w:p w:rsidR="00444CB5" w:rsidRPr="00140A4B"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The purpose of the screening of patients for pregnancy is to avoid unintended doses to the fetus. T</w:t>
      </w:r>
      <w:r w:rsidRPr="00140A4B">
        <w:rPr>
          <w:rFonts w:ascii="Times New Roman" w:hAnsi="Times New Roman" w:cs="Times New Roman"/>
          <w:sz w:val="20"/>
          <w:szCs w:val="20"/>
        </w:rPr>
        <w:t xml:space="preserve">he attending physician and the radiologist </w:t>
      </w:r>
      <w:r>
        <w:rPr>
          <w:rFonts w:ascii="Times New Roman" w:hAnsi="Times New Roman" w:cs="Times New Roman"/>
          <w:sz w:val="20"/>
          <w:szCs w:val="20"/>
        </w:rPr>
        <w:t xml:space="preserve">may decide </w:t>
      </w:r>
      <w:r w:rsidRPr="00140A4B">
        <w:rPr>
          <w:rFonts w:ascii="Times New Roman" w:hAnsi="Times New Roman" w:cs="Times New Roman"/>
          <w:sz w:val="20"/>
          <w:szCs w:val="20"/>
        </w:rPr>
        <w:t>that the diagnostic information received outweighs the risks, then the test or treatment will be performed with written consent for treatment signed by the patient.</w:t>
      </w:r>
    </w:p>
    <w:p w:rsidR="00444CB5" w:rsidRDefault="00444CB5" w:rsidP="00444CB5">
      <w:pPr>
        <w:pStyle w:val="ListParagraph"/>
        <w:ind w:left="360"/>
        <w:rPr>
          <w:rFonts w:ascii="Times New Roman" w:hAnsi="Times New Roman" w:cs="Times New Roman"/>
          <w:b/>
          <w:sz w:val="20"/>
          <w:szCs w:val="20"/>
        </w:rPr>
      </w:pPr>
    </w:p>
    <w:p w:rsidR="00444CB5" w:rsidRDefault="00444CB5" w:rsidP="00444CB5">
      <w:pPr>
        <w:pStyle w:val="ListParagraph"/>
        <w:numPr>
          <w:ilvl w:val="0"/>
          <w:numId w:val="87"/>
        </w:numPr>
        <w:ind w:left="360"/>
        <w:rPr>
          <w:rFonts w:ascii="Times New Roman" w:hAnsi="Times New Roman" w:cs="Times New Roman"/>
          <w:b/>
          <w:sz w:val="20"/>
          <w:szCs w:val="20"/>
        </w:rPr>
      </w:pPr>
      <w:r>
        <w:rPr>
          <w:rFonts w:ascii="Times New Roman" w:hAnsi="Times New Roman" w:cs="Times New Roman"/>
          <w:b/>
          <w:sz w:val="20"/>
          <w:szCs w:val="20"/>
        </w:rPr>
        <w:t>Questioning the Patient</w:t>
      </w:r>
    </w:p>
    <w:p w:rsidR="00444CB5" w:rsidRPr="00A90A93" w:rsidRDefault="00444CB5" w:rsidP="00444CB5">
      <w:pPr>
        <w:pStyle w:val="ListParagraph"/>
        <w:numPr>
          <w:ilvl w:val="1"/>
          <w:numId w:val="87"/>
        </w:numPr>
        <w:ind w:left="720"/>
        <w:rPr>
          <w:rFonts w:ascii="Times New Roman" w:hAnsi="Times New Roman" w:cs="Times New Roman"/>
          <w:b/>
          <w:sz w:val="20"/>
          <w:szCs w:val="20"/>
        </w:rPr>
      </w:pPr>
      <w:r w:rsidRPr="008E06DB">
        <w:rPr>
          <w:rFonts w:ascii="Times New Roman" w:hAnsi="Times New Roman" w:cs="Times New Roman"/>
          <w:sz w:val="20"/>
          <w:szCs w:val="20"/>
        </w:rPr>
        <w:t>Prior to an examination, the patient usually can supply adequate information to assess the possibility of pregnancy. All patients of menstrual age (</w:t>
      </w:r>
      <w:r>
        <w:rPr>
          <w:rFonts w:ascii="Times New Roman" w:hAnsi="Times New Roman" w:cs="Times New Roman"/>
          <w:sz w:val="20"/>
          <w:szCs w:val="20"/>
        </w:rPr>
        <w:t xml:space="preserve">typically </w:t>
      </w:r>
      <w:r w:rsidRPr="008E06DB">
        <w:rPr>
          <w:rFonts w:ascii="Times New Roman" w:hAnsi="Times New Roman" w:cs="Times New Roman"/>
          <w:sz w:val="20"/>
          <w:szCs w:val="20"/>
        </w:rPr>
        <w:t>ages 12 through 5</w:t>
      </w:r>
      <w:r>
        <w:rPr>
          <w:rFonts w:ascii="Times New Roman" w:hAnsi="Times New Roman" w:cs="Times New Roman"/>
          <w:sz w:val="20"/>
          <w:szCs w:val="20"/>
        </w:rPr>
        <w:t xml:space="preserve">5 </w:t>
      </w:r>
      <w:r w:rsidRPr="008E06DB">
        <w:rPr>
          <w:rFonts w:ascii="Times New Roman" w:hAnsi="Times New Roman" w:cs="Times New Roman"/>
          <w:sz w:val="20"/>
          <w:szCs w:val="20"/>
        </w:rPr>
        <w:t>years</w:t>
      </w:r>
      <w:r>
        <w:rPr>
          <w:rFonts w:ascii="Times New Roman" w:hAnsi="Times New Roman" w:cs="Times New Roman"/>
          <w:sz w:val="20"/>
          <w:szCs w:val="20"/>
        </w:rPr>
        <w:t>)</w:t>
      </w:r>
      <w:r w:rsidRPr="008E06DB">
        <w:rPr>
          <w:rFonts w:ascii="Times New Roman" w:hAnsi="Times New Roman" w:cs="Times New Roman"/>
          <w:sz w:val="20"/>
          <w:szCs w:val="20"/>
        </w:rPr>
        <w:t xml:space="preserve"> should be questioned about pregnancy status using a standardized form and</w:t>
      </w:r>
      <w:r w:rsidRPr="008E06DB">
        <w:rPr>
          <w:rFonts w:ascii="Times New Roman" w:hAnsi="Times New Roman" w:cs="Times New Roman"/>
          <w:b/>
          <w:bCs/>
          <w:sz w:val="20"/>
          <w:szCs w:val="20"/>
        </w:rPr>
        <w:t>/</w:t>
      </w:r>
      <w:r w:rsidRPr="008E06DB">
        <w:rPr>
          <w:rFonts w:ascii="Times New Roman" w:hAnsi="Times New Roman" w:cs="Times New Roman"/>
          <w:sz w:val="20"/>
          <w:szCs w:val="20"/>
        </w:rPr>
        <w:t>or through direct questioning by the technologist. A standardized form has the advantage of ensuring uniformity in the questioning process, and it can serve as documentation of pregnancy status</w:t>
      </w:r>
      <w:r>
        <w:rPr>
          <w:rFonts w:ascii="Times New Roman" w:hAnsi="Times New Roman" w:cs="Times New Roman"/>
          <w:sz w:val="20"/>
          <w:szCs w:val="20"/>
        </w:rPr>
        <w:t xml:space="preserve">. </w:t>
      </w:r>
      <w:r w:rsidRPr="00A90A93">
        <w:rPr>
          <w:rFonts w:ascii="Times New Roman" w:hAnsi="Times New Roman" w:cs="Times New Roman"/>
          <w:b/>
          <w:sz w:val="20"/>
          <w:szCs w:val="20"/>
        </w:rPr>
        <w:t>A template form has been provided.</w:t>
      </w:r>
    </w:p>
    <w:p w:rsidR="00444CB5" w:rsidRPr="00A90A93" w:rsidRDefault="00444CB5" w:rsidP="00444CB5">
      <w:pPr>
        <w:pStyle w:val="ListParagraph"/>
        <w:numPr>
          <w:ilvl w:val="1"/>
          <w:numId w:val="87"/>
        </w:numPr>
        <w:ind w:left="720"/>
        <w:rPr>
          <w:rFonts w:ascii="Times New Roman" w:hAnsi="Times New Roman" w:cs="Times New Roman"/>
          <w:b/>
          <w:sz w:val="20"/>
          <w:szCs w:val="20"/>
        </w:rPr>
      </w:pPr>
      <w:r w:rsidRPr="00A90A93">
        <w:rPr>
          <w:rFonts w:ascii="Times New Roman" w:hAnsi="Times New Roman" w:cs="Times New Roman"/>
          <w:sz w:val="20"/>
          <w:szCs w:val="20"/>
        </w:rPr>
        <w:t>Minors (under age 18) - The minor is also particularly vulnerable to social and parental pressures that can potentially result in the patient providing misinformation about her reproductive status. One approach to rectify this situation is for the technologist to ask the parent or guardian for permission to prepare the patient in the examination room privately prior to the examination. In the private setting the technologist can either ask the patient the standard questions or can ask the patient to fill out the standard form about menstrual history and the potential for pregnancy. If a private preparation is refused, then a backup screening policy can be put in place. The policy may require that a radiologist interview the patient prior to the examination, for example.</w:t>
      </w:r>
      <w:r>
        <w:rPr>
          <w:rFonts w:ascii="Times New Roman" w:hAnsi="Times New Roman" w:cs="Times New Roman"/>
          <w:sz w:val="20"/>
          <w:szCs w:val="20"/>
        </w:rPr>
        <w:t xml:space="preserve"> </w:t>
      </w:r>
      <w:r w:rsidRPr="00A90A93">
        <w:rPr>
          <w:rFonts w:ascii="Times New Roman" w:hAnsi="Times New Roman" w:cs="Times New Roman"/>
          <w:sz w:val="20"/>
          <w:szCs w:val="20"/>
        </w:rPr>
        <w:t>As an alternative to the above method, the institutional policy might indicate that all minors who begun menstruating and are have not already known to be pregnant are to undergo a pregnancy test prior to any diagnostic procedure</w:t>
      </w:r>
      <w:r>
        <w:rPr>
          <w:rFonts w:ascii="Times New Roman" w:hAnsi="Times New Roman" w:cs="Times New Roman"/>
          <w:sz w:val="20"/>
          <w:szCs w:val="20"/>
        </w:rPr>
        <w:t>. An Ob/</w:t>
      </w:r>
      <w:proofErr w:type="spellStart"/>
      <w:r>
        <w:rPr>
          <w:rFonts w:ascii="Times New Roman" w:hAnsi="Times New Roman" w:cs="Times New Roman"/>
          <w:sz w:val="20"/>
          <w:szCs w:val="20"/>
        </w:rPr>
        <w:t>Gyn</w:t>
      </w:r>
      <w:proofErr w:type="spellEnd"/>
      <w:r>
        <w:rPr>
          <w:rFonts w:ascii="Times New Roman" w:hAnsi="Times New Roman" w:cs="Times New Roman"/>
          <w:sz w:val="20"/>
          <w:szCs w:val="20"/>
        </w:rPr>
        <w:t xml:space="preserve"> physician may be consulted for recommendations regarding minors and determining potential pregnancy.</w:t>
      </w:r>
    </w:p>
    <w:p w:rsidR="00444CB5"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 xml:space="preserve">If the patient is mentally impaired or incapacitated such that she </w:t>
      </w:r>
      <w:proofErr w:type="spellStart"/>
      <w:r>
        <w:rPr>
          <w:rFonts w:ascii="Times New Roman" w:hAnsi="Times New Roman" w:cs="Times New Roman"/>
          <w:sz w:val="20"/>
          <w:szCs w:val="20"/>
        </w:rPr>
        <w:t>can not</w:t>
      </w:r>
      <w:proofErr w:type="spellEnd"/>
      <w:r>
        <w:rPr>
          <w:rFonts w:ascii="Times New Roman" w:hAnsi="Times New Roman" w:cs="Times New Roman"/>
          <w:sz w:val="20"/>
          <w:szCs w:val="20"/>
        </w:rPr>
        <w:t xml:space="preserve"> reasonably confirm the absence of pregnancy, then a urine pregnancy test or another pregnancy test will be conducted prior to administration of the diagnostic radiation test.</w:t>
      </w:r>
    </w:p>
    <w:p w:rsidR="00444CB5" w:rsidRDefault="00444CB5" w:rsidP="00444CB5">
      <w:pPr>
        <w:pStyle w:val="ListParagraph"/>
        <w:ind w:left="360"/>
        <w:rPr>
          <w:rFonts w:ascii="Times New Roman" w:hAnsi="Times New Roman" w:cs="Times New Roman"/>
          <w:b/>
          <w:sz w:val="20"/>
          <w:szCs w:val="20"/>
        </w:rPr>
      </w:pPr>
    </w:p>
    <w:p w:rsidR="00444CB5" w:rsidRDefault="00444CB5" w:rsidP="00444CB5">
      <w:pPr>
        <w:pStyle w:val="ListParagraph"/>
        <w:numPr>
          <w:ilvl w:val="0"/>
          <w:numId w:val="87"/>
        </w:numPr>
        <w:ind w:left="360"/>
        <w:rPr>
          <w:rFonts w:ascii="Times New Roman" w:hAnsi="Times New Roman" w:cs="Times New Roman"/>
          <w:b/>
          <w:sz w:val="20"/>
          <w:szCs w:val="20"/>
        </w:rPr>
      </w:pPr>
      <w:r>
        <w:rPr>
          <w:rFonts w:ascii="Times New Roman" w:hAnsi="Times New Roman" w:cs="Times New Roman"/>
          <w:b/>
          <w:sz w:val="20"/>
          <w:szCs w:val="20"/>
        </w:rPr>
        <w:t>Pregnancy Tests</w:t>
      </w:r>
    </w:p>
    <w:p w:rsidR="00444CB5" w:rsidRPr="00461768"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 xml:space="preserve">If the patient does not pass </w:t>
      </w:r>
      <w:r w:rsidRPr="00461768">
        <w:rPr>
          <w:rFonts w:ascii="Times New Roman" w:hAnsi="Times New Roman" w:cs="Times New Roman"/>
          <w:sz w:val="20"/>
          <w:szCs w:val="20"/>
        </w:rPr>
        <w:t xml:space="preserve">standard verbal or written screening queries about menstrual history or potential for pregnancy, the radiologist </w:t>
      </w:r>
      <w:r>
        <w:rPr>
          <w:rFonts w:ascii="Times New Roman" w:hAnsi="Times New Roman" w:cs="Times New Roman"/>
          <w:sz w:val="20"/>
          <w:szCs w:val="20"/>
        </w:rPr>
        <w:t xml:space="preserve">and attended physician </w:t>
      </w:r>
      <w:r w:rsidRPr="00461768">
        <w:rPr>
          <w:rFonts w:ascii="Times New Roman" w:hAnsi="Times New Roman" w:cs="Times New Roman"/>
          <w:sz w:val="20"/>
          <w:szCs w:val="20"/>
        </w:rPr>
        <w:t>should be notified and the date and results of the pregnancy test should be included in the notification.</w:t>
      </w:r>
    </w:p>
    <w:p w:rsidR="00444CB5" w:rsidRPr="00461768"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The standard urine pregnancy test in most cases satisfies the test for pregnancy.</w:t>
      </w:r>
    </w:p>
    <w:p w:rsidR="00444CB5" w:rsidRDefault="00444CB5" w:rsidP="00444CB5">
      <w:pPr>
        <w:pStyle w:val="ListParagraph"/>
        <w:numPr>
          <w:ilvl w:val="1"/>
          <w:numId w:val="87"/>
        </w:numPr>
        <w:ind w:left="720"/>
        <w:rPr>
          <w:rFonts w:ascii="Times New Roman" w:hAnsi="Times New Roman" w:cs="Times New Roman"/>
          <w:sz w:val="20"/>
          <w:szCs w:val="20"/>
        </w:rPr>
      </w:pPr>
      <w:r w:rsidRPr="00461768">
        <w:rPr>
          <w:rFonts w:ascii="Times New Roman" w:hAnsi="Times New Roman" w:cs="Times New Roman"/>
          <w:sz w:val="20"/>
          <w:szCs w:val="20"/>
        </w:rPr>
        <w:t xml:space="preserve">For some procedures that are expected to deliver relatively high doses to a </w:t>
      </w:r>
      <w:proofErr w:type="spellStart"/>
      <w:r w:rsidRPr="00461768">
        <w:rPr>
          <w:rFonts w:ascii="Times New Roman" w:hAnsi="Times New Roman" w:cs="Times New Roman"/>
          <w:sz w:val="20"/>
          <w:szCs w:val="20"/>
        </w:rPr>
        <w:t>conceptus</w:t>
      </w:r>
      <w:proofErr w:type="spellEnd"/>
      <w:r w:rsidRPr="00461768">
        <w:rPr>
          <w:rFonts w:ascii="Times New Roman" w:hAnsi="Times New Roman" w:cs="Times New Roman"/>
          <w:sz w:val="20"/>
          <w:szCs w:val="20"/>
        </w:rPr>
        <w:t xml:space="preserve">, a pregnancy test should be obtained within 72 hours prior to commencement of the procedure unless medical exigencies prevent it. These procedures might include any examination that involves unpredictable duration of fluoroscopy of the pelvis and some abdominal/pelvic CT protocols. Interventional procedures, diagnostic angiography of the pelvis, </w:t>
      </w:r>
      <w:proofErr w:type="spellStart"/>
      <w:r w:rsidRPr="00461768">
        <w:rPr>
          <w:rFonts w:ascii="Times New Roman" w:hAnsi="Times New Roman" w:cs="Times New Roman"/>
          <w:sz w:val="20"/>
          <w:szCs w:val="20"/>
        </w:rPr>
        <w:t>hysterosalpingography</w:t>
      </w:r>
      <w:proofErr w:type="spellEnd"/>
      <w:r w:rsidRPr="00461768">
        <w:rPr>
          <w:rFonts w:ascii="Times New Roman" w:hAnsi="Times New Roman" w:cs="Times New Roman"/>
          <w:sz w:val="20"/>
          <w:szCs w:val="20"/>
        </w:rPr>
        <w:t>, or standard-dose dual-phase CT protocols of the pelvis are examples</w:t>
      </w:r>
      <w:r>
        <w:rPr>
          <w:rFonts w:ascii="Times New Roman" w:hAnsi="Times New Roman" w:cs="Times New Roman"/>
          <w:sz w:val="20"/>
          <w:szCs w:val="20"/>
        </w:rPr>
        <w:t>.</w:t>
      </w:r>
    </w:p>
    <w:p w:rsidR="00444CB5" w:rsidRPr="00461768" w:rsidRDefault="00444CB5" w:rsidP="00444CB5">
      <w:pPr>
        <w:pStyle w:val="ListParagraph"/>
        <w:rPr>
          <w:rFonts w:ascii="Times New Roman" w:hAnsi="Times New Roman" w:cs="Times New Roman"/>
          <w:sz w:val="20"/>
          <w:szCs w:val="20"/>
        </w:rPr>
      </w:pPr>
    </w:p>
    <w:p w:rsidR="00444CB5" w:rsidRDefault="00444CB5" w:rsidP="00444CB5">
      <w:pPr>
        <w:pStyle w:val="ListParagraph"/>
        <w:numPr>
          <w:ilvl w:val="0"/>
          <w:numId w:val="87"/>
        </w:numPr>
        <w:ind w:left="360"/>
        <w:rPr>
          <w:rFonts w:ascii="Times New Roman" w:hAnsi="Times New Roman" w:cs="Times New Roman"/>
          <w:b/>
          <w:sz w:val="20"/>
          <w:szCs w:val="20"/>
        </w:rPr>
      </w:pPr>
      <w:r>
        <w:rPr>
          <w:rFonts w:ascii="Times New Roman" w:hAnsi="Times New Roman" w:cs="Times New Roman"/>
          <w:b/>
          <w:sz w:val="20"/>
          <w:szCs w:val="20"/>
        </w:rPr>
        <w:t>Deciding to Proceed with the Diagnostic Radiation Imaging</w:t>
      </w:r>
    </w:p>
    <w:p w:rsidR="00444CB5" w:rsidRDefault="00444CB5" w:rsidP="00444CB5">
      <w:pPr>
        <w:pStyle w:val="ListParagraph"/>
        <w:numPr>
          <w:ilvl w:val="1"/>
          <w:numId w:val="87"/>
        </w:numPr>
        <w:ind w:left="720"/>
        <w:rPr>
          <w:rFonts w:ascii="Times New Roman" w:hAnsi="Times New Roman" w:cs="Times New Roman"/>
          <w:sz w:val="20"/>
          <w:szCs w:val="20"/>
        </w:rPr>
      </w:pPr>
      <w:r w:rsidRPr="00887314">
        <w:rPr>
          <w:rFonts w:ascii="Times New Roman" w:hAnsi="Times New Roman" w:cs="Times New Roman"/>
          <w:sz w:val="20"/>
          <w:szCs w:val="20"/>
        </w:rPr>
        <w:t xml:space="preserve">If a patient can reliably answer that 1) she cannot be </w:t>
      </w:r>
      <w:proofErr w:type="gramStart"/>
      <w:r w:rsidRPr="00887314">
        <w:rPr>
          <w:rFonts w:ascii="Times New Roman" w:hAnsi="Times New Roman" w:cs="Times New Roman"/>
          <w:sz w:val="20"/>
          <w:szCs w:val="20"/>
        </w:rPr>
        <w:t>pregnant  and</w:t>
      </w:r>
      <w:proofErr w:type="gramEnd"/>
      <w:r w:rsidRPr="00887314">
        <w:rPr>
          <w:rFonts w:ascii="Times New Roman" w:hAnsi="Times New Roman" w:cs="Times New Roman"/>
          <w:sz w:val="20"/>
          <w:szCs w:val="20"/>
        </w:rPr>
        <w:t xml:space="preserve"> that 2) she had a recent complete menstrual period, then it is reasonable to proceed with a medically indicated diagnostic </w:t>
      </w:r>
      <w:r>
        <w:rPr>
          <w:rFonts w:ascii="Times New Roman" w:hAnsi="Times New Roman" w:cs="Times New Roman"/>
          <w:sz w:val="20"/>
          <w:szCs w:val="20"/>
        </w:rPr>
        <w:t>PET or PET/CT</w:t>
      </w:r>
      <w:r w:rsidRPr="00887314">
        <w:rPr>
          <w:rFonts w:ascii="Times New Roman" w:hAnsi="Times New Roman" w:cs="Times New Roman"/>
          <w:sz w:val="20"/>
          <w:szCs w:val="20"/>
        </w:rPr>
        <w:t xml:space="preserve"> test of the abdomen or pelvis. The last complete menstrual period should have occurred within the previous 4 weeks. During this interval diagnostic radiation represents no substantive risk to a </w:t>
      </w:r>
      <w:proofErr w:type="spellStart"/>
      <w:r w:rsidRPr="00887314">
        <w:rPr>
          <w:rFonts w:ascii="Times New Roman" w:hAnsi="Times New Roman" w:cs="Times New Roman"/>
          <w:sz w:val="20"/>
          <w:szCs w:val="20"/>
        </w:rPr>
        <w:t>conceptus</w:t>
      </w:r>
      <w:proofErr w:type="spellEnd"/>
      <w:r w:rsidRPr="00887314">
        <w:rPr>
          <w:rFonts w:ascii="Times New Roman" w:hAnsi="Times New Roman" w:cs="Times New Roman"/>
          <w:sz w:val="20"/>
          <w:szCs w:val="20"/>
        </w:rPr>
        <w:t xml:space="preserve">. </w:t>
      </w:r>
    </w:p>
    <w:p w:rsidR="00444CB5" w:rsidRPr="00F52033"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 xml:space="preserve">The following table of </w:t>
      </w:r>
      <w:r w:rsidRPr="00F52033">
        <w:rPr>
          <w:rFonts w:ascii="Times New Roman" w:hAnsi="Times New Roman" w:cs="Times New Roman"/>
          <w:sz w:val="20"/>
          <w:szCs w:val="20"/>
        </w:rPr>
        <w:t>Suspected In-Utero Induced Deterministic Radiation Effects</w:t>
      </w:r>
      <w:r>
        <w:rPr>
          <w:rFonts w:ascii="Times New Roman" w:hAnsi="Times New Roman" w:cs="Times New Roman"/>
          <w:sz w:val="20"/>
          <w:szCs w:val="20"/>
        </w:rPr>
        <w:t xml:space="preserve"> can be used as </w:t>
      </w:r>
      <w:r w:rsidRPr="00F52033">
        <w:rPr>
          <w:rFonts w:ascii="Times New Roman" w:hAnsi="Times New Roman" w:cs="Times New Roman"/>
          <w:sz w:val="20"/>
          <w:szCs w:val="20"/>
        </w:rPr>
        <w:t>guidelines in the management of pregnant or potentially pregnant patients.</w:t>
      </w:r>
      <w:r>
        <w:rPr>
          <w:rFonts w:ascii="Times New Roman" w:hAnsi="Times New Roman" w:cs="Times New Roman"/>
          <w:sz w:val="20"/>
          <w:szCs w:val="20"/>
        </w:rPr>
        <w:t xml:space="preserve"> This table is an excerpt from ACR Practice Guideline for Imaging Pregnant or Potentially Pregnant Adolescents and Women with Ionizing Radiation available online at: </w:t>
      </w:r>
    </w:p>
    <w:p w:rsidR="00444CB5" w:rsidRDefault="00EA1865" w:rsidP="00444CB5">
      <w:pPr>
        <w:pStyle w:val="ListParagraph"/>
        <w:numPr>
          <w:ilvl w:val="2"/>
          <w:numId w:val="87"/>
        </w:numPr>
        <w:ind w:left="1440"/>
        <w:rPr>
          <w:rFonts w:ascii="Times New Roman" w:hAnsi="Times New Roman" w:cs="Times New Roman"/>
          <w:b/>
          <w:sz w:val="18"/>
          <w:szCs w:val="18"/>
        </w:rPr>
      </w:pPr>
      <w:hyperlink r:id="rId74" w:history="1">
        <w:r w:rsidR="00EB63B9">
          <w:rPr>
            <w:rStyle w:val="Hyperlink"/>
            <w:rFonts w:ascii="Times New Roman" w:hAnsi="Times New Roman" w:cs="Times New Roman"/>
            <w:b/>
            <w:sz w:val="18"/>
            <w:szCs w:val="18"/>
          </w:rPr>
          <w:t>http://www.acr.org/~/media/ACR/Documents/PGTS/guidelines/Pregnant_Patients.pdf</w:t>
        </w:r>
      </w:hyperlink>
    </w:p>
    <w:p w:rsidR="00444CB5" w:rsidRDefault="00444CB5" w:rsidP="00444CB5">
      <w:pPr>
        <w:pStyle w:val="ListParagraph"/>
        <w:ind w:left="0"/>
        <w:jc w:val="center"/>
        <w:rPr>
          <w:rFonts w:ascii="Times New Roman" w:hAnsi="Times New Roman" w:cs="Times New Roman"/>
          <w:b/>
          <w:sz w:val="20"/>
          <w:szCs w:val="20"/>
        </w:rPr>
      </w:pPr>
    </w:p>
    <w:p w:rsidR="00444CB5" w:rsidRPr="003A6A59" w:rsidRDefault="00444CB5" w:rsidP="00444CB5">
      <w:pPr>
        <w:pStyle w:val="ListParagraph"/>
        <w:ind w:left="0"/>
        <w:jc w:val="center"/>
        <w:rPr>
          <w:rFonts w:ascii="Times New Roman" w:hAnsi="Times New Roman" w:cs="Times New Roman"/>
          <w:b/>
          <w:sz w:val="20"/>
          <w:szCs w:val="20"/>
        </w:rPr>
      </w:pPr>
      <w:r w:rsidRPr="003A6A59">
        <w:rPr>
          <w:rFonts w:ascii="Times New Roman" w:hAnsi="Times New Roman" w:cs="Times New Roman"/>
          <w:b/>
          <w:sz w:val="20"/>
          <w:szCs w:val="20"/>
        </w:rPr>
        <w:t>Table 1: Summary of Suspected In-Utero Induced Deterministic Radiation Effects*</w:t>
      </w:r>
    </w:p>
    <w:tbl>
      <w:tblPr>
        <w:tblW w:w="10593" w:type="dxa"/>
        <w:tblInd w:w="-522" w:type="dxa"/>
        <w:tblBorders>
          <w:top w:val="nil"/>
          <w:left w:val="nil"/>
          <w:bottom w:val="nil"/>
          <w:right w:val="nil"/>
        </w:tblBorders>
        <w:tblLayout w:type="fixed"/>
        <w:tblLook w:val="0000" w:firstRow="0" w:lastRow="0" w:firstColumn="0" w:lastColumn="0" w:noHBand="0" w:noVBand="0"/>
      </w:tblPr>
      <w:tblGrid>
        <w:gridCol w:w="2689"/>
        <w:gridCol w:w="1976"/>
        <w:gridCol w:w="1976"/>
        <w:gridCol w:w="1976"/>
        <w:gridCol w:w="1976"/>
      </w:tblGrid>
      <w:tr w:rsidR="00444CB5" w:rsidRPr="008E06DB" w:rsidTr="00444CB5">
        <w:trPr>
          <w:trHeight w:val="507"/>
        </w:trPr>
        <w:tc>
          <w:tcPr>
            <w:tcW w:w="2689" w:type="dxa"/>
            <w:tcBorders>
              <w:top w:val="single" w:sz="8" w:space="0" w:color="000000"/>
              <w:left w:val="nil"/>
              <w:bottom w:val="single" w:sz="4" w:space="0" w:color="auto"/>
            </w:tcBorders>
          </w:tcPr>
          <w:p w:rsidR="00444CB5" w:rsidRDefault="00444CB5" w:rsidP="00444CB5">
            <w:pPr>
              <w:pStyle w:val="Default"/>
              <w:jc w:val="center"/>
              <w:rPr>
                <w:b/>
                <w:bCs/>
                <w:color w:val="auto"/>
                <w:sz w:val="20"/>
                <w:szCs w:val="20"/>
              </w:rPr>
            </w:pPr>
            <w:r w:rsidRPr="008E06DB">
              <w:rPr>
                <w:b/>
                <w:bCs/>
                <w:color w:val="auto"/>
                <w:sz w:val="20"/>
                <w:szCs w:val="20"/>
              </w:rPr>
              <w:t xml:space="preserve">Menstrual or </w:t>
            </w:r>
          </w:p>
          <w:p w:rsidR="00444CB5" w:rsidRPr="008E06DB" w:rsidRDefault="00444CB5" w:rsidP="00444CB5">
            <w:pPr>
              <w:pStyle w:val="Default"/>
              <w:jc w:val="center"/>
              <w:rPr>
                <w:color w:val="auto"/>
                <w:sz w:val="20"/>
                <w:szCs w:val="20"/>
              </w:rPr>
            </w:pPr>
            <w:r w:rsidRPr="008E06DB">
              <w:rPr>
                <w:b/>
                <w:bCs/>
                <w:color w:val="auto"/>
                <w:sz w:val="20"/>
                <w:szCs w:val="20"/>
              </w:rPr>
              <w:t xml:space="preserve">Gestational age </w:t>
            </w:r>
          </w:p>
        </w:tc>
        <w:tc>
          <w:tcPr>
            <w:tcW w:w="1976" w:type="dxa"/>
            <w:tcBorders>
              <w:top w:val="single" w:sz="8" w:space="0" w:color="000000"/>
              <w:bottom w:val="single" w:sz="4" w:space="0" w:color="auto"/>
            </w:tcBorders>
          </w:tcPr>
          <w:p w:rsidR="00444CB5" w:rsidRPr="008E06DB" w:rsidRDefault="00444CB5" w:rsidP="00444CB5">
            <w:pPr>
              <w:pStyle w:val="Default"/>
              <w:jc w:val="center"/>
              <w:rPr>
                <w:color w:val="auto"/>
                <w:sz w:val="20"/>
                <w:szCs w:val="20"/>
              </w:rPr>
            </w:pPr>
            <w:r w:rsidRPr="008E06DB">
              <w:rPr>
                <w:b/>
                <w:bCs/>
                <w:color w:val="auto"/>
                <w:sz w:val="20"/>
                <w:szCs w:val="20"/>
              </w:rPr>
              <w:t xml:space="preserve">Conception age </w:t>
            </w:r>
          </w:p>
        </w:tc>
        <w:tc>
          <w:tcPr>
            <w:tcW w:w="1976" w:type="dxa"/>
            <w:tcBorders>
              <w:top w:val="single" w:sz="8" w:space="0" w:color="000000"/>
              <w:bottom w:val="single" w:sz="4" w:space="0" w:color="auto"/>
            </w:tcBorders>
          </w:tcPr>
          <w:p w:rsidR="00444CB5" w:rsidRPr="008E06DB" w:rsidRDefault="00444CB5" w:rsidP="00444CB5">
            <w:pPr>
              <w:pStyle w:val="Default"/>
              <w:jc w:val="center"/>
              <w:rPr>
                <w:color w:val="auto"/>
                <w:sz w:val="20"/>
                <w:szCs w:val="20"/>
              </w:rPr>
            </w:pPr>
            <w:r w:rsidRPr="008E06DB">
              <w:rPr>
                <w:b/>
                <w:bCs/>
                <w:color w:val="auto"/>
                <w:sz w:val="20"/>
                <w:szCs w:val="20"/>
              </w:rPr>
              <w:t xml:space="preserve">&lt;50 </w:t>
            </w:r>
            <w:proofErr w:type="spellStart"/>
            <w:r w:rsidRPr="008E06DB">
              <w:rPr>
                <w:b/>
                <w:bCs/>
                <w:color w:val="auto"/>
                <w:sz w:val="20"/>
                <w:szCs w:val="20"/>
              </w:rPr>
              <w:t>mGy</w:t>
            </w:r>
            <w:proofErr w:type="spellEnd"/>
            <w:r w:rsidRPr="008E06DB">
              <w:rPr>
                <w:b/>
                <w:bCs/>
                <w:color w:val="auto"/>
                <w:sz w:val="20"/>
                <w:szCs w:val="20"/>
              </w:rPr>
              <w:t xml:space="preserve"> </w:t>
            </w:r>
          </w:p>
          <w:p w:rsidR="00444CB5" w:rsidRPr="008E06DB" w:rsidRDefault="00444CB5" w:rsidP="00444CB5">
            <w:pPr>
              <w:pStyle w:val="Default"/>
              <w:jc w:val="center"/>
              <w:rPr>
                <w:color w:val="auto"/>
                <w:sz w:val="20"/>
                <w:szCs w:val="20"/>
              </w:rPr>
            </w:pPr>
            <w:r w:rsidRPr="008E06DB">
              <w:rPr>
                <w:b/>
                <w:bCs/>
                <w:color w:val="auto"/>
                <w:sz w:val="20"/>
                <w:szCs w:val="20"/>
              </w:rPr>
              <w:t xml:space="preserve">(&lt;5 rad) </w:t>
            </w:r>
          </w:p>
        </w:tc>
        <w:tc>
          <w:tcPr>
            <w:tcW w:w="1976" w:type="dxa"/>
            <w:tcBorders>
              <w:top w:val="single" w:sz="8" w:space="0" w:color="000000"/>
              <w:bottom w:val="single" w:sz="4" w:space="0" w:color="auto"/>
            </w:tcBorders>
          </w:tcPr>
          <w:p w:rsidR="00444CB5" w:rsidRPr="008E06DB" w:rsidRDefault="00444CB5" w:rsidP="00444CB5">
            <w:pPr>
              <w:pStyle w:val="Default"/>
              <w:jc w:val="center"/>
              <w:rPr>
                <w:color w:val="auto"/>
                <w:sz w:val="20"/>
                <w:szCs w:val="20"/>
              </w:rPr>
            </w:pPr>
            <w:r w:rsidRPr="008E06DB">
              <w:rPr>
                <w:b/>
                <w:bCs/>
                <w:color w:val="auto"/>
                <w:sz w:val="20"/>
                <w:szCs w:val="20"/>
              </w:rPr>
              <w:t xml:space="preserve">50-100 </w:t>
            </w:r>
            <w:proofErr w:type="spellStart"/>
            <w:r w:rsidRPr="008E06DB">
              <w:rPr>
                <w:b/>
                <w:bCs/>
                <w:color w:val="auto"/>
                <w:sz w:val="20"/>
                <w:szCs w:val="20"/>
              </w:rPr>
              <w:t>mGy</w:t>
            </w:r>
            <w:proofErr w:type="spellEnd"/>
            <w:r w:rsidRPr="008E06DB">
              <w:rPr>
                <w:b/>
                <w:bCs/>
                <w:color w:val="auto"/>
                <w:sz w:val="20"/>
                <w:szCs w:val="20"/>
              </w:rPr>
              <w:t xml:space="preserve"> </w:t>
            </w:r>
          </w:p>
          <w:p w:rsidR="00444CB5" w:rsidRPr="008E06DB" w:rsidRDefault="00444CB5" w:rsidP="00444CB5">
            <w:pPr>
              <w:pStyle w:val="Default"/>
              <w:jc w:val="center"/>
              <w:rPr>
                <w:color w:val="auto"/>
                <w:sz w:val="20"/>
                <w:szCs w:val="20"/>
              </w:rPr>
            </w:pPr>
            <w:r w:rsidRPr="008E06DB">
              <w:rPr>
                <w:b/>
                <w:bCs/>
                <w:color w:val="auto"/>
                <w:sz w:val="20"/>
                <w:szCs w:val="20"/>
              </w:rPr>
              <w:t xml:space="preserve">(5 - 10 rad) </w:t>
            </w:r>
          </w:p>
        </w:tc>
        <w:tc>
          <w:tcPr>
            <w:tcW w:w="1976" w:type="dxa"/>
            <w:tcBorders>
              <w:top w:val="single" w:sz="8" w:space="0" w:color="000000"/>
              <w:bottom w:val="single" w:sz="4" w:space="0" w:color="auto"/>
            </w:tcBorders>
          </w:tcPr>
          <w:p w:rsidR="00444CB5" w:rsidRPr="008E06DB" w:rsidRDefault="00444CB5" w:rsidP="00444CB5">
            <w:pPr>
              <w:pStyle w:val="Default"/>
              <w:jc w:val="center"/>
              <w:rPr>
                <w:color w:val="auto"/>
                <w:sz w:val="20"/>
                <w:szCs w:val="20"/>
              </w:rPr>
            </w:pPr>
            <w:r w:rsidRPr="008E06DB">
              <w:rPr>
                <w:b/>
                <w:bCs/>
                <w:color w:val="auto"/>
                <w:sz w:val="20"/>
                <w:szCs w:val="20"/>
              </w:rPr>
              <w:t xml:space="preserve">&gt;100 </w:t>
            </w:r>
            <w:proofErr w:type="spellStart"/>
            <w:r w:rsidRPr="008E06DB">
              <w:rPr>
                <w:b/>
                <w:bCs/>
                <w:color w:val="auto"/>
                <w:sz w:val="20"/>
                <w:szCs w:val="20"/>
              </w:rPr>
              <w:t>mGy</w:t>
            </w:r>
            <w:proofErr w:type="spellEnd"/>
            <w:r w:rsidRPr="008E06DB">
              <w:rPr>
                <w:b/>
                <w:bCs/>
                <w:color w:val="auto"/>
                <w:sz w:val="20"/>
                <w:szCs w:val="20"/>
              </w:rPr>
              <w:t xml:space="preserve"> </w:t>
            </w:r>
          </w:p>
          <w:p w:rsidR="00444CB5" w:rsidRPr="008E06DB" w:rsidRDefault="00444CB5" w:rsidP="00444CB5">
            <w:pPr>
              <w:pStyle w:val="Default"/>
              <w:jc w:val="center"/>
              <w:rPr>
                <w:color w:val="auto"/>
                <w:sz w:val="20"/>
                <w:szCs w:val="20"/>
              </w:rPr>
            </w:pPr>
            <w:r w:rsidRPr="008E06DB">
              <w:rPr>
                <w:b/>
                <w:bCs/>
                <w:color w:val="auto"/>
                <w:sz w:val="20"/>
                <w:szCs w:val="20"/>
              </w:rPr>
              <w:t xml:space="preserve">(&gt;10 rad) </w:t>
            </w:r>
          </w:p>
        </w:tc>
      </w:tr>
      <w:tr w:rsidR="00444CB5" w:rsidRPr="008E06DB" w:rsidTr="00444CB5">
        <w:trPr>
          <w:trHeight w:val="503"/>
        </w:trPr>
        <w:tc>
          <w:tcPr>
            <w:tcW w:w="2689" w:type="dxa"/>
            <w:tcBorders>
              <w:top w:val="single" w:sz="4" w:space="0" w:color="auto"/>
              <w:left w:val="nil"/>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0 - 2 weeks </w:t>
            </w:r>
          </w:p>
          <w:p w:rsidR="00444CB5" w:rsidRPr="008E06DB" w:rsidRDefault="00444CB5" w:rsidP="00444CB5">
            <w:pPr>
              <w:pStyle w:val="Default"/>
              <w:rPr>
                <w:sz w:val="20"/>
                <w:szCs w:val="20"/>
              </w:rPr>
            </w:pPr>
            <w:r w:rsidRPr="008E06DB">
              <w:rPr>
                <w:sz w:val="20"/>
                <w:szCs w:val="20"/>
              </w:rPr>
              <w:t xml:space="preserve">(0 - 14 days) </w:t>
            </w:r>
          </w:p>
        </w:tc>
        <w:tc>
          <w:tcPr>
            <w:tcW w:w="1976" w:type="dxa"/>
            <w:tcBorders>
              <w:top w:val="single" w:sz="4" w:space="0" w:color="auto"/>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Prior to conception </w:t>
            </w:r>
          </w:p>
        </w:tc>
        <w:tc>
          <w:tcPr>
            <w:tcW w:w="1976" w:type="dxa"/>
            <w:tcBorders>
              <w:top w:val="single" w:sz="4" w:space="0" w:color="auto"/>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4" w:space="0" w:color="auto"/>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4" w:space="0" w:color="auto"/>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r>
      <w:tr w:rsidR="00444CB5" w:rsidRPr="008E06DB" w:rsidTr="00444CB5">
        <w:trPr>
          <w:trHeight w:val="522"/>
        </w:trPr>
        <w:tc>
          <w:tcPr>
            <w:tcW w:w="268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3</w:t>
            </w:r>
            <w:proofErr w:type="spellStart"/>
            <w:r w:rsidRPr="008E06DB">
              <w:rPr>
                <w:position w:val="8"/>
                <w:sz w:val="20"/>
                <w:szCs w:val="20"/>
                <w:vertAlign w:val="superscript"/>
              </w:rPr>
              <w:t>rd</w:t>
            </w:r>
            <w:proofErr w:type="spellEnd"/>
            <w:r w:rsidRPr="008E06DB">
              <w:rPr>
                <w:position w:val="8"/>
                <w:sz w:val="20"/>
                <w:szCs w:val="20"/>
                <w:vertAlign w:val="superscript"/>
              </w:rPr>
              <w:t xml:space="preserve"> </w:t>
            </w:r>
            <w:r w:rsidRPr="008E06DB">
              <w:rPr>
                <w:sz w:val="20"/>
                <w:szCs w:val="20"/>
              </w:rPr>
              <w:t>and 4</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(15 - 28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1</w:t>
            </w:r>
            <w:proofErr w:type="spellStart"/>
            <w:r w:rsidRPr="008E06DB">
              <w:rPr>
                <w:position w:val="8"/>
                <w:sz w:val="20"/>
                <w:szCs w:val="20"/>
                <w:vertAlign w:val="superscript"/>
              </w:rPr>
              <w:t>st</w:t>
            </w:r>
            <w:proofErr w:type="spellEnd"/>
            <w:r w:rsidRPr="008E06DB">
              <w:rPr>
                <w:position w:val="8"/>
                <w:sz w:val="20"/>
                <w:szCs w:val="20"/>
                <w:vertAlign w:val="superscript"/>
              </w:rPr>
              <w:t xml:space="preserve"> </w:t>
            </w:r>
            <w:r w:rsidRPr="008E06DB">
              <w:rPr>
                <w:sz w:val="20"/>
                <w:szCs w:val="20"/>
              </w:rPr>
              <w:t>- 2</w:t>
            </w:r>
            <w:proofErr w:type="spellStart"/>
            <w:r w:rsidRPr="008E06DB">
              <w:rPr>
                <w:position w:val="8"/>
                <w:sz w:val="20"/>
                <w:szCs w:val="20"/>
                <w:vertAlign w:val="superscript"/>
              </w:rPr>
              <w:t>nd</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(1 - 14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Probably 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Possible spontaneous abortion. </w:t>
            </w:r>
          </w:p>
        </w:tc>
      </w:tr>
      <w:tr w:rsidR="00444CB5" w:rsidRPr="008E06DB" w:rsidTr="00444CB5">
        <w:trPr>
          <w:trHeight w:val="1242"/>
        </w:trPr>
        <w:tc>
          <w:tcPr>
            <w:tcW w:w="268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5</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- 10</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(29 - 70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3</w:t>
            </w:r>
            <w:proofErr w:type="spellStart"/>
            <w:r w:rsidRPr="008E06DB">
              <w:rPr>
                <w:position w:val="8"/>
                <w:sz w:val="20"/>
                <w:szCs w:val="20"/>
                <w:vertAlign w:val="superscript"/>
              </w:rPr>
              <w:t>rd</w:t>
            </w:r>
            <w:proofErr w:type="spellEnd"/>
            <w:r w:rsidRPr="008E06DB">
              <w:rPr>
                <w:position w:val="8"/>
                <w:sz w:val="20"/>
                <w:szCs w:val="20"/>
                <w:vertAlign w:val="superscript"/>
              </w:rPr>
              <w:t xml:space="preserve"> </w:t>
            </w:r>
            <w:r w:rsidRPr="008E06DB">
              <w:rPr>
                <w:sz w:val="20"/>
                <w:szCs w:val="20"/>
              </w:rPr>
              <w:t>- 8</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(15 - 56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Potential effects are scientifically uncertain and probably too subtle to be clinically detectable.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Possible malformations increasing in likelihood as dose increases. </w:t>
            </w:r>
          </w:p>
        </w:tc>
      </w:tr>
      <w:tr w:rsidR="00444CB5" w:rsidRPr="008E06DB" w:rsidTr="00444CB5">
        <w:trPr>
          <w:trHeight w:val="1242"/>
        </w:trPr>
        <w:tc>
          <w:tcPr>
            <w:tcW w:w="268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11</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- 17</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(71- 119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9</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- 15</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(57 - 105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Potential effects are scientifically uncertain and probably too subtle to be clinically detectable.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Increased risk of deficits in IQ or mental retardation that increase in frequency and severity with increasing dose. </w:t>
            </w:r>
          </w:p>
        </w:tc>
      </w:tr>
      <w:tr w:rsidR="00444CB5" w:rsidRPr="008E06DB" w:rsidTr="00444CB5">
        <w:trPr>
          <w:trHeight w:val="522"/>
        </w:trPr>
        <w:tc>
          <w:tcPr>
            <w:tcW w:w="2689"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18</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- 27</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(120 - 189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16</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- 25</w:t>
            </w:r>
            <w:proofErr w:type="spellStart"/>
            <w:r w:rsidRPr="008E06DB">
              <w:rPr>
                <w:position w:val="8"/>
                <w:sz w:val="20"/>
                <w:szCs w:val="20"/>
                <w:vertAlign w:val="superscript"/>
              </w:rPr>
              <w:t>th</w:t>
            </w:r>
            <w:proofErr w:type="spellEnd"/>
            <w:r w:rsidRPr="008E06DB">
              <w:rPr>
                <w:position w:val="8"/>
                <w:sz w:val="20"/>
                <w:szCs w:val="20"/>
                <w:vertAlign w:val="superscript"/>
              </w:rPr>
              <w:t xml:space="preserve"> </w:t>
            </w:r>
            <w:r w:rsidRPr="008E06DB">
              <w:rPr>
                <w:sz w:val="20"/>
                <w:szCs w:val="20"/>
              </w:rPr>
              <w:t xml:space="preserve">weeks </w:t>
            </w:r>
          </w:p>
          <w:p w:rsidR="00444CB5" w:rsidRPr="008E06DB" w:rsidRDefault="00444CB5" w:rsidP="00444CB5">
            <w:pPr>
              <w:pStyle w:val="Default"/>
              <w:rPr>
                <w:sz w:val="20"/>
                <w:szCs w:val="20"/>
              </w:rPr>
            </w:pPr>
            <w:r w:rsidRPr="008E06DB">
              <w:rPr>
                <w:sz w:val="20"/>
                <w:szCs w:val="20"/>
              </w:rPr>
              <w:t xml:space="preserve">(106 - 175 days)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bottom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IQ deficits not detectable at diagnostic doses. </w:t>
            </w:r>
          </w:p>
        </w:tc>
      </w:tr>
      <w:tr w:rsidR="00444CB5" w:rsidRPr="008E06DB" w:rsidTr="00444CB5">
        <w:trPr>
          <w:trHeight w:val="503"/>
        </w:trPr>
        <w:tc>
          <w:tcPr>
            <w:tcW w:w="2689" w:type="dxa"/>
            <w:tcBorders>
              <w:top w:val="single" w:sz="8" w:space="0" w:color="D9D9D9" w:themeColor="background1" w:themeShade="D9"/>
              <w:left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&gt;27 weeks </w:t>
            </w:r>
          </w:p>
          <w:p w:rsidR="00444CB5" w:rsidRPr="008E06DB" w:rsidRDefault="00444CB5" w:rsidP="00444CB5">
            <w:pPr>
              <w:pStyle w:val="Default"/>
              <w:rPr>
                <w:sz w:val="20"/>
                <w:szCs w:val="20"/>
              </w:rPr>
            </w:pPr>
            <w:r w:rsidRPr="008E06DB">
              <w:rPr>
                <w:sz w:val="20"/>
                <w:szCs w:val="20"/>
              </w:rPr>
              <w:t xml:space="preserve">(&gt;189 days) </w:t>
            </w:r>
          </w:p>
        </w:tc>
        <w:tc>
          <w:tcPr>
            <w:tcW w:w="1976" w:type="dxa"/>
            <w:tcBorders>
              <w:top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&gt;25 weeks </w:t>
            </w:r>
          </w:p>
          <w:p w:rsidR="00444CB5" w:rsidRPr="008E06DB" w:rsidRDefault="00444CB5" w:rsidP="00444CB5">
            <w:pPr>
              <w:pStyle w:val="Default"/>
              <w:rPr>
                <w:sz w:val="20"/>
                <w:szCs w:val="20"/>
              </w:rPr>
            </w:pPr>
            <w:r w:rsidRPr="008E06DB">
              <w:rPr>
                <w:sz w:val="20"/>
                <w:szCs w:val="20"/>
              </w:rPr>
              <w:t xml:space="preserve">(&gt;175 days) </w:t>
            </w:r>
          </w:p>
        </w:tc>
        <w:tc>
          <w:tcPr>
            <w:tcW w:w="1976" w:type="dxa"/>
            <w:tcBorders>
              <w:top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w:t>
            </w:r>
          </w:p>
        </w:tc>
        <w:tc>
          <w:tcPr>
            <w:tcW w:w="1976" w:type="dxa"/>
            <w:tcBorders>
              <w:top w:val="single" w:sz="8" w:space="0" w:color="D9D9D9" w:themeColor="background1" w:themeShade="D9"/>
            </w:tcBorders>
          </w:tcPr>
          <w:p w:rsidR="00444CB5" w:rsidRPr="008E06DB" w:rsidRDefault="00444CB5" w:rsidP="00444CB5">
            <w:pPr>
              <w:pStyle w:val="Default"/>
              <w:rPr>
                <w:sz w:val="20"/>
                <w:szCs w:val="20"/>
              </w:rPr>
            </w:pPr>
            <w:r w:rsidRPr="008E06DB">
              <w:rPr>
                <w:sz w:val="20"/>
                <w:szCs w:val="20"/>
              </w:rPr>
              <w:t xml:space="preserve">None applicable to diagnostic medicine. </w:t>
            </w:r>
          </w:p>
        </w:tc>
      </w:tr>
    </w:tbl>
    <w:p w:rsidR="00444CB5" w:rsidRPr="003A6A59" w:rsidRDefault="00444CB5" w:rsidP="00444CB5">
      <w:pPr>
        <w:pStyle w:val="ListParagraph"/>
        <w:ind w:left="0"/>
        <w:rPr>
          <w:rFonts w:ascii="Times New Roman" w:hAnsi="Times New Roman" w:cs="Times New Roman"/>
          <w:sz w:val="20"/>
          <w:szCs w:val="20"/>
        </w:rPr>
      </w:pPr>
      <w:r w:rsidRPr="003A6A59">
        <w:rPr>
          <w:rFonts w:ascii="Times New Roman" w:hAnsi="Times New Roman" w:cs="Times New Roman"/>
          <w:sz w:val="20"/>
          <w:szCs w:val="20"/>
        </w:rPr>
        <w:t xml:space="preserve">*Stochastic risks are suspected but data are not consistent [5]. For exposure to a newborn child, the lifetime risk of developing cancer is estimated on an absolute scale to be 0.4% per 10 </w:t>
      </w:r>
      <w:proofErr w:type="spellStart"/>
      <w:r w:rsidRPr="003A6A59">
        <w:rPr>
          <w:rFonts w:ascii="Times New Roman" w:hAnsi="Times New Roman" w:cs="Times New Roman"/>
          <w:sz w:val="20"/>
          <w:szCs w:val="20"/>
        </w:rPr>
        <w:t>mGy</w:t>
      </w:r>
      <w:proofErr w:type="spellEnd"/>
      <w:r w:rsidRPr="003A6A59">
        <w:rPr>
          <w:rFonts w:ascii="Times New Roman" w:hAnsi="Times New Roman" w:cs="Times New Roman"/>
          <w:sz w:val="20"/>
          <w:szCs w:val="20"/>
        </w:rPr>
        <w:t xml:space="preserve"> (1 rad) dose to the baby. This likely also reflects the potential risk in-utero for the second and third trimesters and part of the first trimester, but the uncertainties in this estimate are considerable.</w:t>
      </w:r>
    </w:p>
    <w:p w:rsidR="00444CB5" w:rsidRPr="003A6A59" w:rsidRDefault="00444CB5" w:rsidP="00444CB5">
      <w:pPr>
        <w:pStyle w:val="ListParagraph"/>
        <w:numPr>
          <w:ilvl w:val="1"/>
          <w:numId w:val="87"/>
        </w:numPr>
        <w:ind w:left="720"/>
        <w:rPr>
          <w:rFonts w:ascii="Times New Roman" w:hAnsi="Times New Roman" w:cs="Times New Roman"/>
          <w:sz w:val="20"/>
          <w:szCs w:val="20"/>
        </w:rPr>
      </w:pPr>
      <w:r w:rsidRPr="003A6A59">
        <w:rPr>
          <w:rFonts w:ascii="Times New Roman" w:hAnsi="Times New Roman" w:cs="Times New Roman"/>
          <w:sz w:val="20"/>
          <w:szCs w:val="20"/>
        </w:rPr>
        <w:t>Other Radiological Safety Resources specific to radiation imaging are available at:</w:t>
      </w:r>
    </w:p>
    <w:p w:rsidR="00444CB5" w:rsidRPr="00557C77" w:rsidRDefault="00EA1865" w:rsidP="00444CB5">
      <w:pPr>
        <w:pStyle w:val="ListParagraph"/>
        <w:numPr>
          <w:ilvl w:val="2"/>
          <w:numId w:val="87"/>
        </w:numPr>
        <w:ind w:left="1440"/>
        <w:rPr>
          <w:rFonts w:ascii="Times New Roman" w:hAnsi="Times New Roman" w:cs="Times New Roman"/>
          <w:b/>
          <w:sz w:val="18"/>
          <w:szCs w:val="18"/>
        </w:rPr>
      </w:pPr>
      <w:hyperlink r:id="rId75" w:history="1">
        <w:r w:rsidR="00444CB5" w:rsidRPr="00565360">
          <w:rPr>
            <w:rStyle w:val="Hyperlink"/>
            <w:rFonts w:ascii="Times New Roman" w:hAnsi="Times New Roman" w:cs="Times New Roman"/>
            <w:b/>
            <w:sz w:val="18"/>
            <w:szCs w:val="18"/>
          </w:rPr>
          <w:t>http://www.acr.org/safety</w:t>
        </w:r>
      </w:hyperlink>
      <w:r w:rsidR="00444CB5">
        <w:rPr>
          <w:rFonts w:ascii="Times New Roman" w:hAnsi="Times New Roman" w:cs="Times New Roman"/>
          <w:b/>
          <w:sz w:val="18"/>
          <w:szCs w:val="18"/>
        </w:rPr>
        <w:t xml:space="preserve"> </w:t>
      </w:r>
    </w:p>
    <w:p w:rsidR="00444CB5" w:rsidRPr="00557C77" w:rsidRDefault="00444CB5" w:rsidP="00444CB5">
      <w:pPr>
        <w:rPr>
          <w:b/>
          <w:sz w:val="20"/>
        </w:rPr>
      </w:pPr>
    </w:p>
    <w:p w:rsidR="00444CB5" w:rsidRPr="00691399" w:rsidRDefault="00444CB5" w:rsidP="00444CB5">
      <w:pPr>
        <w:pStyle w:val="ListParagraph"/>
        <w:numPr>
          <w:ilvl w:val="0"/>
          <w:numId w:val="87"/>
        </w:numPr>
        <w:ind w:left="360"/>
        <w:rPr>
          <w:rFonts w:ascii="Times New Roman" w:hAnsi="Times New Roman" w:cs="Times New Roman"/>
          <w:b/>
          <w:sz w:val="20"/>
          <w:szCs w:val="20"/>
        </w:rPr>
      </w:pPr>
      <w:r w:rsidRPr="00691399">
        <w:rPr>
          <w:rFonts w:ascii="Times New Roman" w:hAnsi="Times New Roman" w:cs="Times New Roman"/>
          <w:b/>
          <w:sz w:val="20"/>
          <w:szCs w:val="20"/>
        </w:rPr>
        <w:t>References</w:t>
      </w:r>
    </w:p>
    <w:p w:rsidR="00444CB5" w:rsidRPr="00F52033" w:rsidRDefault="00444CB5" w:rsidP="00444CB5">
      <w:pPr>
        <w:pStyle w:val="ListParagraph"/>
        <w:numPr>
          <w:ilvl w:val="1"/>
          <w:numId w:val="87"/>
        </w:numPr>
        <w:ind w:left="720"/>
        <w:rPr>
          <w:rFonts w:ascii="Times New Roman" w:hAnsi="Times New Roman" w:cs="Times New Roman"/>
          <w:b/>
          <w:sz w:val="20"/>
          <w:szCs w:val="20"/>
        </w:rPr>
      </w:pPr>
      <w:r>
        <w:rPr>
          <w:rFonts w:ascii="Times New Roman" w:hAnsi="Times New Roman" w:cs="Times New Roman"/>
          <w:sz w:val="20"/>
          <w:szCs w:val="20"/>
        </w:rPr>
        <w:t xml:space="preserve">American College of Radiology (ACR), Practice Guideline for Imaging Pregnant or Potentially Pregnant Adolescents and Women with Ionizing Radiation, 2008, available online at: </w:t>
      </w:r>
    </w:p>
    <w:p w:rsidR="00EB63B9" w:rsidRDefault="00EA1865" w:rsidP="00EB63B9">
      <w:pPr>
        <w:pStyle w:val="ListParagraph"/>
        <w:numPr>
          <w:ilvl w:val="2"/>
          <w:numId w:val="87"/>
        </w:numPr>
        <w:ind w:left="1440"/>
        <w:rPr>
          <w:rFonts w:ascii="Times New Roman" w:hAnsi="Times New Roman" w:cs="Times New Roman"/>
          <w:b/>
          <w:sz w:val="18"/>
          <w:szCs w:val="18"/>
        </w:rPr>
      </w:pPr>
      <w:hyperlink r:id="rId76" w:history="1">
        <w:r w:rsidR="00EB63B9">
          <w:rPr>
            <w:rStyle w:val="Hyperlink"/>
            <w:rFonts w:ascii="Times New Roman" w:hAnsi="Times New Roman" w:cs="Times New Roman"/>
            <w:b/>
            <w:sz w:val="18"/>
            <w:szCs w:val="18"/>
          </w:rPr>
          <w:t>http://www.acr.org/~/media/ACR/Documents/PGTS/guidelines/Pregnant_Patients.pdf</w:t>
        </w:r>
      </w:hyperlink>
    </w:p>
    <w:p w:rsidR="00444CB5" w:rsidRPr="005814AC" w:rsidRDefault="00444CB5" w:rsidP="00444CB5">
      <w:pPr>
        <w:pStyle w:val="ListParagraph"/>
        <w:numPr>
          <w:ilvl w:val="1"/>
          <w:numId w:val="87"/>
        </w:numPr>
        <w:ind w:left="720"/>
        <w:rPr>
          <w:rFonts w:ascii="Times New Roman" w:hAnsi="Times New Roman" w:cs="Times New Roman"/>
          <w:sz w:val="20"/>
          <w:szCs w:val="20"/>
        </w:rPr>
      </w:pPr>
      <w:proofErr w:type="spellStart"/>
      <w:r w:rsidRPr="005814AC">
        <w:rPr>
          <w:rFonts w:ascii="Times New Roman" w:hAnsi="Times New Roman" w:cs="Times New Roman"/>
          <w:sz w:val="20"/>
          <w:szCs w:val="20"/>
        </w:rPr>
        <w:t>McCollough</w:t>
      </w:r>
      <w:proofErr w:type="spellEnd"/>
      <w:r w:rsidRPr="005814AC">
        <w:rPr>
          <w:rFonts w:ascii="Times New Roman" w:hAnsi="Times New Roman" w:cs="Times New Roman"/>
          <w:sz w:val="20"/>
          <w:szCs w:val="20"/>
        </w:rPr>
        <w:t xml:space="preserve"> CH, </w:t>
      </w:r>
      <w:proofErr w:type="spellStart"/>
      <w:r w:rsidRPr="005814AC">
        <w:rPr>
          <w:rFonts w:ascii="Times New Roman" w:hAnsi="Times New Roman" w:cs="Times New Roman"/>
          <w:sz w:val="20"/>
          <w:szCs w:val="20"/>
        </w:rPr>
        <w:t>Schueler</w:t>
      </w:r>
      <w:proofErr w:type="spellEnd"/>
      <w:r w:rsidRPr="005814AC">
        <w:rPr>
          <w:rFonts w:ascii="Times New Roman" w:hAnsi="Times New Roman" w:cs="Times New Roman"/>
          <w:sz w:val="20"/>
          <w:szCs w:val="20"/>
        </w:rPr>
        <w:t xml:space="preserve"> BA, Atwell TD, et al. Radiation exposure and pregnancy: when should we be concerned? </w:t>
      </w:r>
      <w:proofErr w:type="spellStart"/>
      <w:r w:rsidRPr="00691399">
        <w:rPr>
          <w:rFonts w:ascii="Times New Roman" w:hAnsi="Times New Roman" w:cs="Times New Roman"/>
          <w:i/>
          <w:sz w:val="20"/>
          <w:szCs w:val="20"/>
        </w:rPr>
        <w:t>Radiographics</w:t>
      </w:r>
      <w:proofErr w:type="spellEnd"/>
      <w:r w:rsidRPr="00691399">
        <w:rPr>
          <w:rFonts w:ascii="Times New Roman" w:hAnsi="Times New Roman" w:cs="Times New Roman"/>
          <w:i/>
          <w:sz w:val="20"/>
          <w:szCs w:val="20"/>
        </w:rPr>
        <w:t xml:space="preserve"> </w:t>
      </w:r>
      <w:r w:rsidRPr="005814AC">
        <w:rPr>
          <w:rFonts w:ascii="Times New Roman" w:hAnsi="Times New Roman" w:cs="Times New Roman"/>
          <w:sz w:val="20"/>
          <w:szCs w:val="20"/>
        </w:rPr>
        <w:t>2007</w:t>
      </w:r>
      <w:proofErr w:type="gramStart"/>
      <w:r w:rsidRPr="005814AC">
        <w:rPr>
          <w:rFonts w:ascii="Times New Roman" w:hAnsi="Times New Roman" w:cs="Times New Roman"/>
          <w:sz w:val="20"/>
          <w:szCs w:val="20"/>
        </w:rPr>
        <w:t>;27:909</w:t>
      </w:r>
      <w:proofErr w:type="gramEnd"/>
      <w:r w:rsidRPr="005814AC">
        <w:rPr>
          <w:rFonts w:ascii="Times New Roman" w:hAnsi="Times New Roman" w:cs="Times New Roman"/>
          <w:sz w:val="20"/>
          <w:szCs w:val="20"/>
        </w:rPr>
        <w:t>-917; discussion 917-908.</w:t>
      </w:r>
    </w:p>
    <w:p w:rsidR="00444CB5" w:rsidRPr="005814AC" w:rsidRDefault="00444CB5" w:rsidP="00444CB5">
      <w:pPr>
        <w:pStyle w:val="ListParagraph"/>
        <w:numPr>
          <w:ilvl w:val="1"/>
          <w:numId w:val="87"/>
        </w:numPr>
        <w:ind w:left="720"/>
        <w:rPr>
          <w:rFonts w:ascii="Times New Roman" w:hAnsi="Times New Roman" w:cs="Times New Roman"/>
          <w:sz w:val="20"/>
          <w:szCs w:val="20"/>
        </w:rPr>
      </w:pPr>
      <w:r w:rsidRPr="005814AC">
        <w:rPr>
          <w:rFonts w:ascii="Times New Roman" w:hAnsi="Times New Roman" w:cs="Times New Roman"/>
          <w:sz w:val="20"/>
          <w:szCs w:val="20"/>
        </w:rPr>
        <w:t xml:space="preserve">Angel E, </w:t>
      </w:r>
      <w:proofErr w:type="spellStart"/>
      <w:r w:rsidRPr="005814AC">
        <w:rPr>
          <w:rFonts w:ascii="Times New Roman" w:hAnsi="Times New Roman" w:cs="Times New Roman"/>
          <w:sz w:val="20"/>
          <w:szCs w:val="20"/>
        </w:rPr>
        <w:t>Wellnitz</w:t>
      </w:r>
      <w:proofErr w:type="spellEnd"/>
      <w:r w:rsidRPr="005814AC">
        <w:rPr>
          <w:rFonts w:ascii="Times New Roman" w:hAnsi="Times New Roman" w:cs="Times New Roman"/>
          <w:sz w:val="20"/>
          <w:szCs w:val="20"/>
        </w:rPr>
        <w:t xml:space="preserve"> C, </w:t>
      </w:r>
      <w:proofErr w:type="spellStart"/>
      <w:r w:rsidRPr="005814AC">
        <w:rPr>
          <w:rFonts w:ascii="Times New Roman" w:hAnsi="Times New Roman" w:cs="Times New Roman"/>
          <w:sz w:val="20"/>
          <w:szCs w:val="20"/>
        </w:rPr>
        <w:t>Goodsitt</w:t>
      </w:r>
      <w:proofErr w:type="spellEnd"/>
      <w:r w:rsidRPr="005814AC">
        <w:rPr>
          <w:rFonts w:ascii="Times New Roman" w:hAnsi="Times New Roman" w:cs="Times New Roman"/>
          <w:sz w:val="20"/>
          <w:szCs w:val="20"/>
        </w:rPr>
        <w:t xml:space="preserve"> MM, et al. Estimating radiation dose from </w:t>
      </w:r>
      <w:proofErr w:type="spellStart"/>
      <w:r w:rsidRPr="005814AC">
        <w:rPr>
          <w:rFonts w:ascii="Times New Roman" w:hAnsi="Times New Roman" w:cs="Times New Roman"/>
          <w:sz w:val="20"/>
          <w:szCs w:val="20"/>
        </w:rPr>
        <w:t>multidetector</w:t>
      </w:r>
      <w:proofErr w:type="spellEnd"/>
      <w:r w:rsidRPr="005814AC">
        <w:rPr>
          <w:rFonts w:ascii="Times New Roman" w:hAnsi="Times New Roman" w:cs="Times New Roman"/>
          <w:sz w:val="20"/>
          <w:szCs w:val="20"/>
        </w:rPr>
        <w:t xml:space="preserve"> CT using </w:t>
      </w:r>
      <w:proofErr w:type="spellStart"/>
      <w:proofErr w:type="gramStart"/>
      <w:r w:rsidRPr="005814AC">
        <w:rPr>
          <w:rFonts w:ascii="Times New Roman" w:hAnsi="Times New Roman" w:cs="Times New Roman"/>
          <w:sz w:val="20"/>
          <w:szCs w:val="20"/>
        </w:rPr>
        <w:t>monte</w:t>
      </w:r>
      <w:proofErr w:type="spellEnd"/>
      <w:r w:rsidRPr="005814AC">
        <w:rPr>
          <w:rFonts w:ascii="Times New Roman" w:hAnsi="Times New Roman" w:cs="Times New Roman"/>
          <w:sz w:val="20"/>
          <w:szCs w:val="20"/>
        </w:rPr>
        <w:t xml:space="preserve"> </w:t>
      </w:r>
      <w:proofErr w:type="spellStart"/>
      <w:r w:rsidRPr="005814AC">
        <w:rPr>
          <w:rFonts w:ascii="Times New Roman" w:hAnsi="Times New Roman" w:cs="Times New Roman"/>
          <w:sz w:val="20"/>
          <w:szCs w:val="20"/>
        </w:rPr>
        <w:t>carlo</w:t>
      </w:r>
      <w:proofErr w:type="spellEnd"/>
      <w:proofErr w:type="gramEnd"/>
      <w:r w:rsidRPr="005814AC">
        <w:rPr>
          <w:rFonts w:ascii="Times New Roman" w:hAnsi="Times New Roman" w:cs="Times New Roman"/>
          <w:sz w:val="20"/>
          <w:szCs w:val="20"/>
        </w:rPr>
        <w:t xml:space="preserve"> simulations: Fetal dose for a range of gestational ages and patient sizes. </w:t>
      </w:r>
      <w:r w:rsidRPr="00691399">
        <w:rPr>
          <w:rFonts w:ascii="Times New Roman" w:hAnsi="Times New Roman" w:cs="Times New Roman"/>
          <w:i/>
          <w:sz w:val="20"/>
          <w:szCs w:val="20"/>
        </w:rPr>
        <w:t xml:space="preserve">Radiology </w:t>
      </w:r>
      <w:r w:rsidRPr="005814AC">
        <w:rPr>
          <w:rFonts w:ascii="Times New Roman" w:hAnsi="Times New Roman" w:cs="Times New Roman"/>
          <w:sz w:val="20"/>
          <w:szCs w:val="20"/>
        </w:rPr>
        <w:t>Pending Revisions.</w:t>
      </w:r>
    </w:p>
    <w:p w:rsidR="00444CB5" w:rsidRPr="00731696" w:rsidRDefault="00444CB5" w:rsidP="00444CB5">
      <w:pPr>
        <w:pStyle w:val="ListParagraph"/>
        <w:numPr>
          <w:ilvl w:val="1"/>
          <w:numId w:val="87"/>
        </w:numPr>
        <w:ind w:left="720"/>
        <w:rPr>
          <w:rFonts w:ascii="Times New Roman" w:hAnsi="Times New Roman" w:cs="Times New Roman"/>
          <w:sz w:val="20"/>
          <w:szCs w:val="20"/>
        </w:rPr>
      </w:pPr>
      <w:proofErr w:type="spellStart"/>
      <w:r w:rsidRPr="005814AC">
        <w:rPr>
          <w:rFonts w:ascii="Times New Roman" w:hAnsi="Times New Roman" w:cs="Times New Roman"/>
          <w:sz w:val="20"/>
          <w:szCs w:val="20"/>
        </w:rPr>
        <w:t>Koller</w:t>
      </w:r>
      <w:proofErr w:type="spellEnd"/>
      <w:r w:rsidRPr="005814AC">
        <w:rPr>
          <w:rFonts w:ascii="Times New Roman" w:hAnsi="Times New Roman" w:cs="Times New Roman"/>
          <w:sz w:val="20"/>
          <w:szCs w:val="20"/>
        </w:rPr>
        <w:t xml:space="preserve"> CJ, </w:t>
      </w:r>
      <w:proofErr w:type="spellStart"/>
      <w:r w:rsidRPr="005814AC">
        <w:rPr>
          <w:rFonts w:ascii="Times New Roman" w:hAnsi="Times New Roman" w:cs="Times New Roman"/>
          <w:sz w:val="20"/>
          <w:szCs w:val="20"/>
        </w:rPr>
        <w:t>Eatough</w:t>
      </w:r>
      <w:proofErr w:type="spellEnd"/>
      <w:r w:rsidRPr="005814AC">
        <w:rPr>
          <w:rFonts w:ascii="Times New Roman" w:hAnsi="Times New Roman" w:cs="Times New Roman"/>
          <w:sz w:val="20"/>
          <w:szCs w:val="20"/>
        </w:rPr>
        <w:t xml:space="preserve"> JP, </w:t>
      </w:r>
      <w:proofErr w:type="spellStart"/>
      <w:r w:rsidRPr="005814AC">
        <w:rPr>
          <w:rFonts w:ascii="Times New Roman" w:hAnsi="Times New Roman" w:cs="Times New Roman"/>
          <w:sz w:val="20"/>
          <w:szCs w:val="20"/>
        </w:rPr>
        <w:t>Bettridge</w:t>
      </w:r>
      <w:proofErr w:type="spellEnd"/>
      <w:r w:rsidRPr="005814AC">
        <w:rPr>
          <w:rFonts w:ascii="Times New Roman" w:hAnsi="Times New Roman" w:cs="Times New Roman"/>
          <w:sz w:val="20"/>
          <w:szCs w:val="20"/>
        </w:rPr>
        <w:t xml:space="preserve"> A. Variations in radiation dose between the same </w:t>
      </w:r>
      <w:proofErr w:type="gramStart"/>
      <w:r w:rsidRPr="005814AC">
        <w:rPr>
          <w:rFonts w:ascii="Times New Roman" w:hAnsi="Times New Roman" w:cs="Times New Roman"/>
          <w:sz w:val="20"/>
          <w:szCs w:val="20"/>
        </w:rPr>
        <w:t>model</w:t>
      </w:r>
      <w:proofErr w:type="gramEnd"/>
      <w:r w:rsidRPr="005814AC">
        <w:rPr>
          <w:rFonts w:ascii="Times New Roman" w:hAnsi="Times New Roman" w:cs="Times New Roman"/>
          <w:sz w:val="20"/>
          <w:szCs w:val="20"/>
        </w:rPr>
        <w:t xml:space="preserve"> of </w:t>
      </w:r>
      <w:proofErr w:type="spellStart"/>
      <w:r w:rsidRPr="005814AC">
        <w:rPr>
          <w:rFonts w:ascii="Times New Roman" w:hAnsi="Times New Roman" w:cs="Times New Roman"/>
          <w:sz w:val="20"/>
          <w:szCs w:val="20"/>
        </w:rPr>
        <w:t>multislice</w:t>
      </w:r>
      <w:proofErr w:type="spellEnd"/>
      <w:r w:rsidRPr="005814AC">
        <w:rPr>
          <w:rFonts w:ascii="Times New Roman" w:hAnsi="Times New Roman" w:cs="Times New Roman"/>
          <w:sz w:val="20"/>
          <w:szCs w:val="20"/>
        </w:rPr>
        <w:t xml:space="preserve"> CT scanner at different hospitals. </w:t>
      </w:r>
      <w:r w:rsidRPr="00691399">
        <w:rPr>
          <w:rFonts w:ascii="Times New Roman" w:hAnsi="Times New Roman" w:cs="Times New Roman"/>
          <w:i/>
          <w:sz w:val="20"/>
          <w:szCs w:val="20"/>
        </w:rPr>
        <w:t xml:space="preserve">Br J </w:t>
      </w:r>
      <w:proofErr w:type="spellStart"/>
      <w:r w:rsidRPr="00691399">
        <w:rPr>
          <w:rFonts w:ascii="Times New Roman" w:hAnsi="Times New Roman" w:cs="Times New Roman"/>
          <w:i/>
          <w:sz w:val="20"/>
          <w:szCs w:val="20"/>
        </w:rPr>
        <w:t>Radiol</w:t>
      </w:r>
      <w:proofErr w:type="spellEnd"/>
      <w:r w:rsidRPr="00691399">
        <w:rPr>
          <w:rFonts w:ascii="Times New Roman" w:hAnsi="Times New Roman" w:cs="Times New Roman"/>
          <w:i/>
          <w:sz w:val="20"/>
          <w:szCs w:val="20"/>
        </w:rPr>
        <w:t xml:space="preserve"> </w:t>
      </w:r>
      <w:r w:rsidRPr="005814AC">
        <w:rPr>
          <w:rFonts w:ascii="Times New Roman" w:hAnsi="Times New Roman" w:cs="Times New Roman"/>
          <w:sz w:val="20"/>
          <w:szCs w:val="20"/>
        </w:rPr>
        <w:t>2003</w:t>
      </w:r>
      <w:proofErr w:type="gramStart"/>
      <w:r w:rsidRPr="005814AC">
        <w:rPr>
          <w:rFonts w:ascii="Times New Roman" w:hAnsi="Times New Roman" w:cs="Times New Roman"/>
          <w:sz w:val="20"/>
          <w:szCs w:val="20"/>
        </w:rPr>
        <w:t>;76:798</w:t>
      </w:r>
      <w:proofErr w:type="gramEnd"/>
      <w:r w:rsidRPr="005814AC">
        <w:rPr>
          <w:rFonts w:ascii="Times New Roman" w:hAnsi="Times New Roman" w:cs="Times New Roman"/>
          <w:sz w:val="20"/>
          <w:szCs w:val="20"/>
        </w:rPr>
        <w:t>-802.</w:t>
      </w:r>
    </w:p>
    <w:p w:rsidR="00444CB5" w:rsidRDefault="00444CB5" w:rsidP="00444CB5"/>
    <w:p w:rsidR="00152CAE" w:rsidRDefault="00152CAE">
      <w:pPr>
        <w:overflowPunct/>
        <w:autoSpaceDE/>
        <w:autoSpaceDN/>
        <w:adjustRightInd/>
        <w:spacing w:after="0"/>
        <w:textAlignment w:val="auto"/>
        <w:rPr>
          <w:sz w:val="28"/>
          <w:szCs w:val="28"/>
        </w:rPr>
      </w:pPr>
      <w:r>
        <w:rPr>
          <w:sz w:val="28"/>
          <w:szCs w:val="28"/>
        </w:rPr>
        <w:br w:type="page"/>
      </w:r>
    </w:p>
    <w:p w:rsidR="00152CAE" w:rsidRDefault="00152CAE" w:rsidP="00152CAE">
      <w:pPr>
        <w:jc w:val="center"/>
        <w:rPr>
          <w:sz w:val="28"/>
          <w:szCs w:val="28"/>
        </w:rPr>
      </w:pPr>
    </w:p>
    <w:p w:rsidR="00152CAE" w:rsidRPr="008E06DB" w:rsidRDefault="00152CAE" w:rsidP="00152CAE">
      <w:pPr>
        <w:jc w:val="center"/>
        <w:rPr>
          <w:sz w:val="28"/>
          <w:szCs w:val="28"/>
        </w:rPr>
      </w:pPr>
      <w:r>
        <w:rPr>
          <w:sz w:val="28"/>
          <w:szCs w:val="28"/>
        </w:rPr>
        <w:t>Instructions for the</w:t>
      </w:r>
      <w:r w:rsidRPr="008E06DB">
        <w:rPr>
          <w:sz w:val="28"/>
          <w:szCs w:val="28"/>
        </w:rPr>
        <w:t xml:space="preserve"> Form</w:t>
      </w:r>
    </w:p>
    <w:p w:rsidR="00152CAE" w:rsidRPr="008E06DB" w:rsidRDefault="00152CAE" w:rsidP="00152CAE">
      <w:pPr>
        <w:rPr>
          <w:sz w:val="20"/>
        </w:rPr>
      </w:pPr>
    </w:p>
    <w:p w:rsidR="00152CAE" w:rsidRPr="00B34BAD" w:rsidRDefault="00152CAE" w:rsidP="00152CAE">
      <w:pPr>
        <w:pStyle w:val="ListParagraph"/>
        <w:numPr>
          <w:ilvl w:val="0"/>
          <w:numId w:val="88"/>
        </w:numPr>
        <w:spacing w:after="360"/>
        <w:contextualSpacing w:val="0"/>
        <w:rPr>
          <w:rFonts w:ascii="Times New Roman" w:hAnsi="Times New Roman" w:cs="Times New Roman"/>
          <w:sz w:val="20"/>
          <w:szCs w:val="20"/>
        </w:rPr>
      </w:pPr>
      <w:r w:rsidRPr="00B34BAD">
        <w:rPr>
          <w:rFonts w:ascii="Times New Roman" w:hAnsi="Times New Roman" w:cs="Times New Roman"/>
          <w:sz w:val="20"/>
          <w:szCs w:val="20"/>
        </w:rPr>
        <w:t>Before any diagnostic imaging but foremost if the patient is scheduled abdominal CT, fluoroscopy, or Nuclear Medicine PET procedures the imaging technologist shall screen female patients between age 10 and 55 for possible pregnancy.</w:t>
      </w:r>
    </w:p>
    <w:p w:rsidR="00152CAE" w:rsidRPr="00B34BAD" w:rsidRDefault="00152CAE" w:rsidP="00152CAE">
      <w:pPr>
        <w:pStyle w:val="ListParagraph"/>
        <w:numPr>
          <w:ilvl w:val="0"/>
          <w:numId w:val="88"/>
        </w:numPr>
        <w:spacing w:after="360"/>
        <w:contextualSpacing w:val="0"/>
        <w:rPr>
          <w:rFonts w:ascii="Times New Roman" w:hAnsi="Times New Roman" w:cs="Times New Roman"/>
          <w:sz w:val="20"/>
          <w:szCs w:val="20"/>
        </w:rPr>
      </w:pPr>
      <w:r w:rsidRPr="00B34BAD">
        <w:rPr>
          <w:rFonts w:ascii="Times New Roman" w:hAnsi="Times New Roman" w:cs="Times New Roman"/>
          <w:sz w:val="20"/>
          <w:szCs w:val="20"/>
        </w:rPr>
        <w:t xml:space="preserve">The </w:t>
      </w:r>
      <w:r w:rsidRPr="00B34BAD">
        <w:rPr>
          <w:rFonts w:ascii="Times New Roman" w:hAnsi="Times New Roman" w:cs="Times New Roman"/>
          <w:b/>
          <w:sz w:val="20"/>
          <w:szCs w:val="20"/>
        </w:rPr>
        <w:t>Pre-examination Pregnancy Determination Form</w:t>
      </w:r>
      <w:r w:rsidRPr="00B34BAD">
        <w:rPr>
          <w:rFonts w:ascii="Times New Roman" w:hAnsi="Times New Roman" w:cs="Times New Roman"/>
          <w:sz w:val="20"/>
          <w:szCs w:val="20"/>
        </w:rPr>
        <w:t xml:space="preserve"> or an equivalent form should be utilized to document the pregnancy screening. Verbal questioning can substitute for the form if the questioning is provided in a uniform fashion for all female patients as described in 1).</w:t>
      </w:r>
    </w:p>
    <w:p w:rsidR="00152CAE" w:rsidRDefault="00152CAE" w:rsidP="00152CAE">
      <w:pPr>
        <w:pStyle w:val="ListParagraph"/>
        <w:numPr>
          <w:ilvl w:val="0"/>
          <w:numId w:val="88"/>
        </w:numPr>
        <w:spacing w:after="360"/>
        <w:contextualSpacing w:val="0"/>
        <w:rPr>
          <w:rFonts w:ascii="Times New Roman" w:hAnsi="Times New Roman" w:cs="Times New Roman"/>
          <w:sz w:val="20"/>
          <w:szCs w:val="20"/>
        </w:rPr>
      </w:pPr>
      <w:r w:rsidRPr="00B34BAD">
        <w:rPr>
          <w:rFonts w:ascii="Times New Roman" w:hAnsi="Times New Roman" w:cs="Times New Roman"/>
          <w:sz w:val="20"/>
          <w:szCs w:val="20"/>
        </w:rPr>
        <w:t>If the patient is hesitant or unsure of whether she is pregnant, a pregnancy test shall be done prior to diagnostic imaging. If the patient is unable to confirm the absence of pregnancy (e.g. mentally impaired or unusually long menstruation period), a urine pregnancy test will be performed prior to any diagnostic nuclear medicine procedure. If the patient cannot communicate a pregnancy, the pregnancy test shall be conducted.</w:t>
      </w:r>
    </w:p>
    <w:p w:rsidR="00152CAE" w:rsidRPr="00B34BAD" w:rsidRDefault="00152CAE" w:rsidP="00152CAE">
      <w:pPr>
        <w:pStyle w:val="ListParagraph"/>
        <w:numPr>
          <w:ilvl w:val="0"/>
          <w:numId w:val="88"/>
        </w:numPr>
        <w:spacing w:after="360"/>
        <w:contextualSpacing w:val="0"/>
        <w:rPr>
          <w:rFonts w:ascii="Times New Roman" w:hAnsi="Times New Roman" w:cs="Times New Roman"/>
          <w:sz w:val="20"/>
          <w:szCs w:val="20"/>
        </w:rPr>
      </w:pPr>
      <w:r>
        <w:rPr>
          <w:rFonts w:ascii="Times New Roman" w:hAnsi="Times New Roman" w:cs="Times New Roman"/>
          <w:sz w:val="20"/>
          <w:szCs w:val="20"/>
        </w:rPr>
        <w:t>If the pregnancy test is warranted from the screening and refused by the patient, the attending radiologist shall decide whether to go on with the diagnostic study.</w:t>
      </w:r>
    </w:p>
    <w:p w:rsidR="00152CAE" w:rsidRPr="00B34BAD" w:rsidRDefault="00152CAE" w:rsidP="00152CAE">
      <w:pPr>
        <w:pStyle w:val="ListParagraph"/>
        <w:numPr>
          <w:ilvl w:val="0"/>
          <w:numId w:val="88"/>
        </w:numPr>
        <w:spacing w:after="360"/>
        <w:contextualSpacing w:val="0"/>
        <w:rPr>
          <w:rFonts w:ascii="Times New Roman" w:hAnsi="Times New Roman" w:cs="Times New Roman"/>
          <w:sz w:val="20"/>
          <w:szCs w:val="20"/>
        </w:rPr>
      </w:pPr>
      <w:r w:rsidRPr="00B34BAD">
        <w:rPr>
          <w:rFonts w:ascii="Times New Roman" w:hAnsi="Times New Roman" w:cs="Times New Roman"/>
          <w:sz w:val="20"/>
          <w:szCs w:val="20"/>
        </w:rPr>
        <w:t>If the patient is pregnant, the radiologist and the attending physician will be consulted before proceeding with the diagnostic nuclear medicine procedure.</w:t>
      </w:r>
    </w:p>
    <w:p w:rsidR="00152CAE" w:rsidRPr="00B34BAD" w:rsidRDefault="00152CAE" w:rsidP="00152CAE">
      <w:pPr>
        <w:pStyle w:val="ListParagraph"/>
        <w:numPr>
          <w:ilvl w:val="0"/>
          <w:numId w:val="88"/>
        </w:numPr>
        <w:spacing w:after="360"/>
        <w:contextualSpacing w:val="0"/>
        <w:rPr>
          <w:rFonts w:ascii="Times New Roman" w:hAnsi="Times New Roman" w:cs="Times New Roman"/>
          <w:sz w:val="20"/>
          <w:szCs w:val="20"/>
        </w:rPr>
      </w:pPr>
      <w:r w:rsidRPr="00B34BAD">
        <w:rPr>
          <w:rFonts w:ascii="Times New Roman" w:hAnsi="Times New Roman" w:cs="Times New Roman"/>
          <w:sz w:val="20"/>
          <w:szCs w:val="20"/>
        </w:rPr>
        <w:t>If the attending physician and the radiologist agree that the diagnostic information received outweighs the risks, then the test or treatment will be performed with written consent for treatment signed by the patient.</w:t>
      </w:r>
      <w:r>
        <w:rPr>
          <w:rFonts w:ascii="Times New Roman" w:hAnsi="Times New Roman" w:cs="Times New Roman"/>
          <w:sz w:val="20"/>
          <w:szCs w:val="20"/>
        </w:rPr>
        <w:t xml:space="preserve"> </w:t>
      </w:r>
      <w:r w:rsidRPr="00B34BAD">
        <w:rPr>
          <w:rFonts w:ascii="Times New Roman" w:hAnsi="Times New Roman" w:cs="Times New Roman"/>
          <w:sz w:val="20"/>
          <w:szCs w:val="20"/>
        </w:rPr>
        <w:t>If the patient hesitant or not sure about her pregnancy status a pregnancy test has to be performed.</w:t>
      </w:r>
    </w:p>
    <w:p w:rsidR="00152CAE" w:rsidRDefault="00152CAE" w:rsidP="00152CAE">
      <w:pPr>
        <w:pStyle w:val="ListParagraph"/>
        <w:numPr>
          <w:ilvl w:val="0"/>
          <w:numId w:val="88"/>
        </w:numPr>
        <w:spacing w:after="360"/>
        <w:contextualSpacing w:val="0"/>
        <w:jc w:val="both"/>
        <w:rPr>
          <w:rFonts w:ascii="Times New Roman" w:hAnsi="Times New Roman" w:cs="Times New Roman"/>
          <w:sz w:val="20"/>
          <w:szCs w:val="20"/>
        </w:rPr>
      </w:pPr>
      <w:r>
        <w:rPr>
          <w:rFonts w:ascii="Times New Roman" w:hAnsi="Times New Roman" w:cs="Times New Roman"/>
          <w:sz w:val="20"/>
          <w:szCs w:val="20"/>
        </w:rPr>
        <w:t>Ideally the Pregnancy Waiver Form includes a</w:t>
      </w:r>
      <w:r w:rsidRPr="00B34BAD">
        <w:rPr>
          <w:rFonts w:ascii="Times New Roman" w:hAnsi="Times New Roman" w:cs="Times New Roman"/>
          <w:sz w:val="20"/>
          <w:szCs w:val="20"/>
        </w:rPr>
        <w:t xml:space="preserve"> consent </w:t>
      </w:r>
      <w:r>
        <w:rPr>
          <w:rFonts w:ascii="Times New Roman" w:hAnsi="Times New Roman" w:cs="Times New Roman"/>
          <w:sz w:val="20"/>
          <w:szCs w:val="20"/>
        </w:rPr>
        <w:t xml:space="preserve">section for the patient </w:t>
      </w:r>
      <w:r w:rsidRPr="00B34BAD">
        <w:rPr>
          <w:rFonts w:ascii="Times New Roman" w:hAnsi="Times New Roman" w:cs="Times New Roman"/>
          <w:sz w:val="20"/>
          <w:szCs w:val="20"/>
        </w:rPr>
        <w:t>to sign which states that the patient understands the procedures and possible ramification of the study</w:t>
      </w:r>
      <w:r>
        <w:rPr>
          <w:rFonts w:ascii="Times New Roman" w:hAnsi="Times New Roman" w:cs="Times New Roman"/>
          <w:sz w:val="20"/>
          <w:szCs w:val="20"/>
        </w:rPr>
        <w:t xml:space="preserve"> should she knowingly provide false information regarding her pregnancy</w:t>
      </w:r>
      <w:r w:rsidRPr="00B34BAD">
        <w:rPr>
          <w:rFonts w:ascii="Times New Roman" w:hAnsi="Times New Roman" w:cs="Times New Roman"/>
          <w:sz w:val="20"/>
          <w:szCs w:val="20"/>
        </w:rPr>
        <w:t>.</w:t>
      </w:r>
    </w:p>
    <w:p w:rsidR="00152CAE" w:rsidRDefault="00152CAE">
      <w:pPr>
        <w:overflowPunct/>
        <w:autoSpaceDE/>
        <w:autoSpaceDN/>
        <w:adjustRightInd/>
        <w:spacing w:after="0"/>
        <w:textAlignment w:val="auto"/>
        <w:rPr>
          <w:sz w:val="20"/>
        </w:rPr>
      </w:pPr>
      <w:r>
        <w:rPr>
          <w:sz w:val="20"/>
        </w:rPr>
        <w:br w:type="page"/>
      </w:r>
    </w:p>
    <w:p w:rsidR="00152CAE" w:rsidRPr="003E03D2" w:rsidRDefault="00152CAE" w:rsidP="00152CAE">
      <w:pPr>
        <w:pStyle w:val="Default"/>
        <w:jc w:val="center"/>
        <w:rPr>
          <w:b/>
          <w:bCs/>
          <w:smallCaps/>
        </w:rPr>
      </w:pPr>
      <w:r w:rsidRPr="003E03D2">
        <w:rPr>
          <w:b/>
          <w:bCs/>
          <w:smallCaps/>
        </w:rPr>
        <w:t>Pre-Examination Pregnancy Determination Form</w:t>
      </w:r>
    </w:p>
    <w:p w:rsidR="00152CAE" w:rsidRPr="003E03D2" w:rsidRDefault="00152CAE" w:rsidP="00152CAE">
      <w:pPr>
        <w:pStyle w:val="Default"/>
        <w:tabs>
          <w:tab w:val="right" w:leader="underscore" w:pos="4320"/>
        </w:tabs>
        <w:rPr>
          <w:b/>
          <w:bCs/>
          <w:smallCaps/>
          <w:sz w:val="16"/>
          <w:szCs w:val="16"/>
        </w:rPr>
      </w:pPr>
    </w:p>
    <w:p w:rsidR="00152CAE" w:rsidRPr="003E03D2" w:rsidRDefault="00152CAE" w:rsidP="00152CAE">
      <w:pPr>
        <w:pStyle w:val="Default"/>
        <w:tabs>
          <w:tab w:val="right" w:leader="underscore" w:pos="4320"/>
          <w:tab w:val="right" w:pos="4680"/>
          <w:tab w:val="right" w:leader="underscore" w:pos="8640"/>
        </w:tabs>
        <w:spacing w:after="120"/>
        <w:rPr>
          <w:sz w:val="16"/>
          <w:szCs w:val="16"/>
        </w:rPr>
      </w:pPr>
      <w:r w:rsidRPr="003E03D2">
        <w:rPr>
          <w:b/>
          <w:bCs/>
          <w:sz w:val="16"/>
          <w:szCs w:val="16"/>
        </w:rPr>
        <w:t>PATIENT:</w:t>
      </w:r>
      <w:r w:rsidRPr="003E03D2">
        <w:rPr>
          <w:b/>
          <w:bCs/>
          <w:sz w:val="16"/>
          <w:szCs w:val="16"/>
        </w:rPr>
        <w:tab/>
        <w:t xml:space="preserve"> </w:t>
      </w:r>
      <w:r w:rsidRPr="003E03D2">
        <w:rPr>
          <w:b/>
          <w:bCs/>
          <w:sz w:val="16"/>
          <w:szCs w:val="16"/>
        </w:rPr>
        <w:tab/>
        <w:t>MRN:</w:t>
      </w:r>
      <w:r w:rsidRPr="003E03D2">
        <w:rPr>
          <w:b/>
          <w:bCs/>
          <w:sz w:val="16"/>
          <w:szCs w:val="16"/>
        </w:rPr>
        <w:tab/>
      </w:r>
    </w:p>
    <w:p w:rsidR="00152CAE" w:rsidRPr="003E03D2" w:rsidRDefault="00152CAE" w:rsidP="00152CAE">
      <w:pPr>
        <w:pStyle w:val="Default"/>
        <w:tabs>
          <w:tab w:val="right" w:leader="underscore" w:pos="4320"/>
          <w:tab w:val="right" w:pos="4680"/>
          <w:tab w:val="right" w:leader="underscore" w:pos="8640"/>
        </w:tabs>
        <w:spacing w:after="120"/>
        <w:rPr>
          <w:b/>
          <w:bCs/>
          <w:sz w:val="16"/>
          <w:szCs w:val="16"/>
        </w:rPr>
      </w:pPr>
      <w:r w:rsidRPr="003E03D2">
        <w:rPr>
          <w:b/>
          <w:bCs/>
          <w:sz w:val="16"/>
          <w:szCs w:val="16"/>
        </w:rPr>
        <w:t>DATE:</w:t>
      </w:r>
      <w:r w:rsidRPr="003E03D2">
        <w:rPr>
          <w:b/>
          <w:bCs/>
          <w:sz w:val="16"/>
          <w:szCs w:val="16"/>
        </w:rPr>
        <w:tab/>
      </w:r>
      <w:r w:rsidRPr="003E03D2">
        <w:rPr>
          <w:b/>
          <w:bCs/>
          <w:sz w:val="16"/>
          <w:szCs w:val="16"/>
        </w:rPr>
        <w:tab/>
        <w:t xml:space="preserve"> TIME:</w:t>
      </w:r>
      <w:r w:rsidRPr="003E03D2">
        <w:rPr>
          <w:b/>
          <w:bCs/>
          <w:sz w:val="16"/>
          <w:szCs w:val="16"/>
        </w:rPr>
        <w:tab/>
      </w:r>
    </w:p>
    <w:p w:rsidR="00152CAE" w:rsidRPr="003E03D2" w:rsidRDefault="00152CAE" w:rsidP="00152CAE">
      <w:pPr>
        <w:pStyle w:val="Default"/>
        <w:tabs>
          <w:tab w:val="right" w:leader="underscore" w:pos="4320"/>
          <w:tab w:val="right" w:pos="4680"/>
          <w:tab w:val="right" w:leader="underscore" w:pos="8640"/>
        </w:tabs>
        <w:spacing w:after="120"/>
        <w:rPr>
          <w:b/>
          <w:bCs/>
          <w:sz w:val="16"/>
          <w:szCs w:val="16"/>
        </w:rPr>
      </w:pPr>
      <w:r w:rsidRPr="003E03D2">
        <w:rPr>
          <w:b/>
          <w:bCs/>
          <w:sz w:val="16"/>
          <w:szCs w:val="16"/>
        </w:rPr>
        <w:t>TECHNOLOGIST:</w:t>
      </w:r>
      <w:r w:rsidRPr="003E03D2">
        <w:rPr>
          <w:b/>
          <w:bCs/>
          <w:sz w:val="16"/>
          <w:szCs w:val="16"/>
        </w:rPr>
        <w:tab/>
      </w:r>
      <w:r>
        <w:rPr>
          <w:b/>
          <w:bCs/>
          <w:sz w:val="16"/>
          <w:szCs w:val="16"/>
        </w:rPr>
        <w:tab/>
        <w:t xml:space="preserve">RADIOLOGIST or PHYSICIAN: </w:t>
      </w:r>
      <w:r>
        <w:rPr>
          <w:b/>
          <w:bCs/>
          <w:sz w:val="16"/>
          <w:szCs w:val="16"/>
        </w:rPr>
        <w:tab/>
      </w:r>
    </w:p>
    <w:p w:rsidR="00152CAE" w:rsidRPr="003E03D2" w:rsidRDefault="00152CAE" w:rsidP="00152CAE">
      <w:pPr>
        <w:pStyle w:val="Default"/>
        <w:jc w:val="both"/>
        <w:rPr>
          <w:b/>
          <w:bCs/>
          <w:sz w:val="16"/>
          <w:szCs w:val="16"/>
          <w:u w:val="single"/>
        </w:rPr>
      </w:pPr>
    </w:p>
    <w:p w:rsidR="00152CAE" w:rsidRPr="003E03D2" w:rsidRDefault="00152CAE" w:rsidP="00152CAE">
      <w:pPr>
        <w:pStyle w:val="Default"/>
        <w:jc w:val="both"/>
        <w:rPr>
          <w:bCs/>
          <w:sz w:val="16"/>
          <w:szCs w:val="16"/>
        </w:rPr>
      </w:pPr>
      <w:r w:rsidRPr="003E03D2">
        <w:rPr>
          <w:bCs/>
          <w:sz w:val="16"/>
          <w:szCs w:val="16"/>
        </w:rPr>
        <w:t>We would like to take a few moments to understand the importance of assessing whether or not you might be pregnant before you have your radiologic examination.</w:t>
      </w:r>
    </w:p>
    <w:p w:rsidR="00152CAE" w:rsidRPr="003E03D2" w:rsidRDefault="00152CAE" w:rsidP="00152CAE">
      <w:pPr>
        <w:pStyle w:val="Default"/>
        <w:jc w:val="both"/>
        <w:rPr>
          <w:bCs/>
          <w:sz w:val="16"/>
          <w:szCs w:val="16"/>
        </w:rPr>
      </w:pPr>
    </w:p>
    <w:p w:rsidR="00152CAE" w:rsidRPr="003E03D2" w:rsidRDefault="00152CAE" w:rsidP="00152CAE">
      <w:pPr>
        <w:pStyle w:val="Default"/>
        <w:jc w:val="both"/>
        <w:rPr>
          <w:bCs/>
          <w:sz w:val="16"/>
          <w:szCs w:val="16"/>
        </w:rPr>
      </w:pPr>
      <w:r w:rsidRPr="003E03D2">
        <w:rPr>
          <w:bCs/>
          <w:sz w:val="16"/>
          <w:szCs w:val="16"/>
        </w:rPr>
        <w:t>It is unlikely that your radiological examination would result in any adverse effect on your unborn child, should you be pregnant.  But the risk from radiation exposure is not zero.  There is evidence that radiation exposure to an unborn child can cause a slight increase in the risk of the child developing cancer at a later time in life.  At the radiation levels delivered in our tests, there is no evidence for an increase in risks for malformation or other serious birth defects.  While the increased cancer risk is slight, it is important that any such risk be avoided when possible.  Please take a few moments to answer the questions below in order to assist us in determining whether you are or could be pregnant.</w:t>
      </w:r>
    </w:p>
    <w:p w:rsidR="00152CAE" w:rsidRPr="003E03D2" w:rsidRDefault="00152CAE" w:rsidP="00152CAE">
      <w:pPr>
        <w:pStyle w:val="Default"/>
        <w:rPr>
          <w:sz w:val="16"/>
          <w:szCs w:val="16"/>
        </w:rPr>
      </w:pPr>
    </w:p>
    <w:p w:rsidR="00152CAE" w:rsidRPr="003E03D2" w:rsidRDefault="00152CAE" w:rsidP="00152CAE">
      <w:pPr>
        <w:pStyle w:val="Default"/>
        <w:tabs>
          <w:tab w:val="left" w:leader="underscore" w:pos="9360"/>
        </w:tabs>
        <w:spacing w:after="120"/>
        <w:rPr>
          <w:sz w:val="16"/>
          <w:szCs w:val="16"/>
        </w:rPr>
      </w:pPr>
      <w:r w:rsidRPr="003E03D2">
        <w:rPr>
          <w:sz w:val="16"/>
          <w:szCs w:val="16"/>
        </w:rPr>
        <w:t>1. What was the first day of your last complete menstrual period?</w:t>
      </w:r>
      <w:r w:rsidRPr="003E03D2">
        <w:rPr>
          <w:sz w:val="16"/>
          <w:szCs w:val="16"/>
        </w:rPr>
        <w:tab/>
      </w:r>
    </w:p>
    <w:p w:rsidR="00152CAE" w:rsidRPr="003E03D2" w:rsidRDefault="00152CAE" w:rsidP="00152CAE">
      <w:pPr>
        <w:pStyle w:val="Default"/>
        <w:tabs>
          <w:tab w:val="left" w:pos="6660"/>
          <w:tab w:val="left" w:pos="7380"/>
          <w:tab w:val="left" w:pos="8100"/>
        </w:tabs>
        <w:spacing w:after="120"/>
        <w:rPr>
          <w:sz w:val="16"/>
          <w:szCs w:val="16"/>
        </w:rPr>
      </w:pPr>
      <w:r w:rsidRPr="003E03D2">
        <w:rPr>
          <w:sz w:val="16"/>
          <w:szCs w:val="16"/>
        </w:rPr>
        <w:t xml:space="preserve">2. </w:t>
      </w:r>
      <w:proofErr w:type="gramStart"/>
      <w:r w:rsidRPr="003E03D2">
        <w:rPr>
          <w:sz w:val="16"/>
          <w:szCs w:val="16"/>
        </w:rPr>
        <w:t>To</w:t>
      </w:r>
      <w:proofErr w:type="gramEnd"/>
      <w:r w:rsidRPr="003E03D2">
        <w:rPr>
          <w:sz w:val="16"/>
          <w:szCs w:val="16"/>
        </w:rPr>
        <w:t xml:space="preserve"> the best of your knowledge, are you pregnant (or do you think you could be)? Circle one. </w:t>
      </w:r>
      <w:r>
        <w:rPr>
          <w:sz w:val="16"/>
          <w:szCs w:val="16"/>
        </w:rPr>
        <w:tab/>
      </w:r>
      <w:r w:rsidRPr="003E03D2">
        <w:rPr>
          <w:sz w:val="16"/>
          <w:szCs w:val="16"/>
        </w:rPr>
        <w:t>Yes</w:t>
      </w:r>
      <w:r>
        <w:rPr>
          <w:sz w:val="16"/>
          <w:szCs w:val="16"/>
        </w:rPr>
        <w:t xml:space="preserve"> </w:t>
      </w:r>
      <w:r>
        <w:rPr>
          <w:sz w:val="16"/>
          <w:szCs w:val="16"/>
        </w:rPr>
        <w:tab/>
        <w:t>N</w:t>
      </w:r>
      <w:r w:rsidRPr="003E03D2">
        <w:rPr>
          <w:sz w:val="16"/>
          <w:szCs w:val="16"/>
        </w:rPr>
        <w:t>o</w:t>
      </w:r>
      <w:r>
        <w:rPr>
          <w:sz w:val="16"/>
          <w:szCs w:val="16"/>
        </w:rPr>
        <w:t xml:space="preserve"> </w:t>
      </w:r>
      <w:r>
        <w:rPr>
          <w:sz w:val="16"/>
          <w:szCs w:val="16"/>
        </w:rPr>
        <w:tab/>
        <w:t>Possibly/</w:t>
      </w:r>
      <w:r w:rsidRPr="003E03D2">
        <w:rPr>
          <w:sz w:val="16"/>
          <w:szCs w:val="16"/>
        </w:rPr>
        <w:t xml:space="preserve">Not Sure </w:t>
      </w:r>
    </w:p>
    <w:p w:rsidR="00152CAE" w:rsidRPr="003E03D2" w:rsidRDefault="00152CAE" w:rsidP="00152CAE">
      <w:pPr>
        <w:jc w:val="center"/>
        <w:rPr>
          <w:rFonts w:eastAsia="Calibri"/>
          <w:b/>
          <w:smallCaps/>
          <w:sz w:val="16"/>
          <w:szCs w:val="16"/>
        </w:rPr>
      </w:pPr>
      <w:r w:rsidRPr="003E03D2">
        <w:rPr>
          <w:b/>
          <w:smallCaps/>
          <w:sz w:val="16"/>
          <w:szCs w:val="16"/>
        </w:rPr>
        <w:t>Patient Statement and Release</w:t>
      </w:r>
    </w:p>
    <w:p w:rsidR="00152CAE" w:rsidRPr="003E03D2" w:rsidRDefault="00152CAE" w:rsidP="00152CAE">
      <w:pPr>
        <w:rPr>
          <w:rFonts w:eastAsia="Calibri"/>
          <w:sz w:val="16"/>
          <w:szCs w:val="16"/>
        </w:rPr>
      </w:pPr>
      <w:r w:rsidRPr="003E03D2">
        <w:rPr>
          <w:rFonts w:eastAsia="Calibri"/>
          <w:sz w:val="16"/>
          <w:szCs w:val="16"/>
        </w:rPr>
        <w:t>I certify that the above information is true and correct to the best of my ability.  If I have represented that I am or may be pregnant, and if I have chosen to proceed with the radiology procedure(s) planned for me, I am acknowledging that I am accepting the risks of radiation exposure to the fetus and hereby release and hold harmless the radiologist(s) and radiology staff and their employer(s), agents and assigns, from any and all liability for consequences of radiation exposure to the fetus.  I understand that if measures to shield the fetus are feasible with the procedure(s) I am to have, that such measures will be utilized.  I also understand that no guarantee has been made to me regarding the effectiveness of shielding in my circumstances.</w:t>
      </w:r>
    </w:p>
    <w:p w:rsidR="00152CAE" w:rsidRPr="00195F07" w:rsidRDefault="00152CAE" w:rsidP="00152CAE">
      <w:pPr>
        <w:tabs>
          <w:tab w:val="left" w:leader="underscore" w:pos="5040"/>
          <w:tab w:val="left" w:pos="5400"/>
          <w:tab w:val="left" w:leader="underscore" w:pos="6660"/>
          <w:tab w:val="left" w:pos="7560"/>
          <w:tab w:val="left" w:leader="underscore" w:pos="9360"/>
        </w:tabs>
        <w:rPr>
          <w:rFonts w:eastAsia="Calibri"/>
          <w:b/>
          <w:sz w:val="16"/>
          <w:szCs w:val="16"/>
        </w:rPr>
      </w:pPr>
      <w:r w:rsidRPr="00195F07">
        <w:rPr>
          <w:rFonts w:eastAsia="Calibri"/>
          <w:b/>
          <w:sz w:val="16"/>
          <w:szCs w:val="16"/>
        </w:rPr>
        <w:t xml:space="preserve">Patient Signature: </w:t>
      </w:r>
      <w:r w:rsidRPr="00195F07">
        <w:rPr>
          <w:b/>
          <w:sz w:val="16"/>
          <w:szCs w:val="16"/>
        </w:rPr>
        <w:tab/>
      </w:r>
      <w:r w:rsidRPr="00195F07">
        <w:rPr>
          <w:rFonts w:eastAsia="Calibri"/>
          <w:b/>
          <w:sz w:val="16"/>
          <w:szCs w:val="16"/>
        </w:rPr>
        <w:t>Date:</w:t>
      </w:r>
      <w:r w:rsidRPr="00195F07">
        <w:rPr>
          <w:b/>
          <w:sz w:val="16"/>
          <w:szCs w:val="16"/>
        </w:rPr>
        <w:tab/>
      </w:r>
      <w:r w:rsidRPr="00195F07">
        <w:rPr>
          <w:rFonts w:eastAsia="Calibri"/>
          <w:b/>
          <w:sz w:val="16"/>
          <w:szCs w:val="16"/>
        </w:rPr>
        <w:t>Consent obtained by:</w:t>
      </w:r>
      <w:r w:rsidRPr="00195F07">
        <w:rPr>
          <w:b/>
          <w:sz w:val="16"/>
          <w:szCs w:val="16"/>
        </w:rPr>
        <w:tab/>
      </w:r>
    </w:p>
    <w:p w:rsidR="00152CAE" w:rsidRPr="003E03D2" w:rsidRDefault="00152CAE" w:rsidP="00152CAE">
      <w:pPr>
        <w:pStyle w:val="Default"/>
        <w:tabs>
          <w:tab w:val="left" w:leader="underscore" w:pos="9360"/>
        </w:tabs>
        <w:spacing w:after="120"/>
        <w:rPr>
          <w:sz w:val="16"/>
          <w:szCs w:val="16"/>
        </w:rPr>
      </w:pPr>
    </w:p>
    <w:p w:rsidR="00152CAE" w:rsidRPr="003E03D2" w:rsidRDefault="00152CAE" w:rsidP="00152CAE">
      <w:pPr>
        <w:pStyle w:val="Default"/>
        <w:pBdr>
          <w:top w:val="single" w:sz="4" w:space="1" w:color="auto"/>
        </w:pBdr>
        <w:tabs>
          <w:tab w:val="left" w:leader="underscore" w:pos="9360"/>
        </w:tabs>
        <w:spacing w:after="120"/>
        <w:rPr>
          <w:b/>
          <w:bCs/>
          <w:sz w:val="16"/>
          <w:szCs w:val="16"/>
        </w:rPr>
      </w:pPr>
      <w:r w:rsidRPr="003E03D2">
        <w:rPr>
          <w:b/>
          <w:bCs/>
          <w:sz w:val="16"/>
          <w:szCs w:val="16"/>
        </w:rPr>
        <w:t xml:space="preserve">Pregnancy Test Performed </w:t>
      </w:r>
      <w:r>
        <w:rPr>
          <w:b/>
          <w:bCs/>
          <w:sz w:val="16"/>
          <w:szCs w:val="16"/>
        </w:rPr>
        <w:t xml:space="preserve">as Needed </w:t>
      </w:r>
      <w:r w:rsidRPr="003E03D2">
        <w:rPr>
          <w:b/>
          <w:bCs/>
          <w:sz w:val="16"/>
          <w:szCs w:val="16"/>
        </w:rPr>
        <w:t xml:space="preserve">in Diagnostic Imaging </w:t>
      </w:r>
    </w:p>
    <w:p w:rsidR="00152CAE" w:rsidRPr="003E03D2" w:rsidRDefault="00152CAE" w:rsidP="00152CAE">
      <w:pPr>
        <w:pStyle w:val="Default"/>
        <w:tabs>
          <w:tab w:val="left" w:leader="underscore" w:pos="9360"/>
        </w:tabs>
        <w:spacing w:after="120"/>
        <w:rPr>
          <w:sz w:val="16"/>
          <w:szCs w:val="16"/>
        </w:rPr>
      </w:pPr>
      <w:r w:rsidRPr="003E03D2">
        <w:rPr>
          <w:sz w:val="16"/>
          <w:szCs w:val="16"/>
        </w:rPr>
        <w:t xml:space="preserve">Verbal consent to test from: ____Patient ____Guardian </w:t>
      </w:r>
    </w:p>
    <w:p w:rsidR="00152CAE" w:rsidRPr="003E03D2" w:rsidRDefault="00152CAE" w:rsidP="00152CAE">
      <w:pPr>
        <w:pStyle w:val="Default"/>
        <w:tabs>
          <w:tab w:val="left" w:leader="underscore" w:pos="9360"/>
        </w:tabs>
        <w:spacing w:after="120"/>
        <w:rPr>
          <w:sz w:val="16"/>
          <w:szCs w:val="16"/>
        </w:rPr>
      </w:pPr>
      <w:r w:rsidRPr="003E03D2">
        <w:rPr>
          <w:sz w:val="16"/>
          <w:szCs w:val="16"/>
        </w:rPr>
        <w:t xml:space="preserve">Results: ____Negative ____Positive </w:t>
      </w:r>
    </w:p>
    <w:p w:rsidR="00152CAE" w:rsidRPr="003E03D2" w:rsidRDefault="00152CAE" w:rsidP="00152CAE">
      <w:pPr>
        <w:pStyle w:val="Default"/>
        <w:tabs>
          <w:tab w:val="left" w:leader="underscore" w:pos="9360"/>
        </w:tabs>
        <w:spacing w:after="120"/>
        <w:rPr>
          <w:color w:val="auto"/>
          <w:sz w:val="16"/>
          <w:szCs w:val="16"/>
        </w:rPr>
      </w:pPr>
      <w:r w:rsidRPr="003E03D2">
        <w:rPr>
          <w:color w:val="auto"/>
          <w:sz w:val="16"/>
          <w:szCs w:val="16"/>
        </w:rPr>
        <w:t>Testing tech/nurse initials</w:t>
      </w:r>
      <w:proofErr w:type="gramStart"/>
      <w:r w:rsidRPr="003E03D2">
        <w:rPr>
          <w:color w:val="auto"/>
          <w:sz w:val="16"/>
          <w:szCs w:val="16"/>
        </w:rPr>
        <w:t>:_</w:t>
      </w:r>
      <w:proofErr w:type="gramEnd"/>
      <w:r w:rsidRPr="003E03D2">
        <w:rPr>
          <w:color w:val="auto"/>
          <w:sz w:val="16"/>
          <w:szCs w:val="16"/>
        </w:rPr>
        <w:t xml:space="preserve">____________ </w:t>
      </w:r>
    </w:p>
    <w:p w:rsidR="00152CAE" w:rsidRPr="003E03D2" w:rsidRDefault="00152CAE" w:rsidP="00152CAE">
      <w:pPr>
        <w:pStyle w:val="Default"/>
        <w:tabs>
          <w:tab w:val="left" w:leader="underscore" w:pos="9360"/>
        </w:tabs>
        <w:spacing w:after="120"/>
        <w:rPr>
          <w:b/>
          <w:bCs/>
          <w:color w:val="auto"/>
          <w:sz w:val="16"/>
          <w:szCs w:val="16"/>
        </w:rPr>
      </w:pPr>
    </w:p>
    <w:p w:rsidR="00152CAE" w:rsidRPr="003E03D2" w:rsidRDefault="00152CAE" w:rsidP="00152CAE">
      <w:pPr>
        <w:pStyle w:val="Default"/>
        <w:tabs>
          <w:tab w:val="left" w:leader="underscore" w:pos="9360"/>
        </w:tabs>
        <w:spacing w:after="120"/>
        <w:rPr>
          <w:color w:val="auto"/>
          <w:sz w:val="16"/>
          <w:szCs w:val="16"/>
        </w:rPr>
      </w:pPr>
      <w:r w:rsidRPr="003E03D2">
        <w:rPr>
          <w:b/>
          <w:bCs/>
          <w:color w:val="auto"/>
          <w:sz w:val="16"/>
          <w:szCs w:val="16"/>
        </w:rPr>
        <w:t xml:space="preserve">Pregnancy Test Performed Outside the Department </w:t>
      </w:r>
    </w:p>
    <w:p w:rsidR="00152CAE" w:rsidRPr="003E03D2" w:rsidRDefault="00152CAE" w:rsidP="00152CAE">
      <w:pPr>
        <w:pStyle w:val="Default"/>
        <w:tabs>
          <w:tab w:val="left" w:leader="underscore" w:pos="9360"/>
        </w:tabs>
        <w:spacing w:after="120"/>
        <w:rPr>
          <w:color w:val="auto"/>
          <w:sz w:val="16"/>
          <w:szCs w:val="16"/>
        </w:rPr>
      </w:pPr>
      <w:r w:rsidRPr="003E03D2">
        <w:rPr>
          <w:color w:val="auto"/>
          <w:sz w:val="16"/>
          <w:szCs w:val="16"/>
        </w:rPr>
        <w:t xml:space="preserve">Test date: ________ </w:t>
      </w:r>
    </w:p>
    <w:p w:rsidR="00152CAE" w:rsidRPr="003E03D2" w:rsidRDefault="00152CAE" w:rsidP="00152CAE">
      <w:pPr>
        <w:pStyle w:val="Default"/>
        <w:tabs>
          <w:tab w:val="left" w:leader="underscore" w:pos="9360"/>
        </w:tabs>
        <w:spacing w:after="120"/>
        <w:rPr>
          <w:color w:val="auto"/>
          <w:sz w:val="16"/>
          <w:szCs w:val="16"/>
        </w:rPr>
      </w:pPr>
      <w:r w:rsidRPr="003E03D2">
        <w:rPr>
          <w:color w:val="auto"/>
          <w:sz w:val="16"/>
          <w:szCs w:val="16"/>
        </w:rPr>
        <w:t xml:space="preserve">Results: ____Negative ____Positive </w:t>
      </w:r>
    </w:p>
    <w:p w:rsidR="00152CAE" w:rsidRPr="003E03D2" w:rsidRDefault="00152CAE" w:rsidP="00152CAE">
      <w:pPr>
        <w:tabs>
          <w:tab w:val="left" w:leader="underscore" w:pos="9360"/>
        </w:tabs>
        <w:rPr>
          <w:sz w:val="16"/>
          <w:szCs w:val="16"/>
        </w:rPr>
      </w:pPr>
      <w:r w:rsidRPr="003E03D2">
        <w:rPr>
          <w:sz w:val="16"/>
          <w:szCs w:val="16"/>
        </w:rPr>
        <w:t>Source of results: ________________________</w:t>
      </w:r>
    </w:p>
    <w:p w:rsidR="00152CAE" w:rsidRDefault="00152CAE" w:rsidP="00152CAE">
      <w:pPr>
        <w:pStyle w:val="Default"/>
        <w:jc w:val="both"/>
        <w:rPr>
          <w:b/>
          <w:bCs/>
          <w:sz w:val="16"/>
          <w:szCs w:val="16"/>
        </w:rPr>
      </w:pPr>
    </w:p>
    <w:p w:rsidR="00152CAE" w:rsidRPr="003E03D2" w:rsidRDefault="00152CAE" w:rsidP="00152CAE">
      <w:pPr>
        <w:pStyle w:val="Default"/>
        <w:pBdr>
          <w:top w:val="single" w:sz="4" w:space="1" w:color="auto"/>
        </w:pBdr>
        <w:jc w:val="center"/>
        <w:rPr>
          <w:sz w:val="16"/>
          <w:szCs w:val="16"/>
        </w:rPr>
      </w:pPr>
      <w:r w:rsidRPr="003E03D2">
        <w:rPr>
          <w:b/>
          <w:bCs/>
          <w:sz w:val="16"/>
          <w:szCs w:val="16"/>
        </w:rPr>
        <w:t>INFORMED CONSENT FOR X-RAY EXAMINATIONS OF PREGNANT OR POTENTIALLY PREGNANT PATIENT</w:t>
      </w:r>
    </w:p>
    <w:p w:rsidR="00152CAE" w:rsidRPr="003E03D2" w:rsidRDefault="00152CAE" w:rsidP="00152CAE">
      <w:pPr>
        <w:pStyle w:val="Default"/>
        <w:jc w:val="both"/>
        <w:rPr>
          <w:b/>
          <w:bCs/>
          <w:sz w:val="16"/>
          <w:szCs w:val="16"/>
        </w:rPr>
      </w:pPr>
    </w:p>
    <w:p w:rsidR="00152CAE" w:rsidRPr="003E03D2" w:rsidRDefault="00152CAE" w:rsidP="00152CAE">
      <w:pPr>
        <w:pStyle w:val="Default"/>
        <w:tabs>
          <w:tab w:val="right" w:leader="underscore" w:pos="4320"/>
          <w:tab w:val="right" w:pos="4680"/>
          <w:tab w:val="right" w:leader="underscore" w:pos="8640"/>
        </w:tabs>
        <w:spacing w:after="120"/>
        <w:rPr>
          <w:sz w:val="16"/>
          <w:szCs w:val="16"/>
        </w:rPr>
      </w:pPr>
      <w:r w:rsidRPr="003E03D2">
        <w:rPr>
          <w:b/>
          <w:bCs/>
          <w:sz w:val="16"/>
          <w:szCs w:val="16"/>
        </w:rPr>
        <w:t>PATIENT:</w:t>
      </w:r>
      <w:r w:rsidRPr="003E03D2">
        <w:rPr>
          <w:b/>
          <w:bCs/>
          <w:sz w:val="16"/>
          <w:szCs w:val="16"/>
        </w:rPr>
        <w:tab/>
        <w:t xml:space="preserve"> </w:t>
      </w:r>
      <w:r w:rsidRPr="003E03D2">
        <w:rPr>
          <w:b/>
          <w:bCs/>
          <w:sz w:val="16"/>
          <w:szCs w:val="16"/>
        </w:rPr>
        <w:tab/>
        <w:t>MRN:</w:t>
      </w:r>
      <w:r w:rsidRPr="003E03D2">
        <w:rPr>
          <w:b/>
          <w:bCs/>
          <w:sz w:val="16"/>
          <w:szCs w:val="16"/>
        </w:rPr>
        <w:tab/>
      </w:r>
    </w:p>
    <w:p w:rsidR="00152CAE" w:rsidRPr="003E03D2" w:rsidRDefault="00152CAE" w:rsidP="00152CAE">
      <w:pPr>
        <w:pStyle w:val="Default"/>
        <w:tabs>
          <w:tab w:val="right" w:leader="underscore" w:pos="4320"/>
          <w:tab w:val="right" w:pos="4680"/>
          <w:tab w:val="right" w:leader="underscore" w:pos="8640"/>
        </w:tabs>
        <w:spacing w:after="120"/>
        <w:rPr>
          <w:b/>
          <w:bCs/>
          <w:sz w:val="16"/>
          <w:szCs w:val="16"/>
        </w:rPr>
      </w:pPr>
      <w:r w:rsidRPr="003E03D2">
        <w:rPr>
          <w:b/>
          <w:bCs/>
          <w:sz w:val="16"/>
          <w:szCs w:val="16"/>
        </w:rPr>
        <w:t>DATE:</w:t>
      </w:r>
      <w:r w:rsidRPr="003E03D2">
        <w:rPr>
          <w:b/>
          <w:bCs/>
          <w:sz w:val="16"/>
          <w:szCs w:val="16"/>
        </w:rPr>
        <w:tab/>
      </w:r>
      <w:r w:rsidRPr="003E03D2">
        <w:rPr>
          <w:b/>
          <w:bCs/>
          <w:sz w:val="16"/>
          <w:szCs w:val="16"/>
        </w:rPr>
        <w:tab/>
        <w:t xml:space="preserve"> TIME:</w:t>
      </w:r>
      <w:r w:rsidRPr="003E03D2">
        <w:rPr>
          <w:b/>
          <w:bCs/>
          <w:sz w:val="16"/>
          <w:szCs w:val="16"/>
        </w:rPr>
        <w:tab/>
      </w:r>
    </w:p>
    <w:p w:rsidR="00152CAE" w:rsidRPr="003E03D2" w:rsidRDefault="00152CAE" w:rsidP="00152CAE">
      <w:pPr>
        <w:pStyle w:val="Default"/>
        <w:jc w:val="both"/>
        <w:rPr>
          <w:sz w:val="16"/>
          <w:szCs w:val="16"/>
        </w:rPr>
      </w:pPr>
      <w:r w:rsidRPr="003E03D2">
        <w:rPr>
          <w:b/>
          <w:sz w:val="16"/>
          <w:szCs w:val="16"/>
        </w:rPr>
        <w:t>To the patient</w:t>
      </w:r>
      <w:r w:rsidRPr="003E03D2">
        <w:rPr>
          <w:sz w:val="16"/>
          <w:szCs w:val="16"/>
        </w:rPr>
        <w:t>:</w:t>
      </w:r>
    </w:p>
    <w:p w:rsidR="00152CAE" w:rsidRPr="003E03D2" w:rsidRDefault="00152CAE" w:rsidP="00152CAE">
      <w:pPr>
        <w:pStyle w:val="Default"/>
        <w:jc w:val="both"/>
        <w:rPr>
          <w:sz w:val="16"/>
          <w:szCs w:val="16"/>
        </w:rPr>
      </w:pPr>
      <w:r w:rsidRPr="003E03D2">
        <w:rPr>
          <w:sz w:val="16"/>
          <w:szCs w:val="16"/>
        </w:rPr>
        <w:t>This informed consent form applies only to single examination diagnostic radiographic studies and single-phase abdominal-pelvic CT studies. You are scheduled for an X-ray examination of your body. You and your unborn child will be exposed to X-rays. The risk to you is very small. The examination might slightly increase the possibility of cancer later in the child’s life, but the actual potential for a healthy life is very nearly the same as that of other children in circumstances similar to yours. The examination does not add to risks for birth defects. Your physician has considered the risks associated with this examination and believes it is in your and your child’s best interests to proceed. Any questions you have regarding this examination should be directed to the radiologist.</w:t>
      </w:r>
    </w:p>
    <w:p w:rsidR="00152CAE" w:rsidRPr="003E03D2" w:rsidRDefault="00152CAE" w:rsidP="00152CAE">
      <w:pPr>
        <w:pStyle w:val="Default"/>
        <w:jc w:val="both"/>
        <w:rPr>
          <w:sz w:val="16"/>
          <w:szCs w:val="16"/>
        </w:rPr>
      </w:pPr>
    </w:p>
    <w:p w:rsidR="00152CAE" w:rsidRPr="003E03D2" w:rsidRDefault="00152CAE" w:rsidP="00152CAE">
      <w:pPr>
        <w:pStyle w:val="Default"/>
        <w:jc w:val="both"/>
        <w:rPr>
          <w:sz w:val="16"/>
          <w:szCs w:val="16"/>
        </w:rPr>
      </w:pPr>
      <w:r w:rsidRPr="003E03D2">
        <w:rPr>
          <w:sz w:val="16"/>
          <w:szCs w:val="16"/>
        </w:rPr>
        <w:t>Radiologist or referring physician</w:t>
      </w:r>
      <w:proofErr w:type="gramStart"/>
      <w:r w:rsidRPr="003E03D2">
        <w:rPr>
          <w:sz w:val="16"/>
          <w:szCs w:val="16"/>
        </w:rPr>
        <w:t>:_</w:t>
      </w:r>
      <w:proofErr w:type="gramEnd"/>
      <w:r w:rsidRPr="003E03D2">
        <w:rPr>
          <w:sz w:val="16"/>
          <w:szCs w:val="16"/>
        </w:rPr>
        <w:t>__________________________________________ Date:__________________</w:t>
      </w:r>
    </w:p>
    <w:p w:rsidR="00152CAE" w:rsidRDefault="00152CAE" w:rsidP="00152CAE">
      <w:pPr>
        <w:pStyle w:val="Default"/>
        <w:jc w:val="both"/>
        <w:rPr>
          <w:sz w:val="16"/>
          <w:szCs w:val="16"/>
        </w:rPr>
      </w:pPr>
    </w:p>
    <w:p w:rsidR="00152CAE" w:rsidRPr="003E03D2" w:rsidRDefault="00152CAE" w:rsidP="00152CAE">
      <w:pPr>
        <w:pStyle w:val="Default"/>
        <w:jc w:val="both"/>
        <w:rPr>
          <w:sz w:val="16"/>
          <w:szCs w:val="16"/>
        </w:rPr>
      </w:pPr>
      <w:r w:rsidRPr="003E03D2">
        <w:rPr>
          <w:sz w:val="16"/>
          <w:szCs w:val="16"/>
        </w:rPr>
        <w:t>I, _____________________________________________________, have read and fully understand the above and hereby give my consent to have an X-ray procedure performed. I have been informed of the estimated risks to my embryo or fetus.</w:t>
      </w:r>
    </w:p>
    <w:p w:rsidR="00152CAE" w:rsidRPr="003E03D2" w:rsidRDefault="00152CAE" w:rsidP="00152CAE">
      <w:pPr>
        <w:pStyle w:val="Default"/>
        <w:jc w:val="both"/>
        <w:rPr>
          <w:sz w:val="16"/>
          <w:szCs w:val="16"/>
        </w:rPr>
      </w:pPr>
    </w:p>
    <w:p w:rsidR="00152CAE" w:rsidRPr="008E06DB" w:rsidRDefault="00152CAE" w:rsidP="00152CAE">
      <w:pPr>
        <w:pStyle w:val="Default"/>
        <w:jc w:val="both"/>
        <w:rPr>
          <w:sz w:val="20"/>
          <w:szCs w:val="20"/>
        </w:rPr>
      </w:pPr>
      <w:r w:rsidRPr="003E03D2">
        <w:rPr>
          <w:sz w:val="16"/>
          <w:szCs w:val="16"/>
        </w:rPr>
        <w:t>Patient/guardian signature</w:t>
      </w:r>
      <w:proofErr w:type="gramStart"/>
      <w:r w:rsidRPr="003E03D2">
        <w:rPr>
          <w:sz w:val="16"/>
          <w:szCs w:val="16"/>
        </w:rPr>
        <w:t>:_</w:t>
      </w:r>
      <w:proofErr w:type="gramEnd"/>
      <w:r w:rsidRPr="003E03D2">
        <w:rPr>
          <w:sz w:val="16"/>
          <w:szCs w:val="16"/>
        </w:rPr>
        <w:t>___________________________________________ Date:______________________</w:t>
      </w:r>
    </w:p>
    <w:p w:rsidR="00376F41" w:rsidRDefault="00376F41" w:rsidP="00376F41">
      <w:pPr>
        <w:pStyle w:val="Heading3"/>
        <w:spacing w:after="0"/>
      </w:pPr>
      <w:bookmarkStart w:id="132" w:name="_Toc367706652"/>
      <w:r>
        <w:t>10.1.3</w:t>
      </w:r>
      <w:r>
        <w:tab/>
        <w:t xml:space="preserve">Training for Technologists </w:t>
      </w:r>
      <w:proofErr w:type="gramStart"/>
      <w:r>
        <w:t>Under</w:t>
      </w:r>
      <w:proofErr w:type="gramEnd"/>
      <w:r>
        <w:t xml:space="preserve"> Supervision of Authorized Human Use User</w:t>
      </w:r>
      <w:bookmarkEnd w:id="132"/>
    </w:p>
    <w:p w:rsidR="00376F41" w:rsidRDefault="00376F41" w:rsidP="00376F41"/>
    <w:p w:rsidR="00376F41" w:rsidRPr="00376F41" w:rsidRDefault="00376F41" w:rsidP="00376F41">
      <w:r>
        <w:t xml:space="preserve">All personnel who will be authorized to handle radioactive material must be qualified through training and experience to use the material in question for the purpose requested, and in such a manner as to minimize danger to public health and safety or the environment. Individuals must be certified as a general certificate medical radiologic technologist (MRT) under </w:t>
      </w:r>
      <w:r w:rsidR="009A327D">
        <w:t>Texas Occupations Code Chapter 601, Medical Radiographic Technologists</w:t>
      </w:r>
      <w:r w:rsidR="00101222">
        <w:t xml:space="preserve"> (MRT)</w:t>
      </w:r>
      <w:r>
        <w:t>.</w:t>
      </w:r>
      <w:r w:rsidR="00101222">
        <w:t xml:space="preserve"> See 25 TAC §140.</w:t>
      </w:r>
    </w:p>
    <w:p w:rsidR="003E7AD5" w:rsidRDefault="00101222" w:rsidP="00822256">
      <w:pPr>
        <w:spacing w:after="0"/>
        <w:ind w:left="1440" w:hanging="720"/>
      </w:pPr>
      <w:r>
        <w:t>Eligibility of application for MRT includes (but not limited to)</w:t>
      </w:r>
      <w:r w:rsidR="00376F41">
        <w:t>:</w:t>
      </w:r>
    </w:p>
    <w:p w:rsidR="00376F41" w:rsidRDefault="00376F41" w:rsidP="00376F41">
      <w:pPr>
        <w:numPr>
          <w:ilvl w:val="0"/>
          <w:numId w:val="84"/>
        </w:numPr>
        <w:spacing w:after="0"/>
        <w:ind w:hanging="720"/>
      </w:pPr>
      <w:r>
        <w:t>Certified by the Nuclear Medicine Technologist Certification Board (</w:t>
      </w:r>
      <w:r w:rsidR="00101222">
        <w:t>NMTCB</w:t>
      </w:r>
      <w:r>
        <w:t>); or</w:t>
      </w:r>
    </w:p>
    <w:p w:rsidR="00376F41" w:rsidRDefault="00376F41" w:rsidP="00376F41">
      <w:pPr>
        <w:numPr>
          <w:ilvl w:val="0"/>
          <w:numId w:val="84"/>
        </w:numPr>
        <w:spacing w:after="0"/>
        <w:ind w:hanging="720"/>
      </w:pPr>
      <w:r>
        <w:t>Certified in nuclear medicine by the American Registry of Radiologic Technologists [ARRT(N)]; or</w:t>
      </w:r>
    </w:p>
    <w:p w:rsidR="00101222" w:rsidRDefault="00101222" w:rsidP="00101222">
      <w:pPr>
        <w:numPr>
          <w:ilvl w:val="0"/>
          <w:numId w:val="84"/>
        </w:numPr>
        <w:adjustRightInd/>
        <w:spacing w:after="0"/>
        <w:ind w:hanging="720"/>
        <w:textAlignment w:val="auto"/>
      </w:pPr>
      <w:r>
        <w:rPr>
          <w:color w:val="000000"/>
        </w:rPr>
        <w:t>H</w:t>
      </w:r>
      <w:r w:rsidRPr="004A4A51">
        <w:rPr>
          <w:color w:val="000000"/>
        </w:rPr>
        <w:t>ave completed the NMTCB's examination in nuclear medicine technology</w:t>
      </w:r>
      <w:r>
        <w:t>; or</w:t>
      </w:r>
    </w:p>
    <w:p w:rsidR="00101222" w:rsidRDefault="00101222" w:rsidP="00101222">
      <w:pPr>
        <w:numPr>
          <w:ilvl w:val="0"/>
          <w:numId w:val="84"/>
        </w:numPr>
        <w:adjustRightInd/>
        <w:spacing w:after="0"/>
        <w:ind w:hanging="720"/>
        <w:textAlignment w:val="auto"/>
      </w:pPr>
      <w:r>
        <w:rPr>
          <w:color w:val="000000"/>
        </w:rPr>
        <w:t>H</w:t>
      </w:r>
      <w:r w:rsidRPr="004A4A51">
        <w:rPr>
          <w:color w:val="000000"/>
        </w:rPr>
        <w:t>ave completed the ARRT's examination in radiography, radiation therapy, or nuclear medicine technology;</w:t>
      </w:r>
      <w:r>
        <w:rPr>
          <w:color w:val="000000"/>
        </w:rPr>
        <w:t xml:space="preserve"> or</w:t>
      </w:r>
    </w:p>
    <w:p w:rsidR="00101222" w:rsidRDefault="00101222" w:rsidP="00101222">
      <w:pPr>
        <w:numPr>
          <w:ilvl w:val="0"/>
          <w:numId w:val="84"/>
        </w:numPr>
        <w:adjustRightInd/>
        <w:spacing w:after="0"/>
        <w:ind w:hanging="720"/>
        <w:textAlignment w:val="auto"/>
      </w:pPr>
      <w:r>
        <w:rPr>
          <w:color w:val="000000"/>
        </w:rPr>
        <w:t>C</w:t>
      </w:r>
      <w:r w:rsidRPr="004A4A51">
        <w:rPr>
          <w:color w:val="000000"/>
        </w:rPr>
        <w:t>urrently licensed or otherwise registered as a medical radiologic technologist in another state, the District of Columbia, or a territory of the United States whose requirements are more stringent than or are substantially equivalent to the requirements for Texas certification</w:t>
      </w:r>
      <w:r>
        <w:t>; or</w:t>
      </w:r>
    </w:p>
    <w:p w:rsidR="00376F41" w:rsidRDefault="00376F41" w:rsidP="00187B31">
      <w:pPr>
        <w:numPr>
          <w:ilvl w:val="0"/>
          <w:numId w:val="84"/>
        </w:numPr>
        <w:spacing w:after="0"/>
        <w:ind w:hanging="720"/>
      </w:pPr>
      <w:r>
        <w:t>; or</w:t>
      </w:r>
    </w:p>
    <w:p w:rsidR="00376F41" w:rsidRDefault="00187B31" w:rsidP="00376F41">
      <w:pPr>
        <w:numPr>
          <w:ilvl w:val="0"/>
          <w:numId w:val="84"/>
        </w:numPr>
        <w:spacing w:after="0"/>
        <w:ind w:hanging="720"/>
      </w:pPr>
      <w:r>
        <w:t>H</w:t>
      </w:r>
      <w:r w:rsidR="00376F41">
        <w:t>ave completed training in accordance with the outline in Appendix A, "Minimum</w:t>
      </w:r>
      <w:r>
        <w:t xml:space="preserve"> </w:t>
      </w:r>
      <w:r w:rsidR="00376F41">
        <w:t>Training Criteria for Cross Training Registered X-Ray Technologists for Nuclear</w:t>
      </w:r>
      <w:r>
        <w:t xml:space="preserve"> </w:t>
      </w:r>
      <w:r w:rsidR="00376F41">
        <w:t>Medicine." [NOTE: Registered X-Ray Technologists are currently registered by</w:t>
      </w:r>
      <w:r>
        <w:t xml:space="preserve"> </w:t>
      </w:r>
      <w:r w:rsidR="00376F41">
        <w:t>the American Registry of Radiologic Technologists.] If hiring an individual with</w:t>
      </w:r>
      <w:r>
        <w:t xml:space="preserve"> </w:t>
      </w:r>
      <w:r w:rsidR="00376F41">
        <w:t>this type of documentation, the prior training could be considered acceptable</w:t>
      </w:r>
      <w:r>
        <w:t xml:space="preserve"> </w:t>
      </w:r>
      <w:r w:rsidR="00376F41">
        <w:t>without need for additional training if the scope of practice was equivalent to that</w:t>
      </w:r>
      <w:r>
        <w:t xml:space="preserve"> </w:t>
      </w:r>
      <w:r w:rsidR="00376F41">
        <w:t>of the original training</w:t>
      </w:r>
      <w:r w:rsidR="00101222">
        <w:t>; or</w:t>
      </w:r>
    </w:p>
    <w:p w:rsidR="00101222" w:rsidRDefault="00101222" w:rsidP="00376F41">
      <w:pPr>
        <w:numPr>
          <w:ilvl w:val="0"/>
          <w:numId w:val="84"/>
        </w:numPr>
        <w:spacing w:after="0"/>
        <w:ind w:hanging="720"/>
      </w:pPr>
      <w:r>
        <w:t>Have any other documentation acceptable to the Department of State Health Services</w:t>
      </w:r>
    </w:p>
    <w:p w:rsidR="004A0756" w:rsidRDefault="004A0756" w:rsidP="00376F41">
      <w:pPr>
        <w:numPr>
          <w:ilvl w:val="0"/>
          <w:numId w:val="84"/>
        </w:numPr>
        <w:spacing w:after="0"/>
        <w:ind w:hanging="720"/>
      </w:pPr>
      <w:r>
        <w:t>See 25 TAC §140 for applicability and eligibility for Temporary MRT</w:t>
      </w:r>
    </w:p>
    <w:p w:rsidR="00376F41" w:rsidRDefault="00376F41" w:rsidP="00822256">
      <w:pPr>
        <w:spacing w:after="0"/>
        <w:ind w:left="1440" w:hanging="720"/>
      </w:pPr>
    </w:p>
    <w:p w:rsidR="003E7AD5" w:rsidRDefault="003E7AD5" w:rsidP="00822256">
      <w:pPr>
        <w:pStyle w:val="Heading2"/>
        <w:spacing w:after="0"/>
      </w:pPr>
      <w:bookmarkStart w:id="133" w:name="_Toc367706653"/>
      <w:r>
        <w:t>10.2</w:t>
      </w:r>
      <w:r>
        <w:tab/>
      </w:r>
      <w:r w:rsidRPr="00960B82">
        <w:rPr>
          <w:smallCaps w:val="0"/>
        </w:rPr>
        <w:t>Release of Patients Containing Radiopharmaceuticals</w:t>
      </w:r>
      <w:bookmarkEnd w:id="133"/>
    </w:p>
    <w:p w:rsidR="003E7AD5" w:rsidRDefault="003E7AD5" w:rsidP="00822256">
      <w:pPr>
        <w:spacing w:after="0"/>
      </w:pPr>
    </w:p>
    <w:p w:rsidR="003E7AD5" w:rsidRDefault="003E7AD5" w:rsidP="000A436F">
      <w:r>
        <w:t>The following applicable release condition must be met for a patient containing radioactive material:</w:t>
      </w:r>
    </w:p>
    <w:p w:rsidR="003E7AD5" w:rsidRDefault="003E7AD5" w:rsidP="00D70EEB">
      <w:pPr>
        <w:numPr>
          <w:ilvl w:val="0"/>
          <w:numId w:val="67"/>
        </w:numPr>
        <w:ind w:hanging="720"/>
      </w:pPr>
      <w:r>
        <w:t xml:space="preserve">Any individual to whom more than 30 </w:t>
      </w:r>
      <w:proofErr w:type="spellStart"/>
      <w:r>
        <w:t>millicuries</w:t>
      </w:r>
      <w:proofErr w:type="spellEnd"/>
      <w:r>
        <w:t xml:space="preserve"> of a radiopharmaceutical is administered shall be confined to an approved inpatient facility and shall not be released from confinement until the activity of the administered radiopharmaceutical in the patient is less than 30 </w:t>
      </w:r>
      <w:proofErr w:type="spellStart"/>
      <w:r>
        <w:t>millicuries</w:t>
      </w:r>
      <w:proofErr w:type="spellEnd"/>
      <w:r>
        <w:t xml:space="preserve"> or the dose rate at one meter from the patient is less than 5 </w:t>
      </w:r>
      <w:proofErr w:type="spellStart"/>
      <w:r>
        <w:t>millirem</w:t>
      </w:r>
      <w:proofErr w:type="spellEnd"/>
      <w:r>
        <w:t xml:space="preserve"> per hour;</w:t>
      </w:r>
    </w:p>
    <w:p w:rsidR="003E7AD5" w:rsidRDefault="003E7AD5" w:rsidP="00D70EEB">
      <w:pPr>
        <w:numPr>
          <w:ilvl w:val="0"/>
          <w:numId w:val="67"/>
        </w:numPr>
        <w:ind w:hanging="720"/>
      </w:pPr>
      <w:r>
        <w:t>The physician will have ultimate responsibility on patient release criteria.</w:t>
      </w:r>
    </w:p>
    <w:p w:rsidR="003E7AD5" w:rsidRDefault="003E7AD5" w:rsidP="00822256">
      <w:pPr>
        <w:spacing w:after="0"/>
        <w:ind w:left="1440" w:hanging="720"/>
      </w:pPr>
    </w:p>
    <w:p w:rsidR="00601CCF" w:rsidRDefault="00601CCF" w:rsidP="00822256">
      <w:pPr>
        <w:spacing w:after="0"/>
        <w:ind w:left="1440" w:hanging="720"/>
      </w:pPr>
    </w:p>
    <w:p w:rsidR="003E7AD5" w:rsidRPr="00960B82" w:rsidRDefault="003E7AD5" w:rsidP="00822256">
      <w:pPr>
        <w:pStyle w:val="Heading2"/>
        <w:spacing w:after="0"/>
        <w:rPr>
          <w:smallCaps w:val="0"/>
        </w:rPr>
      </w:pPr>
      <w:bookmarkStart w:id="134" w:name="_Toc367706654"/>
      <w:r>
        <w:t>10.3</w:t>
      </w:r>
      <w:r>
        <w:tab/>
      </w:r>
      <w:r w:rsidRPr="00960B82">
        <w:rPr>
          <w:smallCaps w:val="0"/>
        </w:rPr>
        <w:t>Use of Dose Calibrators</w:t>
      </w:r>
      <w:bookmarkEnd w:id="134"/>
    </w:p>
    <w:p w:rsidR="003E7AD5" w:rsidRDefault="003E7AD5" w:rsidP="00822256">
      <w:pPr>
        <w:spacing w:after="0"/>
      </w:pPr>
    </w:p>
    <w:p w:rsidR="003E7AD5" w:rsidRDefault="003E7AD5" w:rsidP="000A436F">
      <w:pPr>
        <w:widowControl w:val="0"/>
        <w:ind w:firstLine="720"/>
      </w:pPr>
      <w:r>
        <w:t>Dose calibrators used for determining patient dosage should be calibrated in accordance with the manufacturer’s instructions and the following schedule:</w:t>
      </w:r>
    </w:p>
    <w:p w:rsidR="003E7AD5" w:rsidRDefault="003E7AD5" w:rsidP="00D70EEB">
      <w:pPr>
        <w:widowControl w:val="0"/>
        <w:numPr>
          <w:ilvl w:val="0"/>
          <w:numId w:val="68"/>
        </w:numPr>
        <w:ind w:hanging="720"/>
      </w:pPr>
      <w:r>
        <w:t>Daily for constancy, when in use.</w:t>
      </w:r>
    </w:p>
    <w:p w:rsidR="003E7AD5" w:rsidRDefault="003E7AD5" w:rsidP="00D70EEB">
      <w:pPr>
        <w:widowControl w:val="0"/>
        <w:numPr>
          <w:ilvl w:val="0"/>
          <w:numId w:val="68"/>
        </w:numPr>
        <w:ind w:hanging="720"/>
      </w:pPr>
      <w:r>
        <w:t>Quarterly for linearity over the range that it is normally used.</w:t>
      </w:r>
    </w:p>
    <w:p w:rsidR="003E7AD5" w:rsidRDefault="003E7AD5" w:rsidP="00D70EEB">
      <w:pPr>
        <w:widowControl w:val="0"/>
        <w:numPr>
          <w:ilvl w:val="0"/>
          <w:numId w:val="68"/>
        </w:numPr>
        <w:ind w:hanging="720"/>
      </w:pPr>
      <w:r>
        <w:t>Annually for complete calibration.</w:t>
      </w:r>
    </w:p>
    <w:p w:rsidR="003E7AD5" w:rsidRDefault="003E7AD5" w:rsidP="000A436F">
      <w:pPr>
        <w:widowControl w:val="0"/>
        <w:ind w:firstLine="720"/>
      </w:pPr>
      <w:r>
        <w:t>A log of calibrations should be maintained by the user.</w:t>
      </w:r>
    </w:p>
    <w:p w:rsidR="003E7AD5" w:rsidRDefault="003E7AD5" w:rsidP="000A436F">
      <w:pPr>
        <w:widowControl w:val="0"/>
        <w:ind w:firstLine="720"/>
      </w:pPr>
    </w:p>
    <w:p w:rsidR="003E7AD5" w:rsidRPr="00960B82" w:rsidRDefault="003E7AD5" w:rsidP="00822256">
      <w:pPr>
        <w:pStyle w:val="Heading2"/>
        <w:spacing w:after="0"/>
        <w:rPr>
          <w:smallCaps w:val="0"/>
        </w:rPr>
      </w:pPr>
      <w:bookmarkStart w:id="135" w:name="_Toc367706655"/>
      <w:r>
        <w:t>10.4</w:t>
      </w:r>
      <w:r>
        <w:tab/>
      </w:r>
      <w:r w:rsidRPr="00960B82">
        <w:rPr>
          <w:smallCaps w:val="0"/>
        </w:rPr>
        <w:t>Positron-Emitting Radionuclides - Special Precautions</w:t>
      </w:r>
      <w:bookmarkEnd w:id="135"/>
    </w:p>
    <w:p w:rsidR="003E7AD5" w:rsidRDefault="003E7AD5" w:rsidP="00822256">
      <w:pPr>
        <w:widowControl w:val="0"/>
        <w:spacing w:after="0"/>
      </w:pPr>
    </w:p>
    <w:p w:rsidR="003E7AD5" w:rsidRDefault="003E7AD5" w:rsidP="00D70EEB">
      <w:pPr>
        <w:widowControl w:val="0"/>
        <w:numPr>
          <w:ilvl w:val="0"/>
          <w:numId w:val="69"/>
        </w:numPr>
        <w:ind w:hanging="720"/>
      </w:pPr>
      <w:r>
        <w:t>Appropriate lead shielding should be maintained when preparing, storing, or using positron-emitting radionuclides.</w:t>
      </w:r>
    </w:p>
    <w:p w:rsidR="003E7AD5" w:rsidRDefault="003E7AD5" w:rsidP="00D70EEB">
      <w:pPr>
        <w:widowControl w:val="0"/>
        <w:numPr>
          <w:ilvl w:val="0"/>
          <w:numId w:val="69"/>
        </w:numPr>
        <w:ind w:hanging="720"/>
      </w:pPr>
      <w:r>
        <w:t xml:space="preserve">Minimize exposure by utilizing available protective equipment and minimizing handling time.  Traditional lead-shielded syringes provide little attenuation for the 511 </w:t>
      </w:r>
      <w:proofErr w:type="spellStart"/>
      <w:r>
        <w:t>keV</w:t>
      </w:r>
      <w:proofErr w:type="spellEnd"/>
      <w:r>
        <w:t xml:space="preserve"> photons, and may hinder the administration process.  Novel plastic-shielded syringes attenuate the high-energy positrons emitted.  Such protective devices should be considered in order to reduce employee exposures while maximizing patient care activities.</w:t>
      </w:r>
    </w:p>
    <w:p w:rsidR="003E7AD5" w:rsidRDefault="003E7AD5" w:rsidP="00D70EEB">
      <w:pPr>
        <w:widowControl w:val="0"/>
        <w:numPr>
          <w:ilvl w:val="0"/>
          <w:numId w:val="69"/>
        </w:numPr>
        <w:ind w:hanging="720"/>
      </w:pPr>
      <w:r>
        <w:t>Routinely survey clinical facilities using positron-emitting radionuclides with a survey meter.  The survey frequency for these laboratories will be conditionally determined accounting for radionuclides and activities utilized, available facilities, technological advances, or other mitigating circumstances.</w:t>
      </w:r>
    </w:p>
    <w:p w:rsidR="003E7AD5" w:rsidRDefault="003E7AD5" w:rsidP="00D70EEB">
      <w:pPr>
        <w:widowControl w:val="0"/>
        <w:numPr>
          <w:ilvl w:val="0"/>
          <w:numId w:val="69"/>
        </w:numPr>
        <w:ind w:hanging="720"/>
      </w:pPr>
      <w:r>
        <w:t>Keep sources used for attenuation correction or standardization behind lead shielding at all times excluding use.</w:t>
      </w:r>
    </w:p>
    <w:p w:rsidR="003E7AD5" w:rsidRDefault="003E7AD5" w:rsidP="00D70EEB">
      <w:pPr>
        <w:widowControl w:val="0"/>
        <w:numPr>
          <w:ilvl w:val="0"/>
          <w:numId w:val="69"/>
        </w:numPr>
        <w:ind w:hanging="720"/>
      </w:pPr>
      <w:r>
        <w:t xml:space="preserve">Additional individual monitoring devices may be required for employees in </w:t>
      </w:r>
      <w:r w:rsidR="000A436F">
        <w:t>PET</w:t>
      </w:r>
      <w:r>
        <w:t xml:space="preserve"> research.  Historical dosimetry records of extremity, lapel, and other dosimeters will be used to determine monitoring criteria.  This evaluation will account for significant changes in patient load, radionuclides and activities present, and other necessary data.</w:t>
      </w:r>
    </w:p>
    <w:p w:rsidR="003E7AD5" w:rsidRDefault="003E7AD5" w:rsidP="00D70EEB">
      <w:pPr>
        <w:widowControl w:val="0"/>
        <w:numPr>
          <w:ilvl w:val="0"/>
          <w:numId w:val="69"/>
        </w:numPr>
        <w:ind w:hanging="720"/>
      </w:pPr>
      <w:r>
        <w:t xml:space="preserve">In the event of a radioactive material spill, follow standard emergency response or decontamination procedures stated in Section </w:t>
      </w:r>
      <w:r w:rsidR="00EA1865">
        <w:fldChar w:fldCharType="begin"/>
      </w:r>
      <w:r w:rsidR="00EA1865">
        <w:instrText xml:space="preserve"> REF _Ref397246826 \n </w:instrText>
      </w:r>
      <w:r w:rsidR="00EA1865">
        <w:fldChar w:fldCharType="separate"/>
      </w:r>
      <w:r w:rsidR="00C922D7">
        <w:t>0</w:t>
      </w:r>
      <w:r w:rsidR="00EA1865">
        <w:fldChar w:fldCharType="end"/>
      </w:r>
      <w:r>
        <w:t xml:space="preserve"> “</w:t>
      </w:r>
      <w:r w:rsidR="00EA1865">
        <w:fldChar w:fldCharType="begin"/>
      </w:r>
      <w:r w:rsidR="00EA1865">
        <w:instrText xml:space="preserve"> REF _Ref397246826 \* MERGEFORMAT </w:instrText>
      </w:r>
      <w:r w:rsidR="00EA1865">
        <w:fldChar w:fldCharType="separate"/>
      </w:r>
      <w:r w:rsidR="00C922D7" w:rsidRPr="00C922D7">
        <w:t>13.</w:t>
      </w:r>
      <w:r w:rsidR="00C922D7" w:rsidRPr="00C922D7">
        <w:tab/>
        <w:t>Incidents and Emergencies</w:t>
      </w:r>
      <w:r w:rsidR="00EA1865">
        <w:fldChar w:fldCharType="end"/>
      </w:r>
      <w:r>
        <w:t xml:space="preserve">”.  Contact the </w:t>
      </w:r>
      <w:r w:rsidR="000A436F">
        <w:t>RSP</w:t>
      </w:r>
      <w:r>
        <w:t xml:space="preserve"> for assistance with response, decontamination, and radiation level quantification.</w:t>
      </w:r>
    </w:p>
    <w:p w:rsidR="003E7AD5" w:rsidRDefault="003E7AD5" w:rsidP="00822256">
      <w:pPr>
        <w:widowControl w:val="0"/>
        <w:spacing w:after="0"/>
        <w:ind w:left="1440" w:hanging="720"/>
      </w:pPr>
    </w:p>
    <w:p w:rsidR="003E7AD5" w:rsidRPr="00960B82" w:rsidRDefault="003E7AD5" w:rsidP="00A70F6F">
      <w:pPr>
        <w:pStyle w:val="Heading1"/>
        <w:pBdr>
          <w:top w:val="single" w:sz="4" w:space="1" w:color="auto"/>
        </w:pBdr>
        <w:spacing w:after="0"/>
        <w:rPr>
          <w:b/>
          <w:smallCaps w:val="0"/>
        </w:rPr>
      </w:pPr>
      <w:bookmarkStart w:id="136" w:name="_Ref396746172"/>
      <w:bookmarkStart w:id="137" w:name="_Toc367706656"/>
      <w:r w:rsidRPr="00A70F6F">
        <w:rPr>
          <w:b/>
          <w:u w:val="none"/>
        </w:rPr>
        <w:t>11.</w:t>
      </w:r>
      <w:r w:rsidRPr="00A70F6F">
        <w:rPr>
          <w:b/>
          <w:u w:val="none"/>
        </w:rPr>
        <w:tab/>
      </w:r>
      <w:r w:rsidRPr="00960B82">
        <w:rPr>
          <w:b/>
          <w:smallCaps w:val="0"/>
        </w:rPr>
        <w:t>Sealed Sources of Radioactive Material</w:t>
      </w:r>
      <w:bookmarkEnd w:id="136"/>
      <w:bookmarkEnd w:id="137"/>
    </w:p>
    <w:p w:rsidR="003E7AD5" w:rsidRDefault="003E7AD5" w:rsidP="00822256">
      <w:pPr>
        <w:widowControl w:val="0"/>
        <w:spacing w:after="0"/>
      </w:pPr>
    </w:p>
    <w:p w:rsidR="003E7AD5" w:rsidRDefault="003E7AD5" w:rsidP="00822256">
      <w:pPr>
        <w:widowControl w:val="0"/>
        <w:spacing w:after="0"/>
      </w:pPr>
      <w:r>
        <w:t>A sealed source of radioactive material is defined as radioactive material that is permanently bonded or fixed in a capsule or matrix designed to prevent release and dispersal of the radioactive material under the most severe conditions that are likely to be encountered in normal use and handling.  Sources fabricated by individuals or organizations who are not registered and approved by the Sealed Source and Device Registry maintained by the U.S. Nuclear Regulatory Commission are not considered sealed sources.  Radioactive sources which are not registered and approved should be treated as unsealed sources and subject to the handling precautions and requirements for open radionuclides.</w:t>
      </w:r>
    </w:p>
    <w:p w:rsidR="003E7AD5" w:rsidRDefault="003E7AD5" w:rsidP="00822256">
      <w:pPr>
        <w:widowControl w:val="0"/>
        <w:spacing w:after="0"/>
      </w:pPr>
    </w:p>
    <w:p w:rsidR="003E7AD5" w:rsidRDefault="003E7AD5" w:rsidP="00822256">
      <w:pPr>
        <w:pStyle w:val="Heading2"/>
        <w:spacing w:after="0"/>
      </w:pPr>
      <w:bookmarkStart w:id="138" w:name="_Toc367706657"/>
      <w:r>
        <w:t>11.1</w:t>
      </w:r>
      <w:r>
        <w:tab/>
      </w:r>
      <w:r w:rsidRPr="00960B82">
        <w:rPr>
          <w:smallCaps w:val="0"/>
        </w:rPr>
        <w:t>General Requirements</w:t>
      </w:r>
      <w:bookmarkEnd w:id="138"/>
    </w:p>
    <w:p w:rsidR="003E7AD5" w:rsidRDefault="003E7AD5" w:rsidP="00822256">
      <w:pPr>
        <w:widowControl w:val="0"/>
        <w:spacing w:after="0"/>
      </w:pPr>
    </w:p>
    <w:p w:rsidR="003E7AD5" w:rsidRDefault="003E7AD5" w:rsidP="00D70EEB">
      <w:pPr>
        <w:widowControl w:val="0"/>
        <w:numPr>
          <w:ilvl w:val="0"/>
          <w:numId w:val="70"/>
        </w:numPr>
        <w:ind w:hanging="720"/>
      </w:pPr>
      <w:r>
        <w:t>Each sealed source, unless otherwise exempt, shall be tested for leakage or contamination and the test results available before the sealed source is put into use unless a certificate from the transferor indicates that the sealed source has been successfully leak tested within the required leak test interval.</w:t>
      </w:r>
    </w:p>
    <w:p w:rsidR="003E7AD5" w:rsidRDefault="003E7AD5" w:rsidP="00D70EEB">
      <w:pPr>
        <w:widowControl w:val="0"/>
        <w:numPr>
          <w:ilvl w:val="0"/>
          <w:numId w:val="70"/>
        </w:numPr>
        <w:ind w:hanging="720"/>
      </w:pPr>
      <w:r>
        <w:t xml:space="preserve">Each sealed source that is not designed to emit alpha particles is tested for leakage or contamination at intervals not to exceed six months or at alternative intervals approved by the </w:t>
      </w:r>
      <w:r w:rsidR="007D0D5A">
        <w:t>DSHS RC</w:t>
      </w:r>
      <w:r>
        <w:t>-</w:t>
      </w:r>
      <w:r w:rsidR="0064671C">
        <w:t>RC</w:t>
      </w:r>
      <w:r>
        <w:t>.</w:t>
      </w:r>
    </w:p>
    <w:p w:rsidR="003E7AD5" w:rsidRDefault="003E7AD5" w:rsidP="00D70EEB">
      <w:pPr>
        <w:widowControl w:val="0"/>
        <w:numPr>
          <w:ilvl w:val="0"/>
          <w:numId w:val="70"/>
        </w:numPr>
        <w:ind w:hanging="720"/>
      </w:pPr>
      <w:r>
        <w:t xml:space="preserve">Each sealed source that is designed to emit alpha particles is tested for leakage or contamination at intervals not to exceed three months or at alternative intervals approved by the </w:t>
      </w:r>
      <w:r w:rsidR="007D0D5A">
        <w:t>DSHS RC</w:t>
      </w:r>
      <w:r>
        <w:t>-</w:t>
      </w:r>
      <w:r w:rsidR="0064671C">
        <w:t>RC</w:t>
      </w:r>
      <w:r>
        <w:t>.</w:t>
      </w:r>
    </w:p>
    <w:p w:rsidR="003E7AD5" w:rsidRDefault="003E7AD5" w:rsidP="00D70EEB">
      <w:pPr>
        <w:widowControl w:val="0"/>
        <w:numPr>
          <w:ilvl w:val="0"/>
          <w:numId w:val="70"/>
        </w:numPr>
        <w:ind w:hanging="720"/>
      </w:pPr>
      <w:r>
        <w:t>If a sealed source is required to be surveyed for leakage and the source is damaged or suspected of leaking, the sealed source should be surveyed for leakage or contamination.</w:t>
      </w:r>
    </w:p>
    <w:p w:rsidR="003E7AD5" w:rsidRDefault="003E7AD5" w:rsidP="00D70EEB">
      <w:pPr>
        <w:widowControl w:val="0"/>
        <w:numPr>
          <w:ilvl w:val="0"/>
          <w:numId w:val="70"/>
        </w:numPr>
        <w:ind w:hanging="720"/>
      </w:pPr>
      <w:r>
        <w:t xml:space="preserve">Tests for leakage for all sealed sources, except radium brachytherapy sources, shall be capable of detecting the presence of 0.005 </w:t>
      </w:r>
      <w:proofErr w:type="spellStart"/>
      <w:r>
        <w:t>microcurie</w:t>
      </w:r>
      <w:proofErr w:type="spellEnd"/>
      <w:r>
        <w:t xml:space="preserve"> (11,100 </w:t>
      </w:r>
      <w:proofErr w:type="spellStart"/>
      <w:r>
        <w:t>dpm</w:t>
      </w:r>
      <w:proofErr w:type="spellEnd"/>
      <w:r>
        <w:t>) of radioactive material on a test sample.  Test samples should be taken from the sealed source or the surfaces of the storage container where contamination might accumulate.</w:t>
      </w:r>
    </w:p>
    <w:p w:rsidR="003E7AD5" w:rsidRDefault="003E7AD5" w:rsidP="00D70EEB">
      <w:pPr>
        <w:widowControl w:val="0"/>
        <w:numPr>
          <w:ilvl w:val="0"/>
          <w:numId w:val="70"/>
        </w:numPr>
        <w:ind w:hanging="720"/>
      </w:pPr>
      <w:r>
        <w:t xml:space="preserve">Analysis for sealed source leak tests should be performed by the </w:t>
      </w:r>
      <w:r w:rsidR="004A2CF0">
        <w:t>RSP</w:t>
      </w:r>
      <w:r>
        <w:t xml:space="preserve"> under the guidance of the </w:t>
      </w:r>
      <w:r w:rsidR="004A2CF0">
        <w:t>RSO</w:t>
      </w:r>
      <w:r>
        <w:t>.  Additional sealed source tests may be performed by authorized vendors or the source manufacturer.</w:t>
      </w:r>
    </w:p>
    <w:p w:rsidR="003E7AD5" w:rsidRDefault="003E7AD5" w:rsidP="00D70EEB">
      <w:pPr>
        <w:widowControl w:val="0"/>
        <w:numPr>
          <w:ilvl w:val="0"/>
          <w:numId w:val="70"/>
        </w:numPr>
        <w:ind w:hanging="720"/>
      </w:pPr>
      <w:r>
        <w:t>The following shall be considered indication that a sealed source is leaking:</w:t>
      </w:r>
    </w:p>
    <w:p w:rsidR="003E7AD5" w:rsidRDefault="003E7AD5" w:rsidP="00D70EEB">
      <w:pPr>
        <w:widowControl w:val="0"/>
        <w:numPr>
          <w:ilvl w:val="0"/>
          <w:numId w:val="71"/>
        </w:numPr>
        <w:ind w:hanging="720"/>
      </w:pPr>
      <w:r>
        <w:t xml:space="preserve">The presence of 0.005 </w:t>
      </w:r>
      <w:proofErr w:type="spellStart"/>
      <w:r>
        <w:t>microcurie</w:t>
      </w:r>
      <w:proofErr w:type="spellEnd"/>
      <w:r>
        <w:t xml:space="preserve"> (11,100 </w:t>
      </w:r>
      <w:proofErr w:type="spellStart"/>
      <w:r>
        <w:t>dpm</w:t>
      </w:r>
      <w:proofErr w:type="spellEnd"/>
      <w:r>
        <w:t>) or greater of removable contamination originating from the source tested;</w:t>
      </w:r>
    </w:p>
    <w:p w:rsidR="003E7AD5" w:rsidRDefault="003E7AD5" w:rsidP="00D70EEB">
      <w:pPr>
        <w:widowControl w:val="0"/>
        <w:numPr>
          <w:ilvl w:val="0"/>
          <w:numId w:val="71"/>
        </w:numPr>
        <w:ind w:hanging="720"/>
      </w:pPr>
      <w:r>
        <w:t xml:space="preserve">Leakage of 0.001 </w:t>
      </w:r>
      <w:proofErr w:type="spellStart"/>
      <w:r>
        <w:t>microcurie</w:t>
      </w:r>
      <w:proofErr w:type="spellEnd"/>
      <w:r>
        <w:t xml:space="preserve"> of </w:t>
      </w:r>
      <w:r>
        <w:rPr>
          <w:vertAlign w:val="superscript"/>
        </w:rPr>
        <w:t>222</w:t>
      </w:r>
      <w:r>
        <w:t>Rn per 24 hours for brachytherapy sources manufactured  to contain radium; or</w:t>
      </w:r>
    </w:p>
    <w:p w:rsidR="003E7AD5" w:rsidRDefault="003E7AD5" w:rsidP="00D70EEB">
      <w:pPr>
        <w:widowControl w:val="0"/>
        <w:numPr>
          <w:ilvl w:val="0"/>
          <w:numId w:val="71"/>
        </w:numPr>
        <w:ind w:hanging="720"/>
      </w:pPr>
      <w:r>
        <w:t xml:space="preserve">The presence of removable contamination resulting from the decay or 0.005 </w:t>
      </w:r>
      <w:proofErr w:type="spellStart"/>
      <w:r>
        <w:t>microcurie</w:t>
      </w:r>
      <w:proofErr w:type="spellEnd"/>
      <w:r>
        <w:t xml:space="preserve"> or more of radium.</w:t>
      </w:r>
    </w:p>
    <w:p w:rsidR="003E7AD5" w:rsidRDefault="003E7AD5" w:rsidP="00D70EEB">
      <w:pPr>
        <w:widowControl w:val="0"/>
        <w:numPr>
          <w:ilvl w:val="0"/>
          <w:numId w:val="70"/>
        </w:numPr>
        <w:ind w:hanging="720"/>
      </w:pPr>
      <w:r>
        <w:t xml:space="preserve">Upon determination that a sealed source is leaking, the Radiation Safety </w:t>
      </w:r>
      <w:r w:rsidR="00787CAF">
        <w:t>Program</w:t>
      </w:r>
      <w:r>
        <w:t xml:space="preserve"> will remove the leaking source to prevent personnel contamination.  The leaking source will be either repaired or disposed according to the 25 TAC.</w:t>
      </w:r>
    </w:p>
    <w:p w:rsidR="003E7AD5" w:rsidRDefault="003E7AD5" w:rsidP="00D70EEB">
      <w:pPr>
        <w:widowControl w:val="0"/>
        <w:numPr>
          <w:ilvl w:val="0"/>
          <w:numId w:val="70"/>
        </w:numPr>
        <w:ind w:hanging="720"/>
      </w:pPr>
      <w:r>
        <w:t xml:space="preserve">The Radiation Safety </w:t>
      </w:r>
      <w:r w:rsidR="00787CAF">
        <w:t>Program</w:t>
      </w:r>
      <w:r>
        <w:t xml:space="preserve"> must notify the </w:t>
      </w:r>
      <w:r w:rsidR="007D0D5A">
        <w:t>DSHS RC</w:t>
      </w:r>
      <w:r>
        <w:t>-</w:t>
      </w:r>
      <w:r w:rsidR="0064671C">
        <w:t>RC</w:t>
      </w:r>
      <w:r>
        <w:t xml:space="preserve"> if a sealed source is determined to be leaking.  A written report of a leaking source shall be submitted to the </w:t>
      </w:r>
      <w:r w:rsidR="007D0D5A">
        <w:t>DSHS RC</w:t>
      </w:r>
      <w:r>
        <w:t>-</w:t>
      </w:r>
      <w:r w:rsidR="0064671C">
        <w:t>RC</w:t>
      </w:r>
      <w:r>
        <w:t xml:space="preserve"> within five working days of the determination that the source is leaking.</w:t>
      </w:r>
    </w:p>
    <w:p w:rsidR="00AB65EC" w:rsidRDefault="00AB65EC" w:rsidP="00D70EEB">
      <w:pPr>
        <w:widowControl w:val="0"/>
        <w:numPr>
          <w:ilvl w:val="0"/>
          <w:numId w:val="70"/>
        </w:numPr>
        <w:ind w:hanging="720"/>
      </w:pPr>
      <w:r>
        <w:t>An inventory of sealed sources will also be conducted.</w:t>
      </w:r>
    </w:p>
    <w:p w:rsidR="003E7AD5" w:rsidRDefault="003E7AD5" w:rsidP="00822256">
      <w:pPr>
        <w:widowControl w:val="0"/>
        <w:spacing w:after="0"/>
        <w:ind w:left="1440" w:hanging="720"/>
      </w:pPr>
    </w:p>
    <w:p w:rsidR="00544E24" w:rsidRDefault="00544E24" w:rsidP="00822256">
      <w:pPr>
        <w:widowControl w:val="0"/>
        <w:spacing w:after="0"/>
        <w:ind w:left="1440" w:hanging="720"/>
      </w:pPr>
    </w:p>
    <w:p w:rsidR="003E7AD5" w:rsidRDefault="003E7AD5" w:rsidP="00822256">
      <w:pPr>
        <w:pStyle w:val="Heading2"/>
        <w:spacing w:after="0"/>
      </w:pPr>
      <w:bookmarkStart w:id="139" w:name="_Toc367706658"/>
      <w:r>
        <w:t>11.2</w:t>
      </w:r>
      <w:r>
        <w:tab/>
      </w:r>
      <w:r w:rsidRPr="00960B82">
        <w:rPr>
          <w:smallCaps w:val="0"/>
        </w:rPr>
        <w:t>Exemptions</w:t>
      </w:r>
      <w:bookmarkEnd w:id="139"/>
    </w:p>
    <w:p w:rsidR="003E7AD5" w:rsidRDefault="003E7AD5" w:rsidP="00822256">
      <w:pPr>
        <w:widowControl w:val="0"/>
        <w:spacing w:after="0"/>
      </w:pPr>
    </w:p>
    <w:p w:rsidR="003E7AD5" w:rsidRDefault="003E7AD5" w:rsidP="002813B4">
      <w:pPr>
        <w:widowControl w:val="0"/>
      </w:pPr>
      <w:r>
        <w:t>Tests for leakage or contamination are not required on the following sealed sources:</w:t>
      </w:r>
    </w:p>
    <w:p w:rsidR="003E7AD5" w:rsidRDefault="003E7AD5" w:rsidP="00D70EEB">
      <w:pPr>
        <w:widowControl w:val="0"/>
        <w:numPr>
          <w:ilvl w:val="0"/>
          <w:numId w:val="72"/>
        </w:numPr>
        <w:ind w:hanging="720"/>
      </w:pPr>
      <w:r>
        <w:t>Sealed sources containing only radioactive material with a half-life less than 30 days;</w:t>
      </w:r>
    </w:p>
    <w:p w:rsidR="003E7AD5" w:rsidRDefault="003E7AD5" w:rsidP="00D70EEB">
      <w:pPr>
        <w:widowControl w:val="0"/>
        <w:numPr>
          <w:ilvl w:val="0"/>
          <w:numId w:val="72"/>
        </w:numPr>
        <w:ind w:hanging="720"/>
      </w:pPr>
      <w:r>
        <w:t>Sealed sources containing only radioactive material as a gas;</w:t>
      </w:r>
    </w:p>
    <w:p w:rsidR="003E7AD5" w:rsidRDefault="003E7AD5" w:rsidP="00D70EEB">
      <w:pPr>
        <w:widowControl w:val="0"/>
        <w:numPr>
          <w:ilvl w:val="0"/>
          <w:numId w:val="72"/>
        </w:numPr>
        <w:ind w:hanging="720"/>
      </w:pPr>
      <w:r>
        <w:t xml:space="preserve">Sealed sources containing 100 </w:t>
      </w:r>
      <w:proofErr w:type="spellStart"/>
      <w:r>
        <w:t>microcurie</w:t>
      </w:r>
      <w:proofErr w:type="spellEnd"/>
      <w:r>
        <w:t xml:space="preserve"> or less of beta- or photon-emitting material or 10 </w:t>
      </w:r>
      <w:proofErr w:type="spellStart"/>
      <w:r>
        <w:t>microcurie</w:t>
      </w:r>
      <w:proofErr w:type="spellEnd"/>
      <w:r>
        <w:t xml:space="preserve"> or less of alpha-emitting material;</w:t>
      </w:r>
    </w:p>
    <w:p w:rsidR="003E7AD5" w:rsidRDefault="003E7AD5" w:rsidP="00D70EEB">
      <w:pPr>
        <w:widowControl w:val="0"/>
        <w:numPr>
          <w:ilvl w:val="0"/>
          <w:numId w:val="72"/>
        </w:numPr>
        <w:ind w:hanging="720"/>
      </w:pPr>
      <w:r>
        <w:t xml:space="preserve">Sealed sources containing only </w:t>
      </w:r>
      <w:r>
        <w:rPr>
          <w:vertAlign w:val="superscript"/>
        </w:rPr>
        <w:t>3</w:t>
      </w:r>
      <w:r>
        <w:t>H;</w:t>
      </w:r>
    </w:p>
    <w:p w:rsidR="003E7AD5" w:rsidRDefault="003E7AD5" w:rsidP="00D70EEB">
      <w:pPr>
        <w:widowControl w:val="0"/>
        <w:numPr>
          <w:ilvl w:val="0"/>
          <w:numId w:val="72"/>
        </w:numPr>
        <w:ind w:hanging="720"/>
      </w:pPr>
      <w:r>
        <w:t xml:space="preserve">Seeds of </w:t>
      </w:r>
      <w:r>
        <w:rPr>
          <w:vertAlign w:val="superscript"/>
        </w:rPr>
        <w:t>192</w:t>
      </w:r>
      <w:r>
        <w:t>Ir encased in nylon ribbon; and</w:t>
      </w:r>
    </w:p>
    <w:p w:rsidR="003E7AD5" w:rsidRDefault="003E7AD5" w:rsidP="00D70EEB">
      <w:pPr>
        <w:widowControl w:val="0"/>
        <w:numPr>
          <w:ilvl w:val="0"/>
          <w:numId w:val="72"/>
        </w:numPr>
        <w:ind w:hanging="720"/>
      </w:pPr>
      <w:r>
        <w:t>Sealed sources which are stored, not being used and identified as in storage.</w:t>
      </w:r>
    </w:p>
    <w:p w:rsidR="003E7AD5" w:rsidRDefault="003E7AD5" w:rsidP="00822256">
      <w:pPr>
        <w:widowControl w:val="0"/>
        <w:spacing w:after="0"/>
        <w:ind w:left="1440" w:hanging="720"/>
      </w:pPr>
    </w:p>
    <w:p w:rsidR="003E7AD5" w:rsidRPr="002813B4" w:rsidRDefault="003E7AD5" w:rsidP="002813B4">
      <w:pPr>
        <w:pStyle w:val="Heading1"/>
        <w:pBdr>
          <w:top w:val="single" w:sz="4" w:space="1" w:color="auto"/>
        </w:pBdr>
        <w:spacing w:after="0"/>
        <w:rPr>
          <w:b/>
        </w:rPr>
      </w:pPr>
      <w:bookmarkStart w:id="140" w:name="_Ref397217332"/>
      <w:bookmarkStart w:id="141" w:name="_Toc367706659"/>
      <w:r w:rsidRPr="002813B4">
        <w:rPr>
          <w:b/>
          <w:u w:val="none"/>
        </w:rPr>
        <w:t>12.</w:t>
      </w:r>
      <w:r w:rsidRPr="002813B4">
        <w:rPr>
          <w:b/>
          <w:u w:val="none"/>
        </w:rPr>
        <w:tab/>
      </w:r>
      <w:r w:rsidRPr="00960B82">
        <w:rPr>
          <w:b/>
          <w:smallCaps w:val="0"/>
        </w:rPr>
        <w:t>Instruction and Training</w:t>
      </w:r>
      <w:bookmarkEnd w:id="140"/>
      <w:bookmarkEnd w:id="141"/>
    </w:p>
    <w:p w:rsidR="003E7AD5" w:rsidRDefault="003E7AD5" w:rsidP="00822256">
      <w:pPr>
        <w:widowControl w:val="0"/>
        <w:spacing w:after="0"/>
      </w:pPr>
    </w:p>
    <w:p w:rsidR="003E7AD5" w:rsidRDefault="003E7AD5" w:rsidP="00822256">
      <w:pPr>
        <w:widowControl w:val="0"/>
        <w:spacing w:after="0"/>
        <w:ind w:firstLine="720"/>
      </w:pPr>
      <w:r>
        <w:t>All operations in which there is the probability</w:t>
      </w:r>
      <w:r>
        <w:rPr>
          <w:b/>
        </w:rPr>
        <w:t xml:space="preserve"> </w:t>
      </w:r>
      <w:r>
        <w:t xml:space="preserve">of exposure to ionizing radiation shall be supervised or directed by an individual who is competently aware of the potential hazards involved and who is capable of minimizing these hazards.  The </w:t>
      </w:r>
      <w:r w:rsidR="004A2CF0">
        <w:t>RSC</w:t>
      </w:r>
      <w:r>
        <w:t xml:space="preserve"> encourages Authorized Users to avail themselves of every opportunity to improve the professional proficiency of their technicians, research associates, students, and other laboratory personnel under their supervision through formal and informal instruction in the practice of radiation safety.</w:t>
      </w:r>
    </w:p>
    <w:p w:rsidR="003E7AD5" w:rsidRDefault="003E7AD5" w:rsidP="00822256">
      <w:pPr>
        <w:widowControl w:val="0"/>
        <w:spacing w:after="0"/>
      </w:pPr>
    </w:p>
    <w:p w:rsidR="003E7AD5" w:rsidRDefault="003E7AD5" w:rsidP="00822256">
      <w:pPr>
        <w:widowControl w:val="0"/>
        <w:spacing w:after="0"/>
        <w:ind w:firstLine="720"/>
      </w:pPr>
      <w:r>
        <w:t>Written safety procedures established for laboratory operations and a copy of the</w:t>
      </w:r>
      <w:r>
        <w:rPr>
          <w:i/>
        </w:rPr>
        <w:t xml:space="preserve"> Radiation Safety Manual</w:t>
      </w:r>
      <w:r>
        <w:t xml:space="preserve"> must be available to laboratory personnel.  All applicable </w:t>
      </w:r>
      <w:r w:rsidR="002F5FAA">
        <w:t>individuals</w:t>
      </w:r>
      <w:r>
        <w:t xml:space="preserve"> working in the laboratory will be required to familiarize themselves with these procedures and practice them.  In addition, it is incumbent upon the Authorized User or the laboratory supervisor to ensure that such persons are familiar with established safety procedures.  Applications for authorization to use radioactive materials and requests to add new personnel to a project require </w:t>
      </w:r>
      <w:r w:rsidR="002F5FAA">
        <w:t>individuals</w:t>
      </w:r>
      <w:r>
        <w:t xml:space="preserve"> associated with the project to indicate such familiarity was established.</w:t>
      </w:r>
    </w:p>
    <w:p w:rsidR="003E7AD5" w:rsidRDefault="003E7AD5" w:rsidP="00822256">
      <w:pPr>
        <w:widowControl w:val="0"/>
        <w:spacing w:after="0"/>
      </w:pPr>
    </w:p>
    <w:p w:rsidR="003E7AD5" w:rsidRDefault="003E7AD5" w:rsidP="00822256">
      <w:pPr>
        <w:widowControl w:val="0"/>
        <w:spacing w:after="0"/>
        <w:ind w:firstLine="720"/>
      </w:pPr>
      <w:r>
        <w:t xml:space="preserve">Periodically, the Radiation Safety </w:t>
      </w:r>
      <w:r w:rsidR="00787CAF">
        <w:t>Program</w:t>
      </w:r>
      <w:r>
        <w:t xml:space="preserve"> offers instruction sessions or seminars </w:t>
      </w:r>
      <w:r w:rsidR="002F5FAA">
        <w:t>about</w:t>
      </w:r>
      <w:r>
        <w:t xml:space="preserve"> the fundamentals of laboratory radiation protection to technicians, applicants for radioactive materials use, and other interested persons.  It is emphasized that completion of a formal course in radiation safety does not absolve an Authorized User </w:t>
      </w:r>
      <w:r w:rsidR="002F5FAA">
        <w:t>from</w:t>
      </w:r>
      <w:r>
        <w:t xml:space="preserve"> the obligation </w:t>
      </w:r>
      <w:r w:rsidR="002F5FAA">
        <w:t>of</w:t>
      </w:r>
      <w:r>
        <w:t xml:space="preserve"> instructing technicians in the principles of good radiation safety practices.</w:t>
      </w:r>
    </w:p>
    <w:p w:rsidR="003E7AD5" w:rsidRDefault="003E7AD5" w:rsidP="00822256">
      <w:pPr>
        <w:widowControl w:val="0"/>
        <w:spacing w:after="0"/>
      </w:pPr>
    </w:p>
    <w:p w:rsidR="003E7AD5" w:rsidRDefault="002F5FAA" w:rsidP="00595A61">
      <w:pPr>
        <w:widowControl w:val="0"/>
        <w:ind w:firstLine="720"/>
      </w:pPr>
      <w:r>
        <w:t xml:space="preserve">Individuals </w:t>
      </w:r>
      <w:r w:rsidR="003E7AD5">
        <w:t>performing radioactive material protocols may complete one of the following options:</w:t>
      </w:r>
    </w:p>
    <w:p w:rsidR="002F5FAA" w:rsidRDefault="002F5FAA" w:rsidP="00D70EEB">
      <w:pPr>
        <w:widowControl w:val="0"/>
        <w:numPr>
          <w:ilvl w:val="0"/>
          <w:numId w:val="73"/>
        </w:numPr>
        <w:ind w:hanging="720"/>
      </w:pPr>
      <w:r>
        <w:t>Attend training offered by the Radiation Safety Program</w:t>
      </w:r>
    </w:p>
    <w:p w:rsidR="003E7AD5" w:rsidRDefault="003E7AD5" w:rsidP="00D70EEB">
      <w:pPr>
        <w:widowControl w:val="0"/>
        <w:numPr>
          <w:ilvl w:val="0"/>
          <w:numId w:val="73"/>
        </w:numPr>
        <w:ind w:hanging="720"/>
      </w:pPr>
      <w:r>
        <w:t xml:space="preserve">Provide to the Radiation Safety </w:t>
      </w:r>
      <w:r w:rsidR="00787CAF">
        <w:t>Program</w:t>
      </w:r>
      <w:r>
        <w:t xml:space="preserve"> a copy of a certificate or letter of completion for a course on radiation safety from another </w:t>
      </w:r>
      <w:r w:rsidR="00AB65EC">
        <w:t xml:space="preserve">U.S. </w:t>
      </w:r>
      <w:r>
        <w:t>institution; or</w:t>
      </w:r>
    </w:p>
    <w:p w:rsidR="003E7AD5" w:rsidRDefault="003E7AD5" w:rsidP="00D70EEB">
      <w:pPr>
        <w:widowControl w:val="0"/>
        <w:numPr>
          <w:ilvl w:val="0"/>
          <w:numId w:val="73"/>
        </w:numPr>
        <w:ind w:hanging="720"/>
      </w:pPr>
      <w:r>
        <w:t xml:space="preserve">Successfully complete an examination on radiation safety given by the Radiation Safety </w:t>
      </w:r>
      <w:r w:rsidR="00787CAF">
        <w:t>Program</w:t>
      </w:r>
      <w:r>
        <w:t>.</w:t>
      </w:r>
    </w:p>
    <w:p w:rsidR="00601CCF" w:rsidRDefault="00601CCF" w:rsidP="00601CCF">
      <w:pPr>
        <w:widowControl w:val="0"/>
        <w:ind w:left="1440"/>
      </w:pPr>
    </w:p>
    <w:p w:rsidR="003E7AD5" w:rsidRPr="004A2CF0" w:rsidRDefault="003E7AD5" w:rsidP="004A2CF0">
      <w:pPr>
        <w:pStyle w:val="Heading1"/>
        <w:pBdr>
          <w:top w:val="single" w:sz="4" w:space="1" w:color="auto"/>
        </w:pBdr>
        <w:spacing w:after="0"/>
        <w:rPr>
          <w:b/>
        </w:rPr>
      </w:pPr>
      <w:bookmarkStart w:id="142" w:name="_Ref397246826"/>
      <w:bookmarkStart w:id="143" w:name="_Toc367706660"/>
      <w:r w:rsidRPr="004A2CF0">
        <w:rPr>
          <w:b/>
          <w:u w:val="none"/>
        </w:rPr>
        <w:t>13.</w:t>
      </w:r>
      <w:r w:rsidRPr="004A2CF0">
        <w:rPr>
          <w:b/>
          <w:u w:val="none"/>
        </w:rPr>
        <w:tab/>
      </w:r>
      <w:r w:rsidRPr="00960B82">
        <w:rPr>
          <w:b/>
          <w:smallCaps w:val="0"/>
        </w:rPr>
        <w:t>Incidents and Emergencies</w:t>
      </w:r>
      <w:bookmarkEnd w:id="142"/>
      <w:bookmarkEnd w:id="143"/>
    </w:p>
    <w:p w:rsidR="003E7AD5" w:rsidRDefault="003E7AD5" w:rsidP="00822256">
      <w:pPr>
        <w:widowControl w:val="0"/>
        <w:spacing w:after="0"/>
      </w:pPr>
    </w:p>
    <w:p w:rsidR="003E7AD5" w:rsidRDefault="003E7AD5" w:rsidP="00822256">
      <w:pPr>
        <w:pStyle w:val="Heading2"/>
        <w:spacing w:after="0"/>
      </w:pPr>
      <w:bookmarkStart w:id="144" w:name="_Toc367706661"/>
      <w:r>
        <w:t>13.1</w:t>
      </w:r>
      <w:r>
        <w:tab/>
      </w:r>
      <w:r w:rsidRPr="00960B82">
        <w:rPr>
          <w:smallCaps w:val="0"/>
        </w:rPr>
        <w:t>General Information</w:t>
      </w:r>
      <w:bookmarkEnd w:id="144"/>
    </w:p>
    <w:p w:rsidR="003E7AD5" w:rsidRDefault="003E7AD5" w:rsidP="00822256">
      <w:pPr>
        <w:widowControl w:val="0"/>
        <w:spacing w:after="0"/>
      </w:pPr>
    </w:p>
    <w:p w:rsidR="003E7AD5" w:rsidRDefault="003E7AD5" w:rsidP="00822256">
      <w:pPr>
        <w:widowControl w:val="0"/>
        <w:spacing w:after="0"/>
        <w:ind w:firstLine="720"/>
      </w:pPr>
      <w:r>
        <w:t xml:space="preserve">The University </w:t>
      </w:r>
      <w:proofErr w:type="gramStart"/>
      <w:r>
        <w:t>of</w:t>
      </w:r>
      <w:proofErr w:type="gramEnd"/>
      <w:r>
        <w:t xml:space="preserve"> Texas Health Science Center at Houston </w:t>
      </w:r>
      <w:hyperlink r:id="rId77" w:history="1">
        <w:r w:rsidRPr="009167C5">
          <w:rPr>
            <w:rStyle w:val="Hyperlink"/>
          </w:rPr>
          <w:t xml:space="preserve">Emergency </w:t>
        </w:r>
        <w:r w:rsidR="009167C5" w:rsidRPr="009167C5">
          <w:rPr>
            <w:rStyle w:val="Hyperlink"/>
          </w:rPr>
          <w:t>Management</w:t>
        </w:r>
        <w:r w:rsidRPr="009167C5">
          <w:rPr>
            <w:rStyle w:val="Hyperlink"/>
          </w:rPr>
          <w:t xml:space="preserve"> Plan</w:t>
        </w:r>
      </w:hyperlink>
      <w:r>
        <w:t xml:space="preserve"> </w:t>
      </w:r>
      <w:r w:rsidR="009167C5">
        <w:t xml:space="preserve">(EMP) </w:t>
      </w:r>
      <w:r>
        <w:t xml:space="preserve">provides a clearly defined protocol and corresponding support mechanism to protect </w:t>
      </w:r>
      <w:r w:rsidR="00E172F1">
        <w:t>UT H</w:t>
      </w:r>
      <w:r w:rsidR="00C91B75">
        <w:t>ealth</w:t>
      </w:r>
      <w:r>
        <w:t xml:space="preserve"> personnel and property in emergency situations.  The scope of this plan is to define emergency situations, specific preventive and response procedures to avoid and cope with emergencies in a safe, orderly and efficient manner, protecting the personnel and facilities at </w:t>
      </w:r>
      <w:r w:rsidR="00E172F1">
        <w:t>UT H</w:t>
      </w:r>
      <w:r w:rsidR="00C91B75">
        <w:t>ealth</w:t>
      </w:r>
      <w:r>
        <w:t xml:space="preserve">.  Emergency situations include any circumstances that threaten </w:t>
      </w:r>
      <w:r w:rsidR="00E172F1">
        <w:t>UT H</w:t>
      </w:r>
      <w:r w:rsidR="00C91B75">
        <w:t>ealth</w:t>
      </w:r>
      <w:r>
        <w:t xml:space="preserve"> personnel and/or property.</w:t>
      </w:r>
    </w:p>
    <w:p w:rsidR="003E7AD5" w:rsidRDefault="003E7AD5" w:rsidP="00822256">
      <w:pPr>
        <w:widowControl w:val="0"/>
        <w:spacing w:after="0"/>
      </w:pPr>
    </w:p>
    <w:p w:rsidR="003E7AD5" w:rsidRDefault="003E7AD5" w:rsidP="00822256">
      <w:pPr>
        <w:widowControl w:val="0"/>
        <w:spacing w:after="0"/>
        <w:ind w:firstLine="720"/>
      </w:pPr>
      <w:r>
        <w:t xml:space="preserve">A complete publication of The University of Texas Health Science Center </w:t>
      </w:r>
      <w:r w:rsidR="009167C5">
        <w:t>Emergency Management</w:t>
      </w:r>
      <w:r>
        <w:t xml:space="preserve"> Plan is available in all Dean’s offices.</w:t>
      </w:r>
      <w:r w:rsidR="009167C5">
        <w:t xml:space="preserve"> The most current EMP is also available online at </w:t>
      </w:r>
      <w:hyperlink r:id="rId78" w:history="1">
        <w:r w:rsidR="00AB65EC" w:rsidRPr="005373A7">
          <w:rPr>
            <w:rStyle w:val="Hyperlink"/>
          </w:rPr>
          <w:t>http://www.uthouston.edu/safety/occupational-safety-and-fire-prevention/emergency-procedures.htm</w:t>
        </w:r>
      </w:hyperlink>
      <w:r w:rsidR="00AB65EC">
        <w:t xml:space="preserve"> or </w:t>
      </w:r>
      <w:hyperlink r:id="rId79" w:history="1">
        <w:r w:rsidR="00E127C1" w:rsidRPr="005373A7">
          <w:rPr>
            <w:rStyle w:val="Hyperlink"/>
          </w:rPr>
          <w:t>http://www.uthouston.edu/safety/manuals-and-forms.htm</w:t>
        </w:r>
      </w:hyperlink>
      <w:r w:rsidR="009167C5">
        <w:t xml:space="preserve">. </w:t>
      </w:r>
    </w:p>
    <w:p w:rsidR="003E7AD5" w:rsidRDefault="003E7AD5" w:rsidP="00822256">
      <w:pPr>
        <w:widowControl w:val="0"/>
        <w:spacing w:after="0"/>
      </w:pPr>
    </w:p>
    <w:p w:rsidR="003E7AD5" w:rsidRDefault="003E7AD5" w:rsidP="00822256">
      <w:pPr>
        <w:pStyle w:val="Heading2"/>
        <w:spacing w:after="0"/>
      </w:pPr>
      <w:bookmarkStart w:id="145" w:name="_Toc367706662"/>
      <w:r>
        <w:t>13.2</w:t>
      </w:r>
      <w:r>
        <w:tab/>
      </w:r>
      <w:r w:rsidRPr="00960B82">
        <w:rPr>
          <w:smallCaps w:val="0"/>
        </w:rPr>
        <w:t>Minor Spills</w:t>
      </w:r>
      <w:bookmarkEnd w:id="145"/>
    </w:p>
    <w:p w:rsidR="003E7AD5" w:rsidRDefault="003E7AD5" w:rsidP="00822256">
      <w:pPr>
        <w:widowControl w:val="0"/>
        <w:spacing w:after="0"/>
      </w:pPr>
    </w:p>
    <w:p w:rsidR="003E7AD5" w:rsidRDefault="003E7AD5" w:rsidP="00D70EEB">
      <w:pPr>
        <w:widowControl w:val="0"/>
        <w:numPr>
          <w:ilvl w:val="0"/>
          <w:numId w:val="74"/>
        </w:numPr>
        <w:ind w:hanging="720"/>
      </w:pPr>
      <w:r>
        <w:t xml:space="preserve">Notify the </w:t>
      </w:r>
      <w:r w:rsidR="004A2CF0">
        <w:t>RSP</w:t>
      </w:r>
      <w:r>
        <w:t xml:space="preserve"> or UTPD </w:t>
      </w:r>
      <w:r w:rsidR="00AB65EC">
        <w:t xml:space="preserve">(UT Police) </w:t>
      </w:r>
      <w:r>
        <w:t>of the spill.  The following information is necessary:</w:t>
      </w:r>
    </w:p>
    <w:p w:rsidR="003E7AD5" w:rsidRDefault="003E7AD5" w:rsidP="00D70EEB">
      <w:pPr>
        <w:widowControl w:val="0"/>
        <w:numPr>
          <w:ilvl w:val="0"/>
          <w:numId w:val="75"/>
        </w:numPr>
        <w:ind w:hanging="720"/>
      </w:pPr>
      <w:r>
        <w:t>Laboratory location of the spill</w:t>
      </w:r>
      <w:r w:rsidR="00EA53AE">
        <w:t>, including building &amp; room number</w:t>
      </w:r>
      <w:r>
        <w:t>;</w:t>
      </w:r>
    </w:p>
    <w:p w:rsidR="003E7AD5" w:rsidRDefault="003E7AD5" w:rsidP="00D70EEB">
      <w:pPr>
        <w:widowControl w:val="0"/>
        <w:numPr>
          <w:ilvl w:val="0"/>
          <w:numId w:val="75"/>
        </w:numPr>
        <w:ind w:hanging="720"/>
      </w:pPr>
      <w:r>
        <w:t>Identity of the caller;</w:t>
      </w:r>
    </w:p>
    <w:p w:rsidR="003E7AD5" w:rsidRDefault="003E7AD5" w:rsidP="00D70EEB">
      <w:pPr>
        <w:widowControl w:val="0"/>
        <w:numPr>
          <w:ilvl w:val="0"/>
          <w:numId w:val="75"/>
        </w:numPr>
        <w:ind w:hanging="720"/>
      </w:pPr>
      <w:r>
        <w:t>Extent of personnel injuries;</w:t>
      </w:r>
    </w:p>
    <w:p w:rsidR="003E7AD5" w:rsidRDefault="003E7AD5" w:rsidP="00D70EEB">
      <w:pPr>
        <w:widowControl w:val="0"/>
        <w:numPr>
          <w:ilvl w:val="0"/>
          <w:numId w:val="75"/>
        </w:numPr>
        <w:ind w:hanging="720"/>
      </w:pPr>
      <w:r>
        <w:t>Radionuclide involved;</w:t>
      </w:r>
    </w:p>
    <w:p w:rsidR="003E7AD5" w:rsidRDefault="003E7AD5" w:rsidP="00D70EEB">
      <w:pPr>
        <w:widowControl w:val="0"/>
        <w:numPr>
          <w:ilvl w:val="0"/>
          <w:numId w:val="75"/>
        </w:numPr>
        <w:ind w:hanging="720"/>
      </w:pPr>
      <w:r>
        <w:t xml:space="preserve">Amount of radioactive material involved (in </w:t>
      </w:r>
      <w:r>
        <w:sym w:font="Symbol" w:char="F06D"/>
      </w:r>
      <w:r>
        <w:t>Ci); and</w:t>
      </w:r>
    </w:p>
    <w:p w:rsidR="003E7AD5" w:rsidRDefault="003E7AD5" w:rsidP="00D70EEB">
      <w:pPr>
        <w:widowControl w:val="0"/>
        <w:numPr>
          <w:ilvl w:val="0"/>
          <w:numId w:val="75"/>
        </w:numPr>
        <w:ind w:hanging="720"/>
      </w:pPr>
      <w:r>
        <w:t>The chemical or physical form.</w:t>
      </w:r>
    </w:p>
    <w:p w:rsidR="003E7AD5" w:rsidRDefault="003E7AD5" w:rsidP="00D70EEB">
      <w:pPr>
        <w:widowControl w:val="0"/>
        <w:numPr>
          <w:ilvl w:val="0"/>
          <w:numId w:val="74"/>
        </w:numPr>
        <w:ind w:hanging="720"/>
      </w:pPr>
      <w:r>
        <w:t>If the spill occurs:</w:t>
      </w:r>
    </w:p>
    <w:p w:rsidR="003E7AD5" w:rsidRDefault="003E7AD5" w:rsidP="00D70EEB">
      <w:pPr>
        <w:widowControl w:val="0"/>
        <w:numPr>
          <w:ilvl w:val="0"/>
          <w:numId w:val="76"/>
        </w:numPr>
        <w:ind w:hanging="720"/>
      </w:pPr>
      <w:r>
        <w:rPr>
          <w:b/>
        </w:rPr>
        <w:t>During</w:t>
      </w:r>
      <w:r>
        <w:t xml:space="preserve"> </w:t>
      </w:r>
      <w:r>
        <w:rPr>
          <w:b/>
        </w:rPr>
        <w:t>working hours</w:t>
      </w:r>
      <w:r>
        <w:t xml:space="preserve"> - call Radiation Safety 500-5840.</w:t>
      </w:r>
    </w:p>
    <w:p w:rsidR="003E7AD5" w:rsidRDefault="003E7AD5" w:rsidP="00D70EEB">
      <w:pPr>
        <w:widowControl w:val="0"/>
        <w:numPr>
          <w:ilvl w:val="0"/>
          <w:numId w:val="76"/>
        </w:numPr>
        <w:ind w:hanging="720"/>
      </w:pPr>
      <w:r>
        <w:rPr>
          <w:b/>
        </w:rPr>
        <w:t>After working hours</w:t>
      </w:r>
      <w:r>
        <w:t xml:space="preserve"> - call UTPD</w:t>
      </w:r>
      <w:r w:rsidR="00AB65EC">
        <w:t xml:space="preserve"> (UT Police)</w:t>
      </w:r>
      <w:r>
        <w:t xml:space="preserve"> 500-HELP</w:t>
      </w:r>
    </w:p>
    <w:p w:rsidR="003E7AD5" w:rsidRDefault="003E7AD5" w:rsidP="00D70EEB">
      <w:pPr>
        <w:widowControl w:val="0"/>
        <w:numPr>
          <w:ilvl w:val="0"/>
          <w:numId w:val="74"/>
        </w:numPr>
        <w:ind w:hanging="720"/>
      </w:pPr>
      <w:r>
        <w:t>Attend to the spill as soon as possible.</w:t>
      </w:r>
    </w:p>
    <w:p w:rsidR="003E7AD5" w:rsidRDefault="003E7AD5" w:rsidP="00D70EEB">
      <w:pPr>
        <w:widowControl w:val="0"/>
        <w:numPr>
          <w:ilvl w:val="0"/>
          <w:numId w:val="74"/>
        </w:numPr>
        <w:ind w:hanging="720"/>
      </w:pPr>
      <w:r>
        <w:t>Use appropriate personal protective equipment (e.g. gloves, laboratory jacket, etc.).</w:t>
      </w:r>
    </w:p>
    <w:p w:rsidR="003E7AD5" w:rsidRDefault="003E7AD5" w:rsidP="00D70EEB">
      <w:pPr>
        <w:widowControl w:val="0"/>
        <w:numPr>
          <w:ilvl w:val="0"/>
          <w:numId w:val="74"/>
        </w:numPr>
        <w:ind w:hanging="720"/>
      </w:pPr>
      <w:r>
        <w:t xml:space="preserve">Once the affected area has been blotted dry, scrub the contaminated area with </w:t>
      </w:r>
      <w:proofErr w:type="spellStart"/>
      <w:r w:rsidR="002F5FAA">
        <w:t>radcon</w:t>
      </w:r>
      <w:proofErr w:type="spellEnd"/>
      <w:r w:rsidR="002F5FAA">
        <w:t xml:space="preserve">, shaving cream, scrubbing bubbles or </w:t>
      </w:r>
      <w:r>
        <w:t xml:space="preserve">soap and water.  Continue this process until the contamination is less than 1,000 </w:t>
      </w:r>
      <w:proofErr w:type="spellStart"/>
      <w:r>
        <w:t>dpm</w:t>
      </w:r>
      <w:proofErr w:type="spellEnd"/>
      <w:r>
        <w:t>/100 cm</w:t>
      </w:r>
      <w:r>
        <w:rPr>
          <w:vertAlign w:val="superscript"/>
        </w:rPr>
        <w:t>2</w:t>
      </w:r>
      <w:r>
        <w:t xml:space="preserve"> of the removable contamination.  If the contaminated area cannot be reduced to these levels, the area should be covered with an impervious material (e.g. diaper paper) to prevent further contamination.  If the spill produces radiation fields exceeding 2 </w:t>
      </w:r>
      <w:proofErr w:type="spellStart"/>
      <w:r>
        <w:t>mrem</w:t>
      </w:r>
      <w:proofErr w:type="spellEnd"/>
      <w:r>
        <w:t xml:space="preserve"> </w:t>
      </w:r>
      <w:r w:rsidR="002605FE">
        <w:t xml:space="preserve">/ </w:t>
      </w:r>
      <w:proofErr w:type="spellStart"/>
      <w:r>
        <w:t>hr</w:t>
      </w:r>
      <w:proofErr w:type="spellEnd"/>
      <w:r>
        <w:t xml:space="preserve"> at one foot from the source, appropriate shielding material should be placed on the area.  If shielding is not feasible, access to the spill zone should be restricted.  All areas of non-removable contamination should be labeled with cautionary information, and personnel in the area should be notified.  The </w:t>
      </w:r>
      <w:r w:rsidR="004A2CF0">
        <w:t>RSP</w:t>
      </w:r>
      <w:r>
        <w:t xml:space="preserve"> is available to supervise personnel concerning decontamination of surfaces, appropriate shielding, and restriction of access.</w:t>
      </w:r>
    </w:p>
    <w:p w:rsidR="003E7AD5" w:rsidRDefault="003E7AD5" w:rsidP="00D70EEB">
      <w:pPr>
        <w:widowControl w:val="0"/>
        <w:numPr>
          <w:ilvl w:val="0"/>
          <w:numId w:val="74"/>
        </w:numPr>
        <w:ind w:hanging="720"/>
      </w:pPr>
      <w:r>
        <w:t>In the case of contaminated wounds, rinse with running water and soap.  (Do not scrub contaminated skin).  Cover with sterile dressing and seek medical attention at once.</w:t>
      </w:r>
    </w:p>
    <w:p w:rsidR="003E7AD5" w:rsidRDefault="003E7AD5" w:rsidP="00822256">
      <w:pPr>
        <w:widowControl w:val="0"/>
        <w:spacing w:after="0"/>
      </w:pPr>
    </w:p>
    <w:p w:rsidR="003E7AD5" w:rsidRDefault="003E7AD5" w:rsidP="00822256">
      <w:pPr>
        <w:pStyle w:val="Heading2"/>
        <w:spacing w:after="0"/>
      </w:pPr>
      <w:bookmarkStart w:id="146" w:name="_Toc367706663"/>
      <w:r>
        <w:t>13.3</w:t>
      </w:r>
      <w:r>
        <w:tab/>
      </w:r>
      <w:r w:rsidRPr="00960B82">
        <w:rPr>
          <w:smallCaps w:val="0"/>
        </w:rPr>
        <w:t>Major Spills or Radiation Emergencies</w:t>
      </w:r>
      <w:bookmarkEnd w:id="146"/>
    </w:p>
    <w:p w:rsidR="003E7AD5" w:rsidRDefault="003E7AD5" w:rsidP="00822256">
      <w:pPr>
        <w:widowControl w:val="0"/>
        <w:spacing w:after="0"/>
      </w:pPr>
    </w:p>
    <w:p w:rsidR="003E7AD5" w:rsidRDefault="003E7AD5" w:rsidP="00595A61">
      <w:pPr>
        <w:widowControl w:val="0"/>
        <w:ind w:firstLine="720"/>
      </w:pPr>
      <w:r>
        <w:t>Radiation emergencies are incidents which involve actual or suspected exposure to uncontrolled sources of radioactivity that cause or threaten to cause an external dose in excess of twenty-five (25) rem to the whole body, or gross radioactive personnel contamination resulting in ingestion, inhalation, injection, or skin absorption of radioactive material leading to comparable risk.</w:t>
      </w:r>
    </w:p>
    <w:p w:rsidR="003E7AD5" w:rsidRDefault="003E7AD5" w:rsidP="00D70EEB">
      <w:pPr>
        <w:widowControl w:val="0"/>
        <w:numPr>
          <w:ilvl w:val="0"/>
          <w:numId w:val="77"/>
        </w:numPr>
        <w:ind w:left="1440" w:hanging="720"/>
      </w:pPr>
      <w:r>
        <w:t xml:space="preserve">Call UTPD </w:t>
      </w:r>
      <w:r w:rsidR="00AB65EC">
        <w:t xml:space="preserve">(UT Police) </w:t>
      </w:r>
      <w:r>
        <w:t>at 500-HELP.</w:t>
      </w:r>
    </w:p>
    <w:p w:rsidR="003E7AD5" w:rsidRDefault="003E7AD5" w:rsidP="00D70EEB">
      <w:pPr>
        <w:widowControl w:val="0"/>
        <w:numPr>
          <w:ilvl w:val="0"/>
          <w:numId w:val="77"/>
        </w:numPr>
        <w:ind w:left="1440" w:hanging="720"/>
      </w:pPr>
      <w:r>
        <w:t>Provide the following information to UTPD:</w:t>
      </w:r>
    </w:p>
    <w:p w:rsidR="003E7AD5" w:rsidRDefault="003E7AD5" w:rsidP="00D70EEB">
      <w:pPr>
        <w:widowControl w:val="0"/>
        <w:numPr>
          <w:ilvl w:val="0"/>
          <w:numId w:val="78"/>
        </w:numPr>
        <w:ind w:hanging="810"/>
      </w:pPr>
      <w:r>
        <w:t>Laboratory location of the spill or emergency;</w:t>
      </w:r>
    </w:p>
    <w:p w:rsidR="003E7AD5" w:rsidRDefault="003E7AD5" w:rsidP="00D70EEB">
      <w:pPr>
        <w:widowControl w:val="0"/>
        <w:numPr>
          <w:ilvl w:val="0"/>
          <w:numId w:val="78"/>
        </w:numPr>
        <w:ind w:hanging="810"/>
      </w:pPr>
      <w:r>
        <w:t>Identity of the caller;</w:t>
      </w:r>
    </w:p>
    <w:p w:rsidR="003E7AD5" w:rsidRDefault="003E7AD5" w:rsidP="00D70EEB">
      <w:pPr>
        <w:widowControl w:val="0"/>
        <w:numPr>
          <w:ilvl w:val="0"/>
          <w:numId w:val="78"/>
        </w:numPr>
        <w:ind w:hanging="810"/>
      </w:pPr>
      <w:r>
        <w:t>Extent of personnel injuries;</w:t>
      </w:r>
    </w:p>
    <w:p w:rsidR="003E7AD5" w:rsidRDefault="003E7AD5" w:rsidP="00D70EEB">
      <w:pPr>
        <w:widowControl w:val="0"/>
        <w:numPr>
          <w:ilvl w:val="0"/>
          <w:numId w:val="78"/>
        </w:numPr>
        <w:ind w:hanging="810"/>
      </w:pPr>
      <w:r>
        <w:t>Radionuclide involved;</w:t>
      </w:r>
    </w:p>
    <w:p w:rsidR="003E7AD5" w:rsidRDefault="003E7AD5" w:rsidP="00D70EEB">
      <w:pPr>
        <w:widowControl w:val="0"/>
        <w:numPr>
          <w:ilvl w:val="0"/>
          <w:numId w:val="78"/>
        </w:numPr>
        <w:ind w:hanging="810"/>
      </w:pPr>
      <w:r>
        <w:t xml:space="preserve">Amount of radioactive material involved (in </w:t>
      </w:r>
      <w:r>
        <w:sym w:font="Symbol" w:char="F06D"/>
      </w:r>
      <w:r>
        <w:t>Ci); and</w:t>
      </w:r>
    </w:p>
    <w:p w:rsidR="003E7AD5" w:rsidRDefault="003E7AD5" w:rsidP="00D70EEB">
      <w:pPr>
        <w:widowControl w:val="0"/>
        <w:numPr>
          <w:ilvl w:val="0"/>
          <w:numId w:val="78"/>
        </w:numPr>
        <w:ind w:hanging="810"/>
      </w:pPr>
      <w:r>
        <w:t>The chemical or physical form.</w:t>
      </w:r>
    </w:p>
    <w:p w:rsidR="003E7AD5" w:rsidRDefault="003E7AD5" w:rsidP="00D70EEB">
      <w:pPr>
        <w:widowControl w:val="0"/>
        <w:numPr>
          <w:ilvl w:val="0"/>
          <w:numId w:val="77"/>
        </w:numPr>
        <w:ind w:left="1440" w:hanging="720"/>
      </w:pPr>
      <w:r>
        <w:t>Life-saving or first aid measures take precedence over radiation hazards and decontamination efforts.</w:t>
      </w:r>
    </w:p>
    <w:p w:rsidR="003E7AD5" w:rsidRDefault="003E7AD5" w:rsidP="00D70EEB">
      <w:pPr>
        <w:widowControl w:val="0"/>
        <w:numPr>
          <w:ilvl w:val="0"/>
          <w:numId w:val="77"/>
        </w:numPr>
        <w:ind w:left="1440" w:hanging="720"/>
      </w:pPr>
      <w:r>
        <w:t>Stand clear of a contaminated area.</w:t>
      </w:r>
    </w:p>
    <w:p w:rsidR="003E7AD5" w:rsidRDefault="003E7AD5" w:rsidP="00822256">
      <w:pPr>
        <w:widowControl w:val="0"/>
        <w:spacing w:after="0"/>
      </w:pPr>
    </w:p>
    <w:p w:rsidR="003E7AD5" w:rsidRDefault="003E7AD5" w:rsidP="00822256">
      <w:pPr>
        <w:pStyle w:val="Heading2"/>
        <w:spacing w:after="0"/>
      </w:pPr>
      <w:bookmarkStart w:id="147" w:name="_Toc367706664"/>
      <w:r>
        <w:t>13.4</w:t>
      </w:r>
      <w:r>
        <w:tab/>
      </w:r>
      <w:r w:rsidRPr="00960B82">
        <w:rPr>
          <w:smallCaps w:val="0"/>
        </w:rPr>
        <w:t>Laboratory Fires</w:t>
      </w:r>
      <w:bookmarkEnd w:id="147"/>
    </w:p>
    <w:p w:rsidR="003E7AD5" w:rsidRDefault="003E7AD5" w:rsidP="00822256">
      <w:pPr>
        <w:widowControl w:val="0"/>
        <w:spacing w:after="0"/>
      </w:pPr>
    </w:p>
    <w:p w:rsidR="003E7AD5" w:rsidRDefault="003E7AD5" w:rsidP="00595A61">
      <w:pPr>
        <w:widowControl w:val="0"/>
      </w:pPr>
      <w:r>
        <w:t>In the event of a laboratory fire, the following procedure is recommended:</w:t>
      </w:r>
    </w:p>
    <w:p w:rsidR="003E7AD5" w:rsidRDefault="003E7AD5" w:rsidP="00D70EEB">
      <w:pPr>
        <w:widowControl w:val="0"/>
        <w:numPr>
          <w:ilvl w:val="0"/>
          <w:numId w:val="82"/>
        </w:numPr>
        <w:tabs>
          <w:tab w:val="left" w:pos="1440"/>
        </w:tabs>
        <w:ind w:left="1440" w:hanging="720"/>
      </w:pPr>
      <w:r>
        <w:t>Report the fire by calling</w:t>
      </w:r>
      <w:r w:rsidR="004A2CF0">
        <w:t xml:space="preserve"> 500-HELP</w:t>
      </w:r>
      <w:r>
        <w:t>.  The following information should be given:</w:t>
      </w:r>
    </w:p>
    <w:p w:rsidR="003E7AD5" w:rsidRDefault="003E7AD5" w:rsidP="00D70EEB">
      <w:pPr>
        <w:widowControl w:val="0"/>
        <w:numPr>
          <w:ilvl w:val="0"/>
          <w:numId w:val="83"/>
        </w:numPr>
        <w:ind w:hanging="720"/>
      </w:pPr>
      <w:r>
        <w:t>Identify yourself and phone number;</w:t>
      </w:r>
    </w:p>
    <w:p w:rsidR="003E7AD5" w:rsidRDefault="003E7AD5" w:rsidP="00D70EEB">
      <w:pPr>
        <w:widowControl w:val="0"/>
        <w:numPr>
          <w:ilvl w:val="0"/>
          <w:numId w:val="83"/>
        </w:numPr>
        <w:ind w:hanging="720"/>
      </w:pPr>
      <w:r>
        <w:t>Exact location of fire (building, laboratory number of the specific area);</w:t>
      </w:r>
    </w:p>
    <w:p w:rsidR="003E7AD5" w:rsidRDefault="003E7AD5" w:rsidP="00D70EEB">
      <w:pPr>
        <w:widowControl w:val="0"/>
        <w:numPr>
          <w:ilvl w:val="0"/>
          <w:numId w:val="83"/>
        </w:numPr>
        <w:ind w:hanging="720"/>
      </w:pPr>
      <w:r>
        <w:t>Extent of personnel injuries;</w:t>
      </w:r>
    </w:p>
    <w:p w:rsidR="003E7AD5" w:rsidRDefault="003E7AD5" w:rsidP="00D70EEB">
      <w:pPr>
        <w:widowControl w:val="0"/>
        <w:numPr>
          <w:ilvl w:val="0"/>
          <w:numId w:val="83"/>
        </w:numPr>
        <w:ind w:hanging="720"/>
      </w:pPr>
      <w:r>
        <w:t xml:space="preserve">Type of fire (electrical, flammable liquid, trash, </w:t>
      </w:r>
      <w:r>
        <w:rPr>
          <w:i/>
        </w:rPr>
        <w:t>etc</w:t>
      </w:r>
      <w:r>
        <w:t>.); and</w:t>
      </w:r>
    </w:p>
    <w:p w:rsidR="003E7AD5" w:rsidRDefault="003E7AD5" w:rsidP="00D70EEB">
      <w:pPr>
        <w:widowControl w:val="0"/>
        <w:numPr>
          <w:ilvl w:val="0"/>
          <w:numId w:val="83"/>
        </w:numPr>
        <w:ind w:hanging="720"/>
      </w:pPr>
      <w:r>
        <w:t>Extent of fire (severity of fire and smoke).</w:t>
      </w:r>
    </w:p>
    <w:p w:rsidR="003E7AD5" w:rsidRDefault="003E7AD5" w:rsidP="00D70EEB">
      <w:pPr>
        <w:widowControl w:val="0"/>
        <w:numPr>
          <w:ilvl w:val="0"/>
          <w:numId w:val="82"/>
        </w:numPr>
        <w:ind w:left="1440" w:hanging="720"/>
      </w:pPr>
      <w:r>
        <w:t>Close laboratory doors to contain the fire as you leave the laboratory area.</w:t>
      </w:r>
    </w:p>
    <w:p w:rsidR="003E7AD5" w:rsidRDefault="003E7AD5" w:rsidP="00D70EEB">
      <w:pPr>
        <w:widowControl w:val="0"/>
        <w:numPr>
          <w:ilvl w:val="0"/>
          <w:numId w:val="82"/>
        </w:numPr>
        <w:ind w:left="1440" w:hanging="720"/>
      </w:pPr>
      <w:r>
        <w:t xml:space="preserve">Activate the fire alarm system as you exit to the stairwell.  Fire alarm pull stations are </w:t>
      </w:r>
      <w:r w:rsidR="004A2CF0">
        <w:t xml:space="preserve">generally </w:t>
      </w:r>
      <w:r>
        <w:t>located near stairwells.</w:t>
      </w:r>
    </w:p>
    <w:p w:rsidR="003E7AD5" w:rsidRDefault="003E7AD5" w:rsidP="00D70EEB">
      <w:pPr>
        <w:widowControl w:val="0"/>
        <w:numPr>
          <w:ilvl w:val="0"/>
          <w:numId w:val="82"/>
        </w:numPr>
        <w:ind w:left="1440" w:hanging="720"/>
      </w:pPr>
      <w:r>
        <w:t>Evacuate to safe area after exiting through the stairwell.</w:t>
      </w:r>
    </w:p>
    <w:p w:rsidR="00595A61" w:rsidRDefault="00595A61" w:rsidP="00595A61">
      <w:pPr>
        <w:pStyle w:val="Heading2"/>
      </w:pPr>
    </w:p>
    <w:p w:rsidR="003E7AD5" w:rsidRPr="00960B82" w:rsidRDefault="003E7AD5" w:rsidP="00595A61">
      <w:pPr>
        <w:pStyle w:val="Heading2"/>
        <w:rPr>
          <w:smallCaps w:val="0"/>
        </w:rPr>
      </w:pPr>
      <w:bookmarkStart w:id="148" w:name="_Toc367706665"/>
      <w:r>
        <w:t>13.5</w:t>
      </w:r>
      <w:r>
        <w:tab/>
      </w:r>
      <w:r w:rsidRPr="00960B82">
        <w:rPr>
          <w:smallCaps w:val="0"/>
        </w:rPr>
        <w:t>Defining Incidents and Emergencies</w:t>
      </w:r>
      <w:bookmarkEnd w:id="148"/>
    </w:p>
    <w:p w:rsidR="003E7AD5" w:rsidRDefault="003E7AD5" w:rsidP="00595A61">
      <w:pPr>
        <w:widowControl w:val="0"/>
        <w:ind w:firstLine="720"/>
      </w:pPr>
      <w:r>
        <w:t>The following may constitute an incident or emergency:</w:t>
      </w:r>
    </w:p>
    <w:p w:rsidR="003E7AD5" w:rsidRDefault="003E7AD5" w:rsidP="00D70EEB">
      <w:pPr>
        <w:widowControl w:val="0"/>
        <w:numPr>
          <w:ilvl w:val="0"/>
          <w:numId w:val="80"/>
        </w:numPr>
        <w:ind w:left="1440" w:hanging="720"/>
      </w:pPr>
      <w:r>
        <w:t>Loss or theft of any radioactive material or radiation producing device.</w:t>
      </w:r>
    </w:p>
    <w:p w:rsidR="003E7AD5" w:rsidRDefault="003E7AD5" w:rsidP="00D70EEB">
      <w:pPr>
        <w:widowControl w:val="0"/>
        <w:numPr>
          <w:ilvl w:val="0"/>
          <w:numId w:val="80"/>
        </w:numPr>
        <w:ind w:left="1440" w:hanging="720"/>
      </w:pPr>
      <w:r>
        <w:t>High or potentially high radiation exposure to an employee or member of the general public.  For example:</w:t>
      </w:r>
    </w:p>
    <w:p w:rsidR="003E7AD5" w:rsidRDefault="003E7AD5" w:rsidP="00D70EEB">
      <w:pPr>
        <w:widowControl w:val="0"/>
        <w:numPr>
          <w:ilvl w:val="0"/>
          <w:numId w:val="81"/>
        </w:numPr>
        <w:ind w:hanging="720"/>
      </w:pPr>
      <w:r>
        <w:t xml:space="preserve">Greater than 1000 </w:t>
      </w:r>
      <w:proofErr w:type="spellStart"/>
      <w:r>
        <w:t>mrem</w:t>
      </w:r>
      <w:proofErr w:type="spellEnd"/>
      <w:r>
        <w:t xml:space="preserve"> whole-body in one month to an occupationally exposed individual;</w:t>
      </w:r>
    </w:p>
    <w:p w:rsidR="003E7AD5" w:rsidRDefault="003E7AD5" w:rsidP="00D70EEB">
      <w:pPr>
        <w:widowControl w:val="0"/>
        <w:numPr>
          <w:ilvl w:val="0"/>
          <w:numId w:val="81"/>
        </w:numPr>
        <w:ind w:hanging="720"/>
      </w:pPr>
      <w:r>
        <w:t xml:space="preserve">Greater than 10000 </w:t>
      </w:r>
      <w:proofErr w:type="spellStart"/>
      <w:r>
        <w:t>mrem</w:t>
      </w:r>
      <w:proofErr w:type="spellEnd"/>
      <w:r>
        <w:t xml:space="preserve"> in one month to the extremities of an occupationally exposed individual; or</w:t>
      </w:r>
    </w:p>
    <w:p w:rsidR="003E7AD5" w:rsidRDefault="003E7AD5" w:rsidP="00D70EEB">
      <w:pPr>
        <w:widowControl w:val="0"/>
        <w:numPr>
          <w:ilvl w:val="0"/>
          <w:numId w:val="81"/>
        </w:numPr>
        <w:ind w:hanging="720"/>
      </w:pPr>
      <w:r>
        <w:t xml:space="preserve">Greater than 100 </w:t>
      </w:r>
      <w:proofErr w:type="spellStart"/>
      <w:r>
        <w:t>mrem</w:t>
      </w:r>
      <w:proofErr w:type="spellEnd"/>
      <w:r>
        <w:t xml:space="preserve"> to any member of the general public.</w:t>
      </w:r>
    </w:p>
    <w:p w:rsidR="003E7AD5" w:rsidRDefault="003E7AD5" w:rsidP="00D70EEB">
      <w:pPr>
        <w:widowControl w:val="0"/>
        <w:numPr>
          <w:ilvl w:val="0"/>
          <w:numId w:val="80"/>
        </w:numPr>
        <w:ind w:left="1440" w:hanging="720"/>
      </w:pPr>
      <w:r>
        <w:t xml:space="preserve">Intake of radioactive material by inhalation, ingestion, skin </w:t>
      </w:r>
      <w:proofErr w:type="gramStart"/>
      <w:r>
        <w:t>absorption,</w:t>
      </w:r>
      <w:proofErr w:type="gramEnd"/>
      <w:r>
        <w:t xml:space="preserve"> or injection through the skin or wound.</w:t>
      </w:r>
    </w:p>
    <w:p w:rsidR="003E7AD5" w:rsidRDefault="003E7AD5" w:rsidP="00D70EEB">
      <w:pPr>
        <w:widowControl w:val="0"/>
        <w:numPr>
          <w:ilvl w:val="0"/>
          <w:numId w:val="80"/>
        </w:numPr>
        <w:ind w:left="1440" w:hanging="720"/>
      </w:pPr>
      <w:r>
        <w:t>Deceptive or potentially deceptive exposure of a dosimeter.</w:t>
      </w:r>
    </w:p>
    <w:p w:rsidR="003E7AD5" w:rsidRDefault="003E7AD5" w:rsidP="00D70EEB">
      <w:pPr>
        <w:widowControl w:val="0"/>
        <w:numPr>
          <w:ilvl w:val="0"/>
          <w:numId w:val="80"/>
        </w:numPr>
        <w:ind w:left="1440" w:hanging="720"/>
      </w:pPr>
      <w:r>
        <w:t>Personnel contamination which cannot be removed after two washes with soap and water.</w:t>
      </w:r>
    </w:p>
    <w:p w:rsidR="003E7AD5" w:rsidRDefault="003E7AD5" w:rsidP="00D70EEB">
      <w:pPr>
        <w:widowControl w:val="0"/>
        <w:numPr>
          <w:ilvl w:val="0"/>
          <w:numId w:val="80"/>
        </w:numPr>
        <w:ind w:left="1440" w:hanging="720"/>
      </w:pPr>
      <w:r>
        <w:t xml:space="preserve">Spills involving significant activities of </w:t>
      </w:r>
      <w:r>
        <w:rPr>
          <w:vertAlign w:val="superscript"/>
        </w:rPr>
        <w:t>125</w:t>
      </w:r>
      <w:r>
        <w:t xml:space="preserve">I or </w:t>
      </w:r>
      <w:r>
        <w:rPr>
          <w:vertAlign w:val="superscript"/>
        </w:rPr>
        <w:t>131</w:t>
      </w:r>
      <w:r>
        <w:t>I with the potential for inhalation.</w:t>
      </w:r>
    </w:p>
    <w:p w:rsidR="003E7AD5" w:rsidRDefault="003E7AD5" w:rsidP="00D70EEB">
      <w:pPr>
        <w:widowControl w:val="0"/>
        <w:numPr>
          <w:ilvl w:val="0"/>
          <w:numId w:val="80"/>
        </w:numPr>
        <w:ind w:left="1440" w:hanging="720"/>
      </w:pPr>
      <w:r>
        <w:t xml:space="preserve">Removable contamination in unrestricted areas (e.g. hallways, offices, vehicles, etc.) which exceed the limits outlined in </w:t>
      </w:r>
      <w:hyperlink r:id="rId80" w:history="1">
        <w:r w:rsidRPr="004A2CF0">
          <w:rPr>
            <w:rStyle w:val="Hyperlink"/>
            <w:i/>
          </w:rPr>
          <w:t xml:space="preserve">25 TAC </w:t>
        </w:r>
        <w:r w:rsidR="004A2CF0" w:rsidRPr="004A2CF0">
          <w:rPr>
            <w:rStyle w:val="Hyperlink"/>
            <w:i/>
          </w:rPr>
          <w:t>§</w:t>
        </w:r>
        <w:r w:rsidRPr="004A2CF0">
          <w:rPr>
            <w:rStyle w:val="Hyperlink"/>
            <w:i/>
          </w:rPr>
          <w:t>289.202</w:t>
        </w:r>
      </w:hyperlink>
      <w:r w:rsidRPr="004A2CF0">
        <w:rPr>
          <w:i/>
        </w:rPr>
        <w:t xml:space="preserve"> (o</w:t>
      </w:r>
      <w:proofErr w:type="gramStart"/>
      <w:r w:rsidRPr="004A2CF0">
        <w:rPr>
          <w:i/>
        </w:rPr>
        <w:t>)(</w:t>
      </w:r>
      <w:proofErr w:type="gramEnd"/>
      <w:r w:rsidRPr="004A2CF0">
        <w:rPr>
          <w:i/>
        </w:rPr>
        <w:t>2)(B)(ii)</w:t>
      </w:r>
      <w:r>
        <w:t>.</w:t>
      </w:r>
    </w:p>
    <w:p w:rsidR="003E7AD5" w:rsidRDefault="003E7AD5" w:rsidP="00D70EEB">
      <w:pPr>
        <w:widowControl w:val="0"/>
        <w:numPr>
          <w:ilvl w:val="0"/>
          <w:numId w:val="80"/>
        </w:numPr>
        <w:ind w:left="1440" w:hanging="720"/>
      </w:pPr>
      <w:r>
        <w:t xml:space="preserve">Radiation fields in unrestricted areas which exceed the limits specified for members of the general public in </w:t>
      </w:r>
      <w:hyperlink r:id="rId81" w:history="1">
        <w:r w:rsidR="00CA38EF" w:rsidRPr="004A2CF0">
          <w:rPr>
            <w:rStyle w:val="Hyperlink"/>
            <w:i/>
          </w:rPr>
          <w:t>25 TAC §289.202</w:t>
        </w:r>
      </w:hyperlink>
      <w:r w:rsidR="00CA38EF">
        <w:t xml:space="preserve"> </w:t>
      </w:r>
      <w:r w:rsidRPr="00CA38EF">
        <w:rPr>
          <w:i/>
        </w:rPr>
        <w:t>(o</w:t>
      </w:r>
      <w:proofErr w:type="gramStart"/>
      <w:r w:rsidRPr="00CA38EF">
        <w:rPr>
          <w:i/>
        </w:rPr>
        <w:t>)(</w:t>
      </w:r>
      <w:proofErr w:type="gramEnd"/>
      <w:r w:rsidRPr="00CA38EF">
        <w:rPr>
          <w:i/>
        </w:rPr>
        <w:t>2)(B)(i)</w:t>
      </w:r>
      <w:r w:rsidR="00CA38EF">
        <w:rPr>
          <w:i/>
        </w:rPr>
        <w:t>.</w:t>
      </w:r>
    </w:p>
    <w:p w:rsidR="003E7AD5" w:rsidRDefault="003E7AD5" w:rsidP="00D70EEB">
      <w:pPr>
        <w:widowControl w:val="0"/>
        <w:numPr>
          <w:ilvl w:val="0"/>
          <w:numId w:val="80"/>
        </w:numPr>
        <w:ind w:left="1440" w:hanging="720"/>
      </w:pPr>
      <w:r>
        <w:t>Accidental or unmeasured releases of radioactive material to the environment.</w:t>
      </w:r>
    </w:p>
    <w:p w:rsidR="003E7AD5" w:rsidRDefault="003E7AD5" w:rsidP="00D70EEB">
      <w:pPr>
        <w:widowControl w:val="0"/>
        <w:numPr>
          <w:ilvl w:val="0"/>
          <w:numId w:val="80"/>
        </w:numPr>
        <w:ind w:left="1440" w:hanging="720"/>
      </w:pPr>
      <w:r>
        <w:t>Fire or floods which threaten to release radioactive material to the environment or which threaten to expose emergency response personnel.</w:t>
      </w:r>
    </w:p>
    <w:p w:rsidR="003E7AD5" w:rsidRDefault="003E7AD5" w:rsidP="00D70EEB">
      <w:pPr>
        <w:widowControl w:val="0"/>
        <w:numPr>
          <w:ilvl w:val="0"/>
          <w:numId w:val="80"/>
        </w:numPr>
        <w:ind w:left="1440" w:hanging="720"/>
      </w:pPr>
      <w:r>
        <w:t>An on-site transportation accident involving radioactive material.</w:t>
      </w:r>
    </w:p>
    <w:p w:rsidR="003E7AD5" w:rsidRDefault="003E7AD5" w:rsidP="00D70EEB">
      <w:pPr>
        <w:widowControl w:val="0"/>
        <w:numPr>
          <w:ilvl w:val="0"/>
          <w:numId w:val="80"/>
        </w:numPr>
        <w:ind w:left="1440" w:hanging="720"/>
      </w:pPr>
      <w:r>
        <w:t>Personnel injuries which may involve radioactive material contamination of the wound.</w:t>
      </w:r>
    </w:p>
    <w:p w:rsidR="003E7AD5" w:rsidRDefault="003E7AD5" w:rsidP="00D70EEB">
      <w:pPr>
        <w:widowControl w:val="0"/>
        <w:numPr>
          <w:ilvl w:val="0"/>
          <w:numId w:val="80"/>
        </w:numPr>
        <w:ind w:left="1440" w:hanging="720"/>
      </w:pPr>
      <w:r>
        <w:t xml:space="preserve">Additional situations deemed pertinent by the </w:t>
      </w:r>
      <w:r w:rsidR="00CA38EF">
        <w:t>RSC</w:t>
      </w:r>
      <w:r>
        <w:t xml:space="preserve"> or R</w:t>
      </w:r>
      <w:r w:rsidR="00CA38EF">
        <w:t>SO</w:t>
      </w:r>
      <w:r>
        <w:t>.</w:t>
      </w:r>
    </w:p>
    <w:p w:rsidR="008C5369" w:rsidRDefault="008C5369">
      <w:pPr>
        <w:overflowPunct/>
        <w:autoSpaceDE/>
        <w:autoSpaceDN/>
        <w:adjustRightInd/>
        <w:spacing w:after="0"/>
        <w:textAlignment w:val="auto"/>
      </w:pPr>
      <w:bookmarkStart w:id="149" w:name="_Ref397929013"/>
      <w:r>
        <w:br w:type="page"/>
      </w:r>
    </w:p>
    <w:p w:rsidR="00187B31" w:rsidRPr="00187B31" w:rsidRDefault="00187B31" w:rsidP="00187B31"/>
    <w:p w:rsidR="003E7AD5" w:rsidRPr="00595A61" w:rsidRDefault="003E7AD5" w:rsidP="00595A61">
      <w:pPr>
        <w:pStyle w:val="Heading1"/>
        <w:pBdr>
          <w:top w:val="single" w:sz="4" w:space="1" w:color="auto"/>
        </w:pBdr>
        <w:rPr>
          <w:b/>
        </w:rPr>
      </w:pPr>
      <w:bookmarkStart w:id="150" w:name="_Toc367706666"/>
      <w:r w:rsidRPr="00595A61">
        <w:rPr>
          <w:b/>
          <w:u w:val="none"/>
        </w:rPr>
        <w:t>14.</w:t>
      </w:r>
      <w:r w:rsidRPr="00595A61">
        <w:rPr>
          <w:b/>
          <w:u w:val="none"/>
        </w:rPr>
        <w:tab/>
      </w:r>
      <w:r w:rsidRPr="00960B82">
        <w:rPr>
          <w:b/>
          <w:smallCaps w:val="0"/>
        </w:rPr>
        <w:t>Recordkeeping</w:t>
      </w:r>
      <w:bookmarkEnd w:id="149"/>
      <w:bookmarkEnd w:id="150"/>
    </w:p>
    <w:p w:rsidR="003E7AD5" w:rsidRDefault="003E7AD5" w:rsidP="00595A61"/>
    <w:p w:rsidR="003E7AD5" w:rsidRPr="00960B82" w:rsidRDefault="003E7AD5" w:rsidP="00595A61">
      <w:pPr>
        <w:pStyle w:val="Heading2"/>
        <w:rPr>
          <w:smallCaps w:val="0"/>
        </w:rPr>
      </w:pPr>
      <w:bookmarkStart w:id="151" w:name="_Toc367706667"/>
      <w:r>
        <w:t>14.1</w:t>
      </w:r>
      <w:r>
        <w:tab/>
      </w:r>
      <w:r w:rsidRPr="00960B82">
        <w:rPr>
          <w:smallCaps w:val="0"/>
        </w:rPr>
        <w:t>General Requirements</w:t>
      </w:r>
      <w:bookmarkEnd w:id="151"/>
    </w:p>
    <w:p w:rsidR="003E7AD5" w:rsidRDefault="003E7AD5" w:rsidP="00D70EEB">
      <w:pPr>
        <w:widowControl w:val="0"/>
        <w:numPr>
          <w:ilvl w:val="0"/>
          <w:numId w:val="79"/>
        </w:numPr>
        <w:ind w:left="1440" w:hanging="720"/>
      </w:pPr>
      <w:r>
        <w:t xml:space="preserve">The </w:t>
      </w:r>
      <w:r w:rsidR="00CA38EF">
        <w:t>RSP</w:t>
      </w:r>
      <w:r>
        <w:t xml:space="preserve"> shall maintain all required records in units and sub</w:t>
      </w:r>
      <w:r w:rsidR="00D02AD0">
        <w:t>-divisions</w:t>
      </w:r>
      <w:r>
        <w:t xml:space="preserve"> of curie, rad, rem, roentgen, or disintegrations per minute, where appropriate and/or feasible.</w:t>
      </w:r>
    </w:p>
    <w:p w:rsidR="003E7AD5" w:rsidRDefault="003E7AD5" w:rsidP="00D70EEB">
      <w:pPr>
        <w:widowControl w:val="0"/>
        <w:numPr>
          <w:ilvl w:val="0"/>
          <w:numId w:val="79"/>
        </w:numPr>
        <w:ind w:left="1440" w:hanging="720"/>
      </w:pPr>
      <w:r>
        <w:t>All units shall be clearly indicated on required records.</w:t>
      </w:r>
    </w:p>
    <w:p w:rsidR="003E7AD5" w:rsidRDefault="003E7AD5" w:rsidP="00D70EEB">
      <w:pPr>
        <w:widowControl w:val="0"/>
        <w:numPr>
          <w:ilvl w:val="0"/>
          <w:numId w:val="79"/>
        </w:numPr>
        <w:ind w:left="1440" w:hanging="720"/>
      </w:pPr>
      <w:r>
        <w:t xml:space="preserve">The </w:t>
      </w:r>
      <w:r w:rsidR="00CA38EF">
        <w:t>RSP</w:t>
      </w:r>
      <w:r>
        <w:t xml:space="preserve"> shall make distinction among quantities and values entered on required dosimetry records (e.g. total effective dose equivalent, total organ dose equivalent, shallow dose equivalent, eye dose equivalent, deep dose equivalent, or committed dose equivalent).</w:t>
      </w:r>
    </w:p>
    <w:p w:rsidR="003E7AD5" w:rsidRDefault="003E7AD5" w:rsidP="00D70EEB">
      <w:pPr>
        <w:widowControl w:val="0"/>
        <w:numPr>
          <w:ilvl w:val="0"/>
          <w:numId w:val="79"/>
        </w:numPr>
        <w:ind w:left="1440" w:hanging="720"/>
      </w:pPr>
      <w:r>
        <w:t>Required records shall include the date and identification of the individual making the record, and, as applicable, a unique identification of the survey instrument(s) used, and an exact description of the survey location.</w:t>
      </w:r>
    </w:p>
    <w:p w:rsidR="003E7AD5" w:rsidRDefault="003E7AD5" w:rsidP="00D70EEB">
      <w:pPr>
        <w:widowControl w:val="0"/>
        <w:numPr>
          <w:ilvl w:val="0"/>
          <w:numId w:val="79"/>
        </w:numPr>
        <w:ind w:left="1440" w:hanging="720"/>
      </w:pPr>
      <w:r>
        <w:t>Records of receipt, transfer, and disposal of sources of radiation shall uniquely identify the radiation source.</w:t>
      </w:r>
    </w:p>
    <w:p w:rsidR="003E7AD5" w:rsidRDefault="003E7AD5" w:rsidP="00D70EEB">
      <w:pPr>
        <w:widowControl w:val="0"/>
        <w:numPr>
          <w:ilvl w:val="0"/>
          <w:numId w:val="79"/>
        </w:numPr>
        <w:ind w:left="1440" w:hanging="720"/>
      </w:pPr>
      <w:r>
        <w:t>Record retention rates for documents not specified will be determined on a case by case basis.</w:t>
      </w:r>
    </w:p>
    <w:p w:rsidR="003E7AD5" w:rsidRDefault="003E7AD5" w:rsidP="00595A61">
      <w:pPr>
        <w:widowControl w:val="0"/>
        <w:ind w:left="1440" w:hanging="720"/>
      </w:pPr>
    </w:p>
    <w:p w:rsidR="003E7AD5" w:rsidRPr="00CA38EF" w:rsidRDefault="00703F51" w:rsidP="00CA38EF">
      <w:pPr>
        <w:pStyle w:val="Heading1"/>
        <w:pBdr>
          <w:top w:val="single" w:sz="4" w:space="1" w:color="auto"/>
        </w:pBdr>
        <w:rPr>
          <w:b/>
        </w:rPr>
      </w:pPr>
      <w:bookmarkStart w:id="152" w:name="_Ref397929093"/>
      <w:bookmarkStart w:id="153" w:name="_Ref397929172"/>
      <w:r>
        <w:rPr>
          <w:u w:val="none"/>
        </w:rPr>
        <w:br w:type="page"/>
      </w:r>
      <w:bookmarkStart w:id="154" w:name="_Toc367706668"/>
      <w:r w:rsidR="003E7AD5" w:rsidRPr="00CA38EF">
        <w:rPr>
          <w:b/>
          <w:u w:val="none"/>
        </w:rPr>
        <w:t>15.</w:t>
      </w:r>
      <w:r w:rsidR="003E7AD5" w:rsidRPr="00CA38EF">
        <w:rPr>
          <w:b/>
          <w:u w:val="none"/>
        </w:rPr>
        <w:tab/>
      </w:r>
      <w:r w:rsidR="003E7AD5" w:rsidRPr="00960B82">
        <w:rPr>
          <w:b/>
          <w:smallCaps w:val="0"/>
        </w:rPr>
        <w:t>Glossary</w:t>
      </w:r>
      <w:bookmarkEnd w:id="152"/>
      <w:r w:rsidR="003E7AD5" w:rsidRPr="00960B82">
        <w:rPr>
          <w:b/>
          <w:smallCaps w:val="0"/>
        </w:rPr>
        <w:t xml:space="preserve"> of Terms</w:t>
      </w:r>
      <w:bookmarkEnd w:id="153"/>
      <w:bookmarkEnd w:id="154"/>
    </w:p>
    <w:p w:rsidR="003E7AD5" w:rsidRDefault="003E7AD5" w:rsidP="00822256">
      <w:pPr>
        <w:widowControl w:val="0"/>
        <w:tabs>
          <w:tab w:val="left" w:pos="5760"/>
        </w:tabs>
        <w:spacing w:after="0"/>
      </w:pPr>
    </w:p>
    <w:p w:rsidR="002F5FAA" w:rsidRDefault="003E7AD5" w:rsidP="002F5FAA">
      <w:pPr>
        <w:widowControl w:val="0"/>
        <w:jc w:val="both"/>
      </w:pPr>
      <w:proofErr w:type="gramStart"/>
      <w:r>
        <w:rPr>
          <w:b/>
        </w:rPr>
        <w:t>ABSORBED DOSE:</w:t>
      </w:r>
      <w:r>
        <w:t xml:space="preserve">  The amount of energy imparted to matter by ionizing radiation per unit mass of irradiated material.</w:t>
      </w:r>
      <w:proofErr w:type="gramEnd"/>
      <w:r w:rsidR="002F5FAA" w:rsidRPr="002F5FAA">
        <w:t xml:space="preserve"> </w:t>
      </w:r>
      <w:r w:rsidR="002F5FAA">
        <w:t>The unit of absorbed dose is the rad, where 1 rad = 10</w:t>
      </w:r>
      <w:r w:rsidR="002F5FAA">
        <w:rPr>
          <w:vertAlign w:val="superscript"/>
        </w:rPr>
        <w:t>-5</w:t>
      </w:r>
      <w:r w:rsidR="002F5FAA">
        <w:t xml:space="preserve"> J/gram.</w:t>
      </w:r>
    </w:p>
    <w:p w:rsidR="003E7AD5" w:rsidRDefault="003E7AD5" w:rsidP="00822256">
      <w:pPr>
        <w:widowControl w:val="0"/>
        <w:spacing w:after="0"/>
      </w:pPr>
    </w:p>
    <w:p w:rsidR="003E7AD5" w:rsidRDefault="003E7AD5" w:rsidP="00822256">
      <w:pPr>
        <w:widowControl w:val="0"/>
        <w:spacing w:after="0"/>
      </w:pPr>
      <w:r>
        <w:rPr>
          <w:b/>
        </w:rPr>
        <w:t>ABSORPTION:</w:t>
      </w:r>
      <w:r>
        <w:t xml:space="preserve">  The phenomenon by which radiation imparts some or all of its energy to any material through which the radiation passes.</w:t>
      </w:r>
    </w:p>
    <w:p w:rsidR="003E7AD5" w:rsidRDefault="003E7AD5" w:rsidP="00822256">
      <w:pPr>
        <w:widowControl w:val="0"/>
        <w:spacing w:after="0"/>
      </w:pPr>
    </w:p>
    <w:p w:rsidR="003E7AD5" w:rsidRDefault="003E7AD5" w:rsidP="00822256">
      <w:pPr>
        <w:widowControl w:val="0"/>
        <w:spacing w:after="0"/>
      </w:pPr>
      <w:r>
        <w:rPr>
          <w:b/>
        </w:rPr>
        <w:t>ACTIVITY:</w:t>
      </w:r>
      <w:r>
        <w:t xml:space="preserve">  The number of nuclear disintegrations occurring in a given quantity of material per unit time.</w:t>
      </w:r>
    </w:p>
    <w:p w:rsidR="003E7AD5" w:rsidRDefault="003E7AD5" w:rsidP="00822256">
      <w:pPr>
        <w:widowControl w:val="0"/>
        <w:spacing w:after="0"/>
      </w:pPr>
    </w:p>
    <w:p w:rsidR="003E7AD5" w:rsidRDefault="003E7AD5" w:rsidP="00822256">
      <w:pPr>
        <w:widowControl w:val="0"/>
        <w:spacing w:after="0"/>
      </w:pPr>
      <w:r>
        <w:rPr>
          <w:b/>
        </w:rPr>
        <w:t>ACUTE EXPOSURE:</w:t>
      </w:r>
      <w:r>
        <w:t xml:space="preserve">  Term used to denote a relatively high radiation exposure of short duration.</w:t>
      </w:r>
    </w:p>
    <w:p w:rsidR="003E7AD5" w:rsidRDefault="003E7AD5" w:rsidP="00822256">
      <w:pPr>
        <w:widowControl w:val="0"/>
        <w:spacing w:after="0"/>
      </w:pPr>
    </w:p>
    <w:p w:rsidR="003E7AD5" w:rsidRDefault="003E7AD5" w:rsidP="00822256">
      <w:pPr>
        <w:widowControl w:val="0"/>
        <w:spacing w:after="0"/>
      </w:pPr>
      <w:r>
        <w:rPr>
          <w:b/>
        </w:rPr>
        <w:t>ALARA</w:t>
      </w:r>
      <w:r>
        <w:t xml:space="preserve">:  Acronym for the radiation protection philosophy that radiation exposures and effluents to the environment should be maintained “As Low </w:t>
      </w:r>
      <w:proofErr w:type="gramStart"/>
      <w:r>
        <w:t>As</w:t>
      </w:r>
      <w:proofErr w:type="gramEnd"/>
      <w:r>
        <w:t xml:space="preserve"> Reasonably Achievable”.  The U.S. Nuclear Regulatory Commission requires that ALARA be considered in the design of all experiments where radioactive material is used.</w:t>
      </w:r>
    </w:p>
    <w:p w:rsidR="003E7AD5" w:rsidRDefault="003E7AD5" w:rsidP="00822256">
      <w:pPr>
        <w:widowControl w:val="0"/>
        <w:spacing w:after="0"/>
      </w:pPr>
    </w:p>
    <w:p w:rsidR="003E7AD5" w:rsidRDefault="003E7AD5" w:rsidP="00822256">
      <w:pPr>
        <w:widowControl w:val="0"/>
        <w:spacing w:after="0"/>
      </w:pPr>
      <w:r>
        <w:rPr>
          <w:b/>
        </w:rPr>
        <w:t>ALARA LEVEL:</w:t>
      </w:r>
      <w:r>
        <w:t xml:space="preserve">  Administrative action level of 2.5% of any applicable dose limit.</w:t>
      </w:r>
    </w:p>
    <w:p w:rsidR="003E7AD5" w:rsidRDefault="003E7AD5" w:rsidP="00822256">
      <w:pPr>
        <w:widowControl w:val="0"/>
        <w:spacing w:after="0"/>
      </w:pPr>
    </w:p>
    <w:p w:rsidR="003E7AD5" w:rsidRDefault="003E7AD5" w:rsidP="00822256">
      <w:pPr>
        <w:widowControl w:val="0"/>
        <w:spacing w:after="0"/>
      </w:pPr>
      <w:r>
        <w:rPr>
          <w:b/>
        </w:rPr>
        <w:t>ALPHA PARTICLE:</w:t>
      </w:r>
      <w:r>
        <w:t xml:space="preserve">  A strong ionizing particle emitted from the nucleus during radioactive decay, having a mass and charge equal in magnitude to a helium nucleus, consisting of 2-protons and 2-neutrons with a double positive charge.</w:t>
      </w:r>
    </w:p>
    <w:p w:rsidR="003E7AD5" w:rsidRDefault="003E7AD5" w:rsidP="00822256">
      <w:pPr>
        <w:widowControl w:val="0"/>
        <w:spacing w:after="0"/>
      </w:pPr>
    </w:p>
    <w:p w:rsidR="003E7AD5" w:rsidRDefault="003E7AD5" w:rsidP="00822256">
      <w:pPr>
        <w:widowControl w:val="0"/>
        <w:spacing w:after="0"/>
      </w:pPr>
      <w:r>
        <w:rPr>
          <w:b/>
        </w:rPr>
        <w:t xml:space="preserve">ALPHA </w:t>
      </w:r>
      <w:proofErr w:type="gramStart"/>
      <w:r>
        <w:rPr>
          <w:b/>
        </w:rPr>
        <w:t>RAY</w:t>
      </w:r>
      <w:r w:rsidR="006327CB">
        <w:t>(</w:t>
      </w:r>
      <w:proofErr w:type="gramEnd"/>
      <w:r w:rsidR="006327CB">
        <w:t>α)</w:t>
      </w:r>
      <w:r>
        <w:t xml:space="preserve"> A stream of fast moving helium nuclei (alpha particles), a strongly ionizing and weakly penetrating radiation.</w:t>
      </w:r>
    </w:p>
    <w:p w:rsidR="003E7AD5" w:rsidRDefault="003E7AD5" w:rsidP="00822256">
      <w:pPr>
        <w:widowControl w:val="0"/>
        <w:spacing w:after="0"/>
      </w:pPr>
    </w:p>
    <w:p w:rsidR="003E7AD5" w:rsidRDefault="003E7AD5" w:rsidP="00822256">
      <w:pPr>
        <w:widowControl w:val="0"/>
        <w:spacing w:after="0"/>
      </w:pPr>
      <w:r>
        <w:rPr>
          <w:b/>
        </w:rPr>
        <w:t>ATOM:</w:t>
      </w:r>
      <w:r>
        <w:t xml:space="preserve">  Smallest particle of an element that is capable of entering into a chemical reaction.</w:t>
      </w:r>
    </w:p>
    <w:p w:rsidR="003E7AD5" w:rsidRDefault="003E7AD5" w:rsidP="00822256">
      <w:pPr>
        <w:widowControl w:val="0"/>
        <w:spacing w:after="0"/>
      </w:pPr>
    </w:p>
    <w:p w:rsidR="003E7AD5" w:rsidRDefault="003E7AD5" w:rsidP="00822256">
      <w:pPr>
        <w:widowControl w:val="0"/>
        <w:spacing w:after="0"/>
      </w:pPr>
      <w:r>
        <w:rPr>
          <w:b/>
        </w:rPr>
        <w:t>ATOMIC NUMBER:</w:t>
      </w:r>
      <w:r>
        <w:t xml:space="preserve">  The number of protons in the nucleus of an atom.</w:t>
      </w:r>
    </w:p>
    <w:p w:rsidR="003E7AD5" w:rsidRDefault="003E7AD5" w:rsidP="00822256">
      <w:pPr>
        <w:widowControl w:val="0"/>
        <w:spacing w:after="0"/>
      </w:pPr>
    </w:p>
    <w:p w:rsidR="003E7AD5" w:rsidRDefault="003E7AD5" w:rsidP="00822256">
      <w:pPr>
        <w:widowControl w:val="0"/>
        <w:spacing w:after="0"/>
      </w:pPr>
      <w:r>
        <w:rPr>
          <w:b/>
        </w:rPr>
        <w:t>ATTENUATION:</w:t>
      </w:r>
      <w:r>
        <w:t xml:space="preserve">  The process by which a beam of radiation is reduced in intensity when passing through materials.</w:t>
      </w:r>
    </w:p>
    <w:p w:rsidR="003E7AD5" w:rsidRDefault="003E7AD5" w:rsidP="00822256">
      <w:pPr>
        <w:widowControl w:val="0"/>
        <w:spacing w:after="0"/>
        <w:rPr>
          <w:b/>
        </w:rPr>
      </w:pPr>
    </w:p>
    <w:p w:rsidR="003E7AD5" w:rsidRDefault="003E7AD5" w:rsidP="00822256">
      <w:pPr>
        <w:widowControl w:val="0"/>
        <w:spacing w:after="0"/>
      </w:pPr>
      <w:r>
        <w:rPr>
          <w:b/>
        </w:rPr>
        <w:t>AUTHORIZED USER:</w:t>
      </w:r>
      <w:r>
        <w:t xml:space="preserve">  An individual member of the teaching or research faculty or professional staff who has been approved by the Radiation Safety Committee to use or supervise the use of radioactive material under conditions specified in an application for authorization.  All transactions involving radioactive material must be made in the name of an Authorized User.</w:t>
      </w:r>
    </w:p>
    <w:p w:rsidR="003E7AD5" w:rsidRDefault="003E7AD5" w:rsidP="00822256">
      <w:pPr>
        <w:widowControl w:val="0"/>
        <w:spacing w:after="0"/>
      </w:pPr>
    </w:p>
    <w:p w:rsidR="003E7AD5" w:rsidRDefault="003E7AD5" w:rsidP="00822256">
      <w:pPr>
        <w:widowControl w:val="0"/>
        <w:spacing w:after="0"/>
      </w:pPr>
      <w:proofErr w:type="gramStart"/>
      <w:r>
        <w:rPr>
          <w:b/>
        </w:rPr>
        <w:t>BACKGROUND RADIATION:</w:t>
      </w:r>
      <w:r>
        <w:t xml:space="preserve">  Ionizing radiation arising from radioactive material other than the one directly under consideration.</w:t>
      </w:r>
      <w:proofErr w:type="gramEnd"/>
      <w:r>
        <w:t xml:space="preserve">  Background radiation due to cosmic rays and natural radioactivity is always present.  There may also be background radiation due to the presence of radioactive substances in other parts of the building, in the building material itself, etc.</w:t>
      </w:r>
    </w:p>
    <w:p w:rsidR="003E7AD5" w:rsidRDefault="003E7AD5" w:rsidP="00822256">
      <w:pPr>
        <w:widowControl w:val="0"/>
        <w:spacing w:after="0"/>
      </w:pPr>
    </w:p>
    <w:p w:rsidR="003E7AD5" w:rsidRDefault="003E7AD5" w:rsidP="00822256">
      <w:pPr>
        <w:widowControl w:val="0"/>
        <w:spacing w:after="0"/>
      </w:pPr>
      <w:r>
        <w:rPr>
          <w:b/>
        </w:rPr>
        <w:t>BACKSCATTER:</w:t>
      </w:r>
      <w:r>
        <w:t xml:space="preserve">  The deflection of radiation by scattering processes through angles greater than 90 degrees with respect to the original direction of motion.</w:t>
      </w:r>
    </w:p>
    <w:p w:rsidR="003E7AD5" w:rsidRDefault="003E7AD5" w:rsidP="00822256">
      <w:pPr>
        <w:widowControl w:val="0"/>
        <w:spacing w:after="0"/>
      </w:pPr>
    </w:p>
    <w:p w:rsidR="003E7AD5" w:rsidRDefault="003E7AD5" w:rsidP="00822256">
      <w:pPr>
        <w:widowControl w:val="0"/>
        <w:spacing w:after="0"/>
      </w:pPr>
      <w:r>
        <w:rPr>
          <w:b/>
        </w:rPr>
        <w:t>BEAM:</w:t>
      </w:r>
      <w:r>
        <w:t xml:space="preserve">  A unidirectional or approximately unidirectional flow of electromagnetic radiation or particles:  A </w:t>
      </w:r>
      <w:r>
        <w:rPr>
          <w:i/>
        </w:rPr>
        <w:t>USEFUL BEAM</w:t>
      </w:r>
      <w:r>
        <w:t xml:space="preserve"> in radiology is that part of the primary radiation that passes through the aperture, cone, or other collimator.</w:t>
      </w:r>
    </w:p>
    <w:p w:rsidR="003E7AD5" w:rsidRDefault="003E7AD5" w:rsidP="00822256">
      <w:pPr>
        <w:widowControl w:val="0"/>
        <w:spacing w:after="0"/>
      </w:pPr>
    </w:p>
    <w:p w:rsidR="002F5FAA" w:rsidRDefault="003E7AD5" w:rsidP="002F5FAA">
      <w:pPr>
        <w:widowControl w:val="0"/>
        <w:jc w:val="both"/>
      </w:pPr>
      <w:r>
        <w:rPr>
          <w:b/>
        </w:rPr>
        <w:t>BECQUEREL (</w:t>
      </w:r>
      <w:proofErr w:type="spellStart"/>
      <w:r>
        <w:rPr>
          <w:b/>
        </w:rPr>
        <w:t>Bq</w:t>
      </w:r>
      <w:proofErr w:type="spellEnd"/>
      <w:r>
        <w:rPr>
          <w:b/>
        </w:rPr>
        <w:t>):</w:t>
      </w:r>
      <w:r>
        <w:t xml:space="preserve">  SI Unit of radioactivity.  One </w:t>
      </w:r>
      <w:proofErr w:type="spellStart"/>
      <w:r>
        <w:t>Bq</w:t>
      </w:r>
      <w:proofErr w:type="spellEnd"/>
      <w:r>
        <w:t xml:space="preserve"> equals one nuclear transformation/second.  One </w:t>
      </w:r>
      <w:proofErr w:type="spellStart"/>
      <w:r>
        <w:t>microcurie</w:t>
      </w:r>
      <w:proofErr w:type="spellEnd"/>
      <w:r>
        <w:t xml:space="preserve"> is equivalent to 37,000 </w:t>
      </w:r>
      <w:proofErr w:type="spellStart"/>
      <w:r>
        <w:t>Bq</w:t>
      </w:r>
      <w:proofErr w:type="spellEnd"/>
      <w:r>
        <w:t xml:space="preserve"> (37 </w:t>
      </w:r>
      <w:proofErr w:type="spellStart"/>
      <w:r>
        <w:t>kilobecquerels</w:t>
      </w:r>
      <w:proofErr w:type="spellEnd"/>
      <w:r>
        <w:t>) (</w:t>
      </w:r>
      <w:proofErr w:type="spellStart"/>
      <w:r>
        <w:t>kBq</w:t>
      </w:r>
      <w:proofErr w:type="spellEnd"/>
      <w:r>
        <w:t>).</w:t>
      </w:r>
      <w:r w:rsidR="002F5FAA" w:rsidRPr="002F5FAA">
        <w:t xml:space="preserve"> </w:t>
      </w:r>
      <w:r w:rsidR="002F5FAA">
        <w:t xml:space="preserve">    1 </w:t>
      </w:r>
      <w:proofErr w:type="spellStart"/>
      <w:r w:rsidR="002F5FAA">
        <w:t>μCi</w:t>
      </w:r>
      <w:proofErr w:type="spellEnd"/>
      <w:r w:rsidR="002F5FAA">
        <w:t xml:space="preserve"> = 37,000 </w:t>
      </w:r>
      <w:proofErr w:type="spellStart"/>
      <w:r w:rsidR="002F5FAA">
        <w:t>Bq</w:t>
      </w:r>
      <w:proofErr w:type="spellEnd"/>
      <w:r w:rsidR="002F5FAA">
        <w:t xml:space="preserve"> = 37 </w:t>
      </w:r>
      <w:proofErr w:type="spellStart"/>
      <w:r w:rsidR="002F5FAA">
        <w:t>kBq</w:t>
      </w:r>
      <w:proofErr w:type="spellEnd"/>
      <w:r w:rsidR="002F5FAA">
        <w:t>.</w:t>
      </w:r>
    </w:p>
    <w:p w:rsidR="003E7AD5" w:rsidRDefault="003E7AD5" w:rsidP="00822256">
      <w:pPr>
        <w:widowControl w:val="0"/>
        <w:spacing w:after="0"/>
      </w:pPr>
    </w:p>
    <w:p w:rsidR="003E7AD5" w:rsidRPr="006327CB" w:rsidRDefault="003E7AD5" w:rsidP="00822256">
      <w:pPr>
        <w:widowControl w:val="0"/>
        <w:spacing w:after="0"/>
        <w:rPr>
          <w:b/>
        </w:rPr>
      </w:pPr>
      <w:r>
        <w:rPr>
          <w:b/>
        </w:rPr>
        <w:t xml:space="preserve">BETA </w:t>
      </w:r>
      <w:proofErr w:type="gramStart"/>
      <w:r>
        <w:rPr>
          <w:b/>
        </w:rPr>
        <w:t>PARTICLE</w:t>
      </w:r>
      <w:r w:rsidR="006327CB">
        <w:rPr>
          <w:b/>
        </w:rPr>
        <w:t>(</w:t>
      </w:r>
      <w:proofErr w:type="gramEnd"/>
      <w:r w:rsidR="006327CB">
        <w:rPr>
          <w:b/>
        </w:rPr>
        <w:t>β)</w:t>
      </w:r>
      <w:r>
        <w:rPr>
          <w:b/>
        </w:rPr>
        <w:t>:</w:t>
      </w:r>
      <w:r>
        <w:t xml:space="preserve">  Charged particle emitted from the nucleus of an atom, having a mass and charge equal in magnitude to that of the electron.</w:t>
      </w:r>
    </w:p>
    <w:p w:rsidR="003E7AD5" w:rsidRDefault="003E7AD5" w:rsidP="00822256">
      <w:pPr>
        <w:widowControl w:val="0"/>
        <w:spacing w:after="0"/>
      </w:pPr>
    </w:p>
    <w:p w:rsidR="003E7AD5" w:rsidRDefault="003E7AD5" w:rsidP="00822256">
      <w:pPr>
        <w:widowControl w:val="0"/>
        <w:spacing w:after="0"/>
      </w:pPr>
      <w:r>
        <w:rPr>
          <w:b/>
        </w:rPr>
        <w:t>BIOASSAY:</w:t>
      </w:r>
      <w:r>
        <w:t xml:space="preserve">  Monitoring of personnel for the uptake of radioactive material in the body.</w:t>
      </w:r>
    </w:p>
    <w:p w:rsidR="003E7AD5" w:rsidRDefault="003E7AD5" w:rsidP="00822256">
      <w:pPr>
        <w:widowControl w:val="0"/>
        <w:spacing w:after="0"/>
      </w:pPr>
    </w:p>
    <w:p w:rsidR="003E7AD5" w:rsidRDefault="003E7AD5" w:rsidP="00822256">
      <w:pPr>
        <w:widowControl w:val="0"/>
        <w:spacing w:after="0"/>
      </w:pPr>
      <w:r>
        <w:rPr>
          <w:b/>
        </w:rPr>
        <w:t>BIOLOGICAL HALF</w:t>
      </w:r>
      <w:r w:rsidR="006327CB" w:rsidRPr="006327CB">
        <w:rPr>
          <w:b/>
        </w:rPr>
        <w:t>-</w:t>
      </w:r>
      <w:r>
        <w:rPr>
          <w:b/>
        </w:rPr>
        <w:t>LIFE:</w:t>
      </w:r>
      <w:r>
        <w:t xml:space="preserve">  The time required for the body to eliminate one-half of an administered dose of any substance by regular processes of elimination.  This time is approximately the same for both stable and radioactive isotopes of a particular element.</w:t>
      </w:r>
    </w:p>
    <w:p w:rsidR="003E7AD5" w:rsidRDefault="003E7AD5" w:rsidP="00822256">
      <w:pPr>
        <w:widowControl w:val="0"/>
        <w:spacing w:after="0"/>
      </w:pPr>
    </w:p>
    <w:p w:rsidR="003E7AD5" w:rsidRDefault="003E7AD5" w:rsidP="00822256">
      <w:pPr>
        <w:widowControl w:val="0"/>
        <w:spacing w:after="0"/>
      </w:pPr>
      <w:proofErr w:type="gramStart"/>
      <w:r>
        <w:rPr>
          <w:b/>
        </w:rPr>
        <w:t>BONE SEEKER:</w:t>
      </w:r>
      <w:r>
        <w:t xml:space="preserve">  Any compound or ion which migrates in the body preferentially into bone.</w:t>
      </w:r>
      <w:proofErr w:type="gramEnd"/>
    </w:p>
    <w:p w:rsidR="003E7AD5" w:rsidRDefault="003E7AD5" w:rsidP="00822256">
      <w:pPr>
        <w:widowControl w:val="0"/>
        <w:spacing w:after="0"/>
      </w:pPr>
    </w:p>
    <w:p w:rsidR="003E7AD5" w:rsidRDefault="003E7AD5" w:rsidP="00822256">
      <w:pPr>
        <w:widowControl w:val="0"/>
        <w:spacing w:after="0"/>
      </w:pPr>
      <w:r>
        <w:rPr>
          <w:b/>
        </w:rPr>
        <w:t>BREMSSTRAHLUNG:</w:t>
      </w:r>
      <w:r>
        <w:t xml:space="preserve">  Electromagnetic (X-ray) radiation associated with the deceleration of charged particles passing through matter.  </w:t>
      </w:r>
      <w:proofErr w:type="gramStart"/>
      <w:r>
        <w:t>Usually associated with energetic beta emitters, (e.g., phosphorus-32).</w:t>
      </w:r>
      <w:proofErr w:type="gramEnd"/>
    </w:p>
    <w:p w:rsidR="003E7AD5" w:rsidRDefault="003E7AD5" w:rsidP="00822256">
      <w:pPr>
        <w:widowControl w:val="0"/>
        <w:spacing w:after="0"/>
      </w:pPr>
    </w:p>
    <w:p w:rsidR="003E7AD5" w:rsidRDefault="003E7AD5" w:rsidP="00822256">
      <w:pPr>
        <w:widowControl w:val="0"/>
        <w:spacing w:after="0"/>
      </w:pPr>
      <w:r>
        <w:rPr>
          <w:b/>
        </w:rPr>
        <w:t>CALIBRATION:</w:t>
      </w:r>
      <w:r>
        <w:t xml:space="preserve">  Determination of variation from standard, or accuracy, of a measuring instrument to ascertain necessary correction factors.</w:t>
      </w:r>
    </w:p>
    <w:p w:rsidR="003E7AD5" w:rsidRDefault="003E7AD5" w:rsidP="00822256">
      <w:pPr>
        <w:widowControl w:val="0"/>
        <w:spacing w:after="0"/>
      </w:pPr>
    </w:p>
    <w:p w:rsidR="003E7AD5" w:rsidRDefault="003E7AD5" w:rsidP="00822256">
      <w:pPr>
        <w:widowControl w:val="0"/>
        <w:spacing w:after="0"/>
      </w:pPr>
      <w:r>
        <w:rPr>
          <w:b/>
        </w:rPr>
        <w:t>COLLIMATOR:</w:t>
      </w:r>
      <w:r>
        <w:t xml:space="preserve">  A device for confining the elements of a beam within an assigned solid angle.</w:t>
      </w:r>
    </w:p>
    <w:p w:rsidR="003E7AD5" w:rsidRDefault="003E7AD5" w:rsidP="00822256">
      <w:pPr>
        <w:widowControl w:val="0"/>
        <w:spacing w:after="0"/>
      </w:pPr>
    </w:p>
    <w:p w:rsidR="003E7AD5" w:rsidRDefault="003E7AD5" w:rsidP="00822256">
      <w:pPr>
        <w:widowControl w:val="0"/>
        <w:spacing w:after="0"/>
      </w:pPr>
      <w:r>
        <w:rPr>
          <w:b/>
        </w:rPr>
        <w:t>CONTAMINATION, RADIOACTIVE:</w:t>
      </w:r>
      <w:r>
        <w:t xml:space="preserve">  Deposition of radioactive material in any place where it is not desired, and particularly in any place where its presence may be harmful.  The harm may be in vitiating the validity of an experiment or a procedure, or in actually being a source of excess exposure to personnel.</w:t>
      </w:r>
    </w:p>
    <w:p w:rsidR="003E7AD5" w:rsidRDefault="003E7AD5" w:rsidP="00822256">
      <w:pPr>
        <w:widowControl w:val="0"/>
        <w:spacing w:after="0"/>
      </w:pPr>
    </w:p>
    <w:p w:rsidR="003E7AD5" w:rsidRDefault="003E7AD5" w:rsidP="00822256">
      <w:pPr>
        <w:widowControl w:val="0"/>
        <w:spacing w:after="0"/>
      </w:pPr>
      <w:r>
        <w:rPr>
          <w:b/>
        </w:rPr>
        <w:t>COULOMB:</w:t>
      </w:r>
      <w:r>
        <w:t xml:space="preserve">  A unit of electrical charge in the practical system of units.  </w:t>
      </w:r>
      <w:proofErr w:type="gramStart"/>
      <w:r>
        <w:t>A quantity of electricity equal to 3 x 10</w:t>
      </w:r>
      <w:r>
        <w:rPr>
          <w:vertAlign w:val="superscript"/>
        </w:rPr>
        <w:t>9</w:t>
      </w:r>
      <w:r>
        <w:t xml:space="preserve"> electrostatic units of charge.</w:t>
      </w:r>
      <w:proofErr w:type="gramEnd"/>
    </w:p>
    <w:p w:rsidR="003E7AD5" w:rsidRDefault="003E7AD5" w:rsidP="00822256">
      <w:pPr>
        <w:widowControl w:val="0"/>
        <w:spacing w:after="0"/>
      </w:pPr>
    </w:p>
    <w:p w:rsidR="003E7AD5" w:rsidRDefault="003E7AD5" w:rsidP="00822256">
      <w:pPr>
        <w:widowControl w:val="0"/>
        <w:spacing w:after="0"/>
      </w:pPr>
      <w:r>
        <w:rPr>
          <w:b/>
        </w:rPr>
        <w:t>COULOMB</w:t>
      </w:r>
      <w:r w:rsidR="00791B39" w:rsidRPr="00791B39">
        <w:rPr>
          <w:b/>
        </w:rPr>
        <w:t>/</w:t>
      </w:r>
      <w:r>
        <w:rPr>
          <w:b/>
        </w:rPr>
        <w:t>KILOGRAM (C</w:t>
      </w:r>
      <w:r w:rsidR="00791B39" w:rsidRPr="00791B39">
        <w:rPr>
          <w:b/>
        </w:rPr>
        <w:t>/</w:t>
      </w:r>
      <w:r>
        <w:rPr>
          <w:b/>
        </w:rPr>
        <w:t>kg):</w:t>
      </w:r>
      <w:r>
        <w:t xml:space="preserve">  SI Special unit of radiation exposure.  1 coulomb</w:t>
      </w:r>
      <w:r w:rsidR="00791B39">
        <w:t>/</w:t>
      </w:r>
      <w:r>
        <w:t>kilogram is equivalent to 3,876 Roentgens.</w:t>
      </w:r>
    </w:p>
    <w:p w:rsidR="003E7AD5" w:rsidRDefault="003E7AD5" w:rsidP="00822256">
      <w:pPr>
        <w:widowControl w:val="0"/>
        <w:spacing w:after="0"/>
      </w:pPr>
    </w:p>
    <w:p w:rsidR="003E7AD5" w:rsidRDefault="003E7AD5" w:rsidP="00822256">
      <w:pPr>
        <w:widowControl w:val="0"/>
        <w:spacing w:after="0"/>
      </w:pPr>
      <w:r>
        <w:rPr>
          <w:b/>
        </w:rPr>
        <w:t>COUNT (Radiation Measurements):</w:t>
      </w:r>
      <w:r>
        <w:t xml:space="preserve">  The external indication of a device designed to enumerate ionizing events.  It may refer to a single detected event or to the total registered in a given period of time.  The term is often erroneously used to designate a disintegration, ionizing event, or voltage pulse.</w:t>
      </w:r>
    </w:p>
    <w:p w:rsidR="003E7AD5" w:rsidRDefault="003E7AD5" w:rsidP="00822256">
      <w:pPr>
        <w:widowControl w:val="0"/>
        <w:spacing w:after="0"/>
      </w:pPr>
      <w:r>
        <w:rPr>
          <w:b/>
        </w:rPr>
        <w:t>CRITICAL ORGAN:</w:t>
      </w:r>
      <w:r>
        <w:t xml:space="preserve">  That organ or tissue, the irradiation of which will result in the greatest hazard to the health of the individual or his descendants.</w:t>
      </w:r>
    </w:p>
    <w:p w:rsidR="003E7AD5" w:rsidRDefault="003E7AD5" w:rsidP="00822256">
      <w:pPr>
        <w:widowControl w:val="0"/>
        <w:spacing w:after="0"/>
      </w:pPr>
    </w:p>
    <w:p w:rsidR="003E7AD5" w:rsidRDefault="003E7AD5" w:rsidP="00822256">
      <w:pPr>
        <w:widowControl w:val="0"/>
        <w:spacing w:after="0"/>
      </w:pPr>
      <w:r>
        <w:rPr>
          <w:b/>
        </w:rPr>
        <w:t>CURIE:</w:t>
      </w:r>
      <w:r>
        <w:t xml:space="preserve">  The quantity of any radioactive material in which the number of disintegrations is 3.700 x </w:t>
      </w:r>
      <w:proofErr w:type="gramStart"/>
      <w:r>
        <w:t>10</w:t>
      </w:r>
      <w:r>
        <w:rPr>
          <w:vertAlign w:val="superscript"/>
        </w:rPr>
        <w:t>10</w:t>
      </w:r>
      <w:r>
        <w:t xml:space="preserve">  disintegrations</w:t>
      </w:r>
      <w:proofErr w:type="gramEnd"/>
      <w:r>
        <w:t xml:space="preserve"> per second.  </w:t>
      </w:r>
      <w:proofErr w:type="gramStart"/>
      <w:r>
        <w:t>Abbreviated Ci.</w:t>
      </w:r>
      <w:proofErr w:type="gramEnd"/>
    </w:p>
    <w:p w:rsidR="003E7AD5" w:rsidRDefault="003E7AD5" w:rsidP="00822256">
      <w:pPr>
        <w:widowControl w:val="0"/>
        <w:spacing w:after="0"/>
      </w:pPr>
    </w:p>
    <w:p w:rsidR="003E7AD5" w:rsidRDefault="003E7AD5" w:rsidP="00822256">
      <w:pPr>
        <w:widowControl w:val="0"/>
        <w:spacing w:after="0"/>
      </w:pPr>
      <w:r>
        <w:rPr>
          <w:b/>
        </w:rPr>
        <w:t>DAUGHTER:</w:t>
      </w:r>
      <w:r>
        <w:t xml:space="preserve">  A synonym for a decay product of a radioactive “parent” nuclide.</w:t>
      </w:r>
    </w:p>
    <w:p w:rsidR="003E7AD5" w:rsidRDefault="003E7AD5" w:rsidP="00822256">
      <w:pPr>
        <w:widowControl w:val="0"/>
        <w:spacing w:after="0"/>
      </w:pPr>
    </w:p>
    <w:p w:rsidR="003E7AD5" w:rsidRDefault="003E7AD5" w:rsidP="00822256">
      <w:pPr>
        <w:widowControl w:val="0"/>
        <w:spacing w:after="0"/>
      </w:pPr>
      <w:r>
        <w:rPr>
          <w:b/>
        </w:rPr>
        <w:t>DECAY, RADIOACTIVE:</w:t>
      </w:r>
      <w:r>
        <w:t xml:space="preserve">  Disintegration of the nucleus of an unstable nuclide by the spontaneous emission of charged particles and/or photons.</w:t>
      </w:r>
    </w:p>
    <w:p w:rsidR="003E7AD5" w:rsidRDefault="003E7AD5" w:rsidP="00822256">
      <w:pPr>
        <w:widowControl w:val="0"/>
        <w:spacing w:after="0"/>
      </w:pPr>
    </w:p>
    <w:p w:rsidR="003E7AD5" w:rsidRDefault="003E7AD5" w:rsidP="00822256">
      <w:pPr>
        <w:widowControl w:val="0"/>
        <w:spacing w:after="0"/>
      </w:pPr>
      <w:r>
        <w:rPr>
          <w:b/>
        </w:rPr>
        <w:t>DISINTEGRATION:</w:t>
      </w:r>
      <w:r>
        <w:t xml:space="preserve">  A spontaneous nuclear transformation (radioactive) characterized by the emission of energy and/or mass from the nucleus.  When large numbers of nuclei are involved</w:t>
      </w:r>
      <w:proofErr w:type="gramStart"/>
      <w:r>
        <w:t>,  the</w:t>
      </w:r>
      <w:proofErr w:type="gramEnd"/>
      <w:r>
        <w:t xml:space="preserve"> process is characterized by a definite half-life.</w:t>
      </w:r>
    </w:p>
    <w:p w:rsidR="003E7AD5" w:rsidRDefault="003E7AD5" w:rsidP="00822256">
      <w:pPr>
        <w:widowControl w:val="0"/>
        <w:spacing w:after="0"/>
      </w:pPr>
    </w:p>
    <w:p w:rsidR="003E7AD5" w:rsidRDefault="003E7AD5" w:rsidP="00822256">
      <w:pPr>
        <w:widowControl w:val="0"/>
        <w:spacing w:after="0"/>
        <w:rPr>
          <w:b/>
        </w:rPr>
      </w:pPr>
      <w:r>
        <w:rPr>
          <w:b/>
        </w:rPr>
        <w:t>DOSE:</w:t>
      </w:r>
      <w:r>
        <w:t xml:space="preserve">  A general term denoting the quantity of radiation or energy absorbed in a specified mass.  For special purposes, it must be appropriately qualified, (e.g., absorbed dose).</w:t>
      </w:r>
    </w:p>
    <w:p w:rsidR="003E7AD5" w:rsidRDefault="003E7AD5" w:rsidP="00822256">
      <w:pPr>
        <w:widowControl w:val="0"/>
        <w:spacing w:after="0"/>
        <w:rPr>
          <w:b/>
        </w:rPr>
      </w:pPr>
    </w:p>
    <w:p w:rsidR="003E7AD5" w:rsidRDefault="003E7AD5" w:rsidP="00822256">
      <w:pPr>
        <w:widowControl w:val="0"/>
        <w:spacing w:after="0"/>
      </w:pPr>
      <w:r>
        <w:rPr>
          <w:b/>
        </w:rPr>
        <w:t>DOSE, ABSORBED:</w:t>
      </w:r>
      <w:r>
        <w:t xml:space="preserve">  The energy imparted to matter by ionizing radiation per unit mass of irradiated material at the place of interest.  The unit of absorbed dose is the rad, which is 10</w:t>
      </w:r>
      <w:r>
        <w:rPr>
          <w:vertAlign w:val="superscript"/>
        </w:rPr>
        <w:t>-5</w:t>
      </w:r>
      <w:r>
        <w:t xml:space="preserve"> J/gram.</w:t>
      </w:r>
    </w:p>
    <w:p w:rsidR="003E7AD5" w:rsidRDefault="003E7AD5" w:rsidP="00822256">
      <w:pPr>
        <w:widowControl w:val="0"/>
        <w:spacing w:after="0"/>
      </w:pPr>
    </w:p>
    <w:p w:rsidR="003E7AD5" w:rsidRDefault="003E7AD5" w:rsidP="00822256">
      <w:pPr>
        <w:widowControl w:val="0"/>
        <w:spacing w:after="0"/>
      </w:pPr>
      <w:proofErr w:type="gramStart"/>
      <w:r>
        <w:rPr>
          <w:b/>
        </w:rPr>
        <w:t>DOSE EQUIVALENT:</w:t>
      </w:r>
      <w:r>
        <w:t xml:space="preserve">  A quantity used in radiation protection expressing all radiation on a common scale for calculating the effective absorbed dose.</w:t>
      </w:r>
      <w:proofErr w:type="gramEnd"/>
      <w:r>
        <w:t xml:space="preserve">  The unit of dose equivalent is the rem, which is numerically equal to the absorbed dose in </w:t>
      </w:r>
      <w:proofErr w:type="spellStart"/>
      <w:r>
        <w:t>rads</w:t>
      </w:r>
      <w:proofErr w:type="spellEnd"/>
      <w:r>
        <w:t xml:space="preserve"> multiplied by certain modifying factors such as the quality factor, the distribution factor, etc.</w:t>
      </w:r>
    </w:p>
    <w:p w:rsidR="003E7AD5" w:rsidRDefault="003E7AD5" w:rsidP="00822256">
      <w:pPr>
        <w:widowControl w:val="0"/>
        <w:spacing w:after="0"/>
      </w:pPr>
    </w:p>
    <w:p w:rsidR="003E7AD5" w:rsidRDefault="003E7AD5" w:rsidP="00822256">
      <w:pPr>
        <w:widowControl w:val="0"/>
        <w:spacing w:after="0"/>
      </w:pPr>
      <w:r>
        <w:rPr>
          <w:b/>
        </w:rPr>
        <w:t>DOSE RATE:</w:t>
      </w:r>
      <w:r>
        <w:t xml:space="preserve">  Dose delivered per unit time.</w:t>
      </w:r>
    </w:p>
    <w:p w:rsidR="003E7AD5" w:rsidRDefault="003E7AD5" w:rsidP="00822256">
      <w:pPr>
        <w:widowControl w:val="0"/>
        <w:spacing w:after="0"/>
      </w:pPr>
    </w:p>
    <w:p w:rsidR="003E7AD5" w:rsidRDefault="003E7AD5" w:rsidP="00822256">
      <w:pPr>
        <w:widowControl w:val="0"/>
        <w:spacing w:after="0"/>
      </w:pPr>
      <w:r>
        <w:rPr>
          <w:b/>
        </w:rPr>
        <w:t>DOSIMETER:</w:t>
      </w:r>
      <w:r>
        <w:t xml:space="preserve">  An instrument used to detect and measure an accumulated dose of radiation.  In common usage, it is </w:t>
      </w:r>
      <w:proofErr w:type="gramStart"/>
      <w:r>
        <w:t>a pencil size ionization chamber with a built-in self-reading electrometer or other measuring deceive</w:t>
      </w:r>
      <w:proofErr w:type="gramEnd"/>
      <w:r>
        <w:t xml:space="preserve"> used for personnel monitoring.</w:t>
      </w:r>
    </w:p>
    <w:p w:rsidR="003E7AD5" w:rsidRDefault="003E7AD5" w:rsidP="00822256">
      <w:pPr>
        <w:widowControl w:val="0"/>
        <w:spacing w:after="0"/>
      </w:pPr>
    </w:p>
    <w:p w:rsidR="003E7AD5" w:rsidRDefault="003E7AD5" w:rsidP="00822256">
      <w:pPr>
        <w:widowControl w:val="0"/>
        <w:tabs>
          <w:tab w:val="left" w:pos="-1440"/>
        </w:tabs>
        <w:spacing w:after="0"/>
        <w:ind w:left="720" w:hanging="720"/>
      </w:pPr>
      <w:r>
        <w:rPr>
          <w:b/>
        </w:rPr>
        <w:t>DOT:</w:t>
      </w:r>
      <w:r>
        <w:t xml:space="preserve">  Department of Transportation (U.S.).</w:t>
      </w:r>
    </w:p>
    <w:p w:rsidR="00EA53AE" w:rsidRDefault="00EA53AE" w:rsidP="00822256">
      <w:pPr>
        <w:widowControl w:val="0"/>
        <w:spacing w:after="0"/>
        <w:rPr>
          <w:b/>
        </w:rPr>
      </w:pPr>
    </w:p>
    <w:p w:rsidR="003E7AD5" w:rsidRDefault="003E7AD5" w:rsidP="00822256">
      <w:pPr>
        <w:widowControl w:val="0"/>
        <w:spacing w:after="0"/>
      </w:pPr>
      <w:r>
        <w:rPr>
          <w:b/>
        </w:rPr>
        <w:t>EFFICIENCY (Counters):</w:t>
      </w:r>
      <w:r>
        <w:t xml:space="preserve">  A measure of the probability that a count will be recorded when radiation is incident on a detector.  Usage varies considerably so it is well to make sure which factors (window, transmission, sensitive volume, energy dependence, etc.) are included in a given case.</w:t>
      </w:r>
    </w:p>
    <w:p w:rsidR="003E7AD5" w:rsidRDefault="003E7AD5" w:rsidP="00822256">
      <w:pPr>
        <w:widowControl w:val="0"/>
        <w:spacing w:after="0"/>
      </w:pPr>
    </w:p>
    <w:p w:rsidR="003E7AD5" w:rsidRDefault="003E7AD5" w:rsidP="00822256">
      <w:pPr>
        <w:widowControl w:val="0"/>
        <w:spacing w:after="0"/>
      </w:pPr>
      <w:r>
        <w:rPr>
          <w:b/>
        </w:rPr>
        <w:t>ELECTRON:</w:t>
      </w:r>
      <w:r>
        <w:t xml:space="preserve">  Negatively charged elementary particle that is a constituent of every neutral atom.  Its unit of negative electricity equals 4.8 x 10</w:t>
      </w:r>
      <w:r>
        <w:rPr>
          <w:vertAlign w:val="superscript"/>
        </w:rPr>
        <w:t>10</w:t>
      </w:r>
      <w:r>
        <w:t xml:space="preserve"> electrostatic units or 1.6 x 10</w:t>
      </w:r>
      <w:r>
        <w:rPr>
          <w:vertAlign w:val="superscript"/>
        </w:rPr>
        <w:t>19</w:t>
      </w:r>
      <w:r>
        <w:t xml:space="preserve"> coulombs.  Its mass is 0.000549 atomic mass units.</w:t>
      </w:r>
    </w:p>
    <w:p w:rsidR="003E7AD5" w:rsidRDefault="003E7AD5" w:rsidP="00822256">
      <w:pPr>
        <w:widowControl w:val="0"/>
        <w:spacing w:after="0"/>
      </w:pPr>
    </w:p>
    <w:p w:rsidR="003E7AD5" w:rsidRDefault="003E7AD5" w:rsidP="00822256">
      <w:pPr>
        <w:widowControl w:val="0"/>
        <w:spacing w:after="0"/>
      </w:pPr>
      <w:r>
        <w:rPr>
          <w:b/>
        </w:rPr>
        <w:t>ELECTRON VOLT:</w:t>
      </w:r>
      <w:r>
        <w:t xml:space="preserve">  A unit of energy equivalent to the amount of energy gained by an electron in passing through a potential difference of 1 volt.  </w:t>
      </w:r>
      <w:proofErr w:type="gramStart"/>
      <w:r>
        <w:t>Abbreviated eV.</w:t>
      </w:r>
      <w:proofErr w:type="gramEnd"/>
      <w:r>
        <w:t xml:space="preserve">  Larger multiple units of the electron volt frequently used are:  </w:t>
      </w:r>
      <w:proofErr w:type="spellStart"/>
      <w:r>
        <w:t>keV</w:t>
      </w:r>
      <w:proofErr w:type="spellEnd"/>
      <w:r>
        <w:t xml:space="preserve"> for thousand or </w:t>
      </w:r>
      <w:proofErr w:type="spellStart"/>
      <w:r>
        <w:t>kiloelectron</w:t>
      </w:r>
      <w:proofErr w:type="spellEnd"/>
      <w:r>
        <w:t xml:space="preserve"> volts, MeV for million electron volts, and </w:t>
      </w:r>
      <w:proofErr w:type="spellStart"/>
      <w:r>
        <w:t>BeV</w:t>
      </w:r>
      <w:proofErr w:type="spellEnd"/>
      <w:r>
        <w:t xml:space="preserve"> for billion electron volts.</w:t>
      </w:r>
    </w:p>
    <w:p w:rsidR="003E7AD5" w:rsidRDefault="003E7AD5" w:rsidP="00822256">
      <w:pPr>
        <w:widowControl w:val="0"/>
        <w:spacing w:after="0"/>
      </w:pPr>
    </w:p>
    <w:p w:rsidR="009F5A5E" w:rsidRPr="009F5A5E" w:rsidRDefault="009F5A5E" w:rsidP="009F5A5E">
      <w:pPr>
        <w:widowControl w:val="0"/>
        <w:spacing w:after="0"/>
      </w:pPr>
      <w:r>
        <w:rPr>
          <w:b/>
        </w:rPr>
        <w:t xml:space="preserve">EPP: </w:t>
      </w:r>
      <w:r>
        <w:t xml:space="preserve">The Environmental Protection Program (EPP) within the Safety, Health, Environment and Risk Management department of </w:t>
      </w:r>
      <w:r w:rsidR="00E172F1">
        <w:t>UT H</w:t>
      </w:r>
      <w:r w:rsidR="00C91B75">
        <w:t>ealth</w:t>
      </w:r>
      <w:r>
        <w:t xml:space="preserve"> provides support for the environmental and waste aspects of radiation use at </w:t>
      </w:r>
      <w:r w:rsidR="00E172F1">
        <w:t>UT H</w:t>
      </w:r>
      <w:r w:rsidR="00C91B75">
        <w:t>ealth</w:t>
      </w:r>
      <w:r>
        <w:t>.</w:t>
      </w:r>
    </w:p>
    <w:p w:rsidR="009F5A5E" w:rsidRDefault="009F5A5E" w:rsidP="009F5A5E">
      <w:pPr>
        <w:widowControl w:val="0"/>
        <w:spacing w:after="0"/>
        <w:rPr>
          <w:b/>
        </w:rPr>
      </w:pPr>
    </w:p>
    <w:p w:rsidR="003E7AD5" w:rsidRDefault="003E7AD5" w:rsidP="00822256">
      <w:pPr>
        <w:widowControl w:val="0"/>
        <w:spacing w:after="0"/>
      </w:pPr>
      <w:r>
        <w:rPr>
          <w:b/>
        </w:rPr>
        <w:t>ERYTHEMA:</w:t>
      </w:r>
      <w:r>
        <w:t xml:space="preserve">  An abnormal redness of the skin due to distention of the capillaries with blood.  It can be caused by many different agents-heat, drugs, ultraviolet rays, or ionizing radiation.</w:t>
      </w:r>
    </w:p>
    <w:p w:rsidR="003E7AD5" w:rsidRDefault="003E7AD5" w:rsidP="00822256">
      <w:pPr>
        <w:widowControl w:val="0"/>
        <w:spacing w:after="0"/>
        <w:rPr>
          <w:b/>
        </w:rPr>
      </w:pPr>
    </w:p>
    <w:p w:rsidR="003E7AD5" w:rsidRDefault="003E7AD5" w:rsidP="00822256">
      <w:pPr>
        <w:widowControl w:val="0"/>
        <w:spacing w:after="0"/>
      </w:pPr>
      <w:r>
        <w:rPr>
          <w:b/>
        </w:rPr>
        <w:t>EXPOSURE:</w:t>
      </w:r>
      <w:r>
        <w:t xml:space="preserve">  A measure of the ionization produced in air by X or gamma radiation.  It is the sum of the electrical charges on all ions of one sign produced in air when all electrons liberated by photons in a volume element of air are completely stopped in air, divided by the mass of air in the volume element.  The special unit of exposure is the roentgen.</w:t>
      </w:r>
    </w:p>
    <w:p w:rsidR="003E7AD5" w:rsidRDefault="003E7AD5" w:rsidP="00822256">
      <w:pPr>
        <w:widowControl w:val="0"/>
        <w:spacing w:after="0"/>
      </w:pPr>
    </w:p>
    <w:p w:rsidR="003E7AD5" w:rsidRDefault="003E7AD5" w:rsidP="00822256">
      <w:pPr>
        <w:widowControl w:val="0"/>
        <w:spacing w:after="0"/>
      </w:pPr>
      <w:r>
        <w:rPr>
          <w:b/>
        </w:rPr>
        <w:t>GAMMA RAY:</w:t>
      </w:r>
      <w:r>
        <w:t xml:space="preserve">  Very penetrating electromagnetic radiation of nuclear origin.  </w:t>
      </w:r>
      <w:proofErr w:type="gramStart"/>
      <w:r>
        <w:t>Except for origin, identical to X-ray.</w:t>
      </w:r>
      <w:proofErr w:type="gramEnd"/>
    </w:p>
    <w:p w:rsidR="003E7AD5" w:rsidRDefault="003E7AD5" w:rsidP="00822256">
      <w:pPr>
        <w:widowControl w:val="0"/>
        <w:spacing w:after="0"/>
      </w:pPr>
    </w:p>
    <w:p w:rsidR="003E7AD5" w:rsidRDefault="003E7AD5" w:rsidP="00822256">
      <w:pPr>
        <w:widowControl w:val="0"/>
        <w:spacing w:after="0"/>
      </w:pPr>
      <w:r>
        <w:rPr>
          <w:b/>
        </w:rPr>
        <w:t>GEIGER</w:t>
      </w:r>
      <w:r w:rsidR="00A279E9">
        <w:rPr>
          <w:b/>
        </w:rPr>
        <w:t>-</w:t>
      </w:r>
      <w:r>
        <w:rPr>
          <w:b/>
        </w:rPr>
        <w:t>MUELLER (GM) COUNTER:</w:t>
      </w:r>
      <w:r>
        <w:t xml:space="preserve">  Highly sensitive gas-filled detector and associated circuitry used for radiation detection and measurement.</w:t>
      </w:r>
    </w:p>
    <w:p w:rsidR="003E7AD5" w:rsidRDefault="003E7AD5" w:rsidP="00822256">
      <w:pPr>
        <w:widowControl w:val="0"/>
        <w:spacing w:after="0"/>
      </w:pPr>
    </w:p>
    <w:p w:rsidR="003E7AD5" w:rsidRDefault="003E7AD5" w:rsidP="00822256">
      <w:pPr>
        <w:widowControl w:val="0"/>
        <w:spacing w:after="0"/>
      </w:pPr>
      <w:r>
        <w:rPr>
          <w:b/>
        </w:rPr>
        <w:t>GENETIC EFFECT OF RADIATION:</w:t>
      </w:r>
      <w:r>
        <w:t xml:space="preserve">  Inheritable changes, chiefly mutations, produced by the absorption of ionizing radiations.  On the basis of present knowledge these effects are purely </w:t>
      </w:r>
      <w:proofErr w:type="gramStart"/>
      <w:r>
        <w:t>additive</w:t>
      </w:r>
      <w:proofErr w:type="gramEnd"/>
      <w:r>
        <w:t>, and there is no recovery.</w:t>
      </w:r>
    </w:p>
    <w:p w:rsidR="003E7AD5" w:rsidRDefault="003E7AD5" w:rsidP="00822256">
      <w:pPr>
        <w:widowControl w:val="0"/>
        <w:spacing w:after="0"/>
      </w:pPr>
    </w:p>
    <w:p w:rsidR="003E7AD5" w:rsidRDefault="003E7AD5" w:rsidP="00822256">
      <w:pPr>
        <w:widowControl w:val="0"/>
        <w:spacing w:after="0"/>
      </w:pPr>
      <w:r>
        <w:rPr>
          <w:b/>
        </w:rPr>
        <w:t>GRAY (</w:t>
      </w:r>
      <w:proofErr w:type="spellStart"/>
      <w:r>
        <w:rPr>
          <w:b/>
        </w:rPr>
        <w:t>Gy</w:t>
      </w:r>
      <w:proofErr w:type="spellEnd"/>
      <w:r>
        <w:rPr>
          <w:b/>
        </w:rPr>
        <w:t>):</w:t>
      </w:r>
      <w:r>
        <w:t xml:space="preserve">  SI unit of absorbed dose.  1 </w:t>
      </w:r>
      <w:proofErr w:type="spellStart"/>
      <w:r>
        <w:t>Gy</w:t>
      </w:r>
      <w:proofErr w:type="spellEnd"/>
      <w:r>
        <w:t xml:space="preserve"> is 1 Joule of energy deposited per kilogram of absorber.  1 </w:t>
      </w:r>
      <w:proofErr w:type="spellStart"/>
      <w:r>
        <w:t>Gy</w:t>
      </w:r>
      <w:proofErr w:type="spellEnd"/>
      <w:r>
        <w:t xml:space="preserve"> is equivalent to 100 rad.</w:t>
      </w:r>
    </w:p>
    <w:p w:rsidR="003E7AD5" w:rsidRDefault="003E7AD5" w:rsidP="00822256">
      <w:pPr>
        <w:widowControl w:val="0"/>
        <w:spacing w:after="0"/>
      </w:pPr>
    </w:p>
    <w:p w:rsidR="003E7AD5" w:rsidRDefault="003E7AD5" w:rsidP="00822256">
      <w:pPr>
        <w:widowControl w:val="0"/>
        <w:spacing w:after="0"/>
      </w:pPr>
      <w:r>
        <w:rPr>
          <w:b/>
        </w:rPr>
        <w:t>HALF</w:t>
      </w:r>
      <w:r w:rsidR="00A279E9" w:rsidRPr="00A279E9">
        <w:rPr>
          <w:b/>
        </w:rPr>
        <w:t>-</w:t>
      </w:r>
      <w:r>
        <w:rPr>
          <w:b/>
        </w:rPr>
        <w:t>LIFE, EFFECTIVE:</w:t>
      </w:r>
      <w:r>
        <w:t xml:space="preserve">  Time required for a radioactive nuclide in a system to be diminished 50 percent as a result of the combined action of radioactive decay and biological elimination.</w:t>
      </w:r>
    </w:p>
    <w:p w:rsidR="003E7AD5" w:rsidRDefault="00881255" w:rsidP="00822256">
      <w:pPr>
        <w:widowControl w:val="0"/>
        <w:spacing w:after="0"/>
      </w:pPr>
      <w:r>
        <w:rPr>
          <w:noProof/>
          <w:position w:val="-26"/>
          <w:sz w:val="20"/>
        </w:rPr>
        <w:drawing>
          <wp:inline distT="0" distB="0" distL="0" distR="0" wp14:anchorId="039D6A49" wp14:editId="49031463">
            <wp:extent cx="403860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2" cstate="print"/>
                    <a:srcRect/>
                    <a:stretch>
                      <a:fillRect/>
                    </a:stretch>
                  </pic:blipFill>
                  <pic:spPr bwMode="auto">
                    <a:xfrm>
                      <a:off x="0" y="0"/>
                      <a:ext cx="4038600" cy="419100"/>
                    </a:xfrm>
                    <a:prstGeom prst="rect">
                      <a:avLst/>
                    </a:prstGeom>
                    <a:noFill/>
                    <a:ln w="9525">
                      <a:noFill/>
                      <a:miter lim="800000"/>
                      <a:headEnd/>
                      <a:tailEnd/>
                    </a:ln>
                  </pic:spPr>
                </pic:pic>
              </a:graphicData>
            </a:graphic>
          </wp:inline>
        </w:drawing>
      </w:r>
    </w:p>
    <w:p w:rsidR="00D83076" w:rsidRDefault="00D83076" w:rsidP="00822256">
      <w:pPr>
        <w:widowControl w:val="0"/>
        <w:spacing w:after="0"/>
        <w:rPr>
          <w:b/>
        </w:rPr>
      </w:pPr>
    </w:p>
    <w:p w:rsidR="003E7AD5" w:rsidRDefault="003E7AD5" w:rsidP="00822256">
      <w:pPr>
        <w:widowControl w:val="0"/>
        <w:spacing w:after="0"/>
      </w:pPr>
      <w:r>
        <w:rPr>
          <w:b/>
        </w:rPr>
        <w:t>HALF</w:t>
      </w:r>
      <w:r w:rsidR="00A279E9" w:rsidRPr="00A279E9">
        <w:rPr>
          <w:b/>
        </w:rPr>
        <w:t>-</w:t>
      </w:r>
      <w:r>
        <w:rPr>
          <w:b/>
        </w:rPr>
        <w:t>LIFE, RADIOACTIVE:</w:t>
      </w:r>
      <w:r>
        <w:t xml:space="preserve">  Time required for a radioactive substance to lose 50 percent of its activity by decay.  Each radionuclide has a unique half-life</w:t>
      </w:r>
    </w:p>
    <w:p w:rsidR="003E7AD5" w:rsidRDefault="003E7AD5" w:rsidP="00822256">
      <w:pPr>
        <w:widowControl w:val="0"/>
        <w:spacing w:after="0"/>
      </w:pPr>
    </w:p>
    <w:p w:rsidR="003E7AD5" w:rsidRDefault="003E7AD5" w:rsidP="00822256">
      <w:pPr>
        <w:widowControl w:val="0"/>
        <w:spacing w:after="0"/>
      </w:pPr>
      <w:r>
        <w:rPr>
          <w:b/>
        </w:rPr>
        <w:t>HALF VALUE LAYER (Half thickness):</w:t>
      </w:r>
      <w:r>
        <w:t xml:space="preserve">  The thickness of any specified material necessary to reduce the intensity of an X-ray or gamma ray beam to one-half its original value.</w:t>
      </w:r>
    </w:p>
    <w:p w:rsidR="003E7AD5" w:rsidRDefault="003E7AD5" w:rsidP="00822256">
      <w:pPr>
        <w:widowControl w:val="0"/>
        <w:spacing w:after="0"/>
      </w:pPr>
    </w:p>
    <w:p w:rsidR="003E7AD5" w:rsidRDefault="003E7AD5" w:rsidP="00822256">
      <w:pPr>
        <w:widowControl w:val="0"/>
        <w:spacing w:after="0"/>
      </w:pPr>
      <w:r>
        <w:rPr>
          <w:b/>
        </w:rPr>
        <w:t>HEALTH PHYSICS:</w:t>
      </w:r>
      <w:r>
        <w:t xml:space="preserve">  A term in common use for that branch of radiological science dealing with the protection of personnel from harmful effects of ionizing radiation.</w:t>
      </w:r>
    </w:p>
    <w:p w:rsidR="003E7AD5" w:rsidRDefault="003E7AD5" w:rsidP="00822256">
      <w:pPr>
        <w:widowControl w:val="0"/>
        <w:spacing w:after="0"/>
      </w:pPr>
    </w:p>
    <w:p w:rsidR="003E7AD5" w:rsidRDefault="003E7AD5" w:rsidP="00822256">
      <w:pPr>
        <w:widowControl w:val="0"/>
        <w:spacing w:after="0"/>
      </w:pPr>
      <w:r>
        <w:rPr>
          <w:b/>
        </w:rPr>
        <w:t>HIGH RADIATION AREA:</w:t>
      </w:r>
      <w:r>
        <w:t xml:space="preserve">  Any area, accessible to personnel, in </w:t>
      </w:r>
      <w:proofErr w:type="gramStart"/>
      <w:r>
        <w:t>which</w:t>
      </w:r>
      <w:proofErr w:type="gramEnd"/>
      <w:r>
        <w:t xml:space="preserve"> there exists radiation at such levels that a major portion of the body could receive in any one hour a dose in excess of 100 </w:t>
      </w:r>
      <w:proofErr w:type="spellStart"/>
      <w:r>
        <w:t>millirems</w:t>
      </w:r>
      <w:proofErr w:type="spellEnd"/>
      <w:r>
        <w:t>.  High Radiation Areas must be posted and must be equipped with specified control devices, alarms, etc.</w:t>
      </w:r>
    </w:p>
    <w:p w:rsidR="003E7AD5" w:rsidRDefault="003E7AD5" w:rsidP="00822256">
      <w:pPr>
        <w:widowControl w:val="0"/>
        <w:spacing w:after="0"/>
      </w:pPr>
    </w:p>
    <w:p w:rsidR="003E7AD5" w:rsidRDefault="003E7AD5" w:rsidP="00822256">
      <w:pPr>
        <w:widowControl w:val="0"/>
        <w:spacing w:after="0"/>
      </w:pPr>
      <w:r>
        <w:rPr>
          <w:b/>
        </w:rPr>
        <w:t>HOOD, FUME:</w:t>
      </w:r>
      <w:r>
        <w:t xml:space="preserve">  A hood for handling unconfined radioactive materials that provides adequate containment in a hood or box and independent air exhaust from the work area.</w:t>
      </w:r>
    </w:p>
    <w:p w:rsidR="003E7AD5" w:rsidRDefault="003E7AD5" w:rsidP="00822256">
      <w:pPr>
        <w:widowControl w:val="0"/>
        <w:spacing w:after="0"/>
      </w:pPr>
    </w:p>
    <w:p w:rsidR="003E7AD5" w:rsidRDefault="003E7AD5" w:rsidP="00822256">
      <w:pPr>
        <w:widowControl w:val="0"/>
        <w:spacing w:after="0"/>
      </w:pPr>
      <w:r>
        <w:rPr>
          <w:b/>
        </w:rPr>
        <w:t>INVERSE SQUARE LAW:</w:t>
      </w:r>
      <w:r>
        <w:t xml:space="preserve">  The intensity of radiation at any distance from a point source varies inversely as the square of that distance.  For example, if the radiation exposure is 100 R/</w:t>
      </w:r>
      <w:proofErr w:type="spellStart"/>
      <w:r>
        <w:t>hr</w:t>
      </w:r>
      <w:proofErr w:type="spellEnd"/>
      <w:r>
        <w:t xml:space="preserve"> at 1 inch from a source, the exposure will be 0.01 R/</w:t>
      </w:r>
      <w:proofErr w:type="spellStart"/>
      <w:r>
        <w:t>hr</w:t>
      </w:r>
      <w:proofErr w:type="spellEnd"/>
      <w:r>
        <w:t xml:space="preserve"> at 100 inches.</w:t>
      </w:r>
    </w:p>
    <w:p w:rsidR="003E7AD5" w:rsidRDefault="003E7AD5" w:rsidP="00822256">
      <w:pPr>
        <w:widowControl w:val="0"/>
        <w:spacing w:after="0"/>
      </w:pPr>
    </w:p>
    <w:p w:rsidR="003E7AD5" w:rsidRDefault="003E7AD5" w:rsidP="00822256">
      <w:pPr>
        <w:widowControl w:val="0"/>
        <w:spacing w:after="0"/>
      </w:pPr>
      <w:r>
        <w:rPr>
          <w:b/>
        </w:rPr>
        <w:t>IODINATION:</w:t>
      </w:r>
      <w:r>
        <w:t xml:space="preserve">  To combine or treat with iodine or a compound of iodine.</w:t>
      </w:r>
    </w:p>
    <w:p w:rsidR="003E7AD5" w:rsidRDefault="003E7AD5" w:rsidP="00822256">
      <w:pPr>
        <w:widowControl w:val="0"/>
        <w:spacing w:after="0"/>
      </w:pPr>
    </w:p>
    <w:p w:rsidR="003E7AD5" w:rsidRDefault="003E7AD5" w:rsidP="00822256">
      <w:pPr>
        <w:widowControl w:val="0"/>
        <w:spacing w:after="0"/>
      </w:pPr>
      <w:r>
        <w:rPr>
          <w:b/>
        </w:rPr>
        <w:t>IONIZATION:</w:t>
      </w:r>
      <w:r>
        <w:t xml:space="preserve">  The process by which a neutral atom or molecule acquires either a positive or a negative charge.</w:t>
      </w:r>
    </w:p>
    <w:p w:rsidR="003E7AD5" w:rsidRDefault="003E7AD5" w:rsidP="00822256">
      <w:pPr>
        <w:widowControl w:val="0"/>
        <w:spacing w:after="0"/>
      </w:pPr>
    </w:p>
    <w:p w:rsidR="003E7AD5" w:rsidRDefault="003E7AD5" w:rsidP="00822256">
      <w:pPr>
        <w:widowControl w:val="0"/>
        <w:spacing w:after="0"/>
      </w:pPr>
      <w:r>
        <w:rPr>
          <w:b/>
        </w:rPr>
        <w:t>IONIZING RADIATION:</w:t>
      </w:r>
      <w:r>
        <w:t xml:space="preserve">  Any electromagnetic or particulate radiation capable of producing ions, directly or indirectly, in its passage through matter.</w:t>
      </w:r>
    </w:p>
    <w:p w:rsidR="003E7AD5" w:rsidRDefault="003E7AD5" w:rsidP="00822256">
      <w:pPr>
        <w:widowControl w:val="0"/>
        <w:spacing w:after="0"/>
      </w:pPr>
    </w:p>
    <w:p w:rsidR="003E7AD5" w:rsidRDefault="003E7AD5" w:rsidP="00822256">
      <w:pPr>
        <w:widowControl w:val="0"/>
        <w:spacing w:after="0"/>
      </w:pPr>
      <w:r>
        <w:rPr>
          <w:b/>
        </w:rPr>
        <w:t>ISOTOPES:</w:t>
      </w:r>
      <w:r>
        <w:t xml:space="preserve">  </w:t>
      </w:r>
      <w:r w:rsidR="00EA5074">
        <w:t>N</w:t>
      </w:r>
      <w:r>
        <w:t>uclides having the same number of protons in their nuclei, and hence having the same atomic number, but differing in the number of neutrons, and therefore in the mass number.  Almost identical chemical properties exist between isotopes of a particular element.</w:t>
      </w:r>
    </w:p>
    <w:p w:rsidR="003E7AD5" w:rsidRDefault="003E7AD5" w:rsidP="00822256">
      <w:pPr>
        <w:widowControl w:val="0"/>
        <w:spacing w:after="0"/>
      </w:pPr>
    </w:p>
    <w:p w:rsidR="003E7AD5" w:rsidRDefault="003E7AD5" w:rsidP="00822256">
      <w:pPr>
        <w:widowControl w:val="0"/>
        <w:spacing w:after="0"/>
      </w:pPr>
      <w:proofErr w:type="spellStart"/>
      <w:proofErr w:type="gramStart"/>
      <w:r>
        <w:rPr>
          <w:b/>
        </w:rPr>
        <w:t>keV</w:t>
      </w:r>
      <w:proofErr w:type="spellEnd"/>
      <w:proofErr w:type="gramEnd"/>
      <w:r>
        <w:rPr>
          <w:b/>
        </w:rPr>
        <w:t>:</w:t>
      </w:r>
      <w:r>
        <w:t xml:space="preserve">  The symbol for one thousand electron volts.</w:t>
      </w:r>
    </w:p>
    <w:p w:rsidR="003E7AD5" w:rsidRDefault="003E7AD5" w:rsidP="00822256">
      <w:pPr>
        <w:widowControl w:val="0"/>
        <w:spacing w:after="0"/>
      </w:pPr>
    </w:p>
    <w:p w:rsidR="003E7AD5" w:rsidRDefault="003E7AD5" w:rsidP="00822256">
      <w:pPr>
        <w:widowControl w:val="0"/>
        <w:spacing w:after="0"/>
      </w:pPr>
      <w:proofErr w:type="gramStart"/>
      <w:r>
        <w:rPr>
          <w:b/>
        </w:rPr>
        <w:t>LABELED COMPOUND:</w:t>
      </w:r>
      <w:r>
        <w:t xml:space="preserve">  A compound consisting, in part, of molecules labeled by radioactive material.</w:t>
      </w:r>
      <w:proofErr w:type="gramEnd"/>
      <w:r>
        <w:t xml:space="preserve">  By observations of radioactivity or isotopic composition this compound or its fragments may be followed through physical, chemical, or biological processes.</w:t>
      </w:r>
    </w:p>
    <w:p w:rsidR="003E7AD5" w:rsidRDefault="003E7AD5" w:rsidP="00822256">
      <w:pPr>
        <w:widowControl w:val="0"/>
        <w:spacing w:after="0"/>
      </w:pPr>
    </w:p>
    <w:p w:rsidR="003E7AD5" w:rsidRDefault="003E7AD5" w:rsidP="00822256">
      <w:pPr>
        <w:widowControl w:val="0"/>
        <w:spacing w:after="0"/>
      </w:pPr>
      <w:r>
        <w:rPr>
          <w:b/>
        </w:rPr>
        <w:t>LASER:</w:t>
      </w:r>
      <w:r>
        <w:t xml:space="preserve">  Light amplifications by stimulated emission of radiation.</w:t>
      </w:r>
    </w:p>
    <w:p w:rsidR="003E7AD5" w:rsidRDefault="003E7AD5" w:rsidP="00822256">
      <w:pPr>
        <w:widowControl w:val="0"/>
        <w:spacing w:after="0"/>
      </w:pPr>
    </w:p>
    <w:p w:rsidR="003E7AD5" w:rsidRDefault="003E7AD5" w:rsidP="00822256">
      <w:pPr>
        <w:widowControl w:val="0"/>
        <w:spacing w:after="0"/>
      </w:pPr>
      <w:r>
        <w:rPr>
          <w:b/>
        </w:rPr>
        <w:t>LEAK TEST:</w:t>
      </w:r>
      <w:r>
        <w:t xml:space="preserve">  A test for leakage from sealed radioactive sources (usually a wipe test) when received and on a periodic basis.</w:t>
      </w:r>
    </w:p>
    <w:p w:rsidR="003E7AD5" w:rsidRDefault="003E7AD5" w:rsidP="00822256">
      <w:pPr>
        <w:widowControl w:val="0"/>
        <w:spacing w:after="0"/>
      </w:pPr>
    </w:p>
    <w:p w:rsidR="003E7AD5" w:rsidRDefault="003E7AD5" w:rsidP="00822256">
      <w:pPr>
        <w:widowControl w:val="0"/>
        <w:spacing w:after="0"/>
      </w:pPr>
      <w:r>
        <w:rPr>
          <w:b/>
        </w:rPr>
        <w:t>LEAKAGE RADIATION:</w:t>
      </w:r>
      <w:r>
        <w:t xml:space="preserve">  The radiation which escapes through the protective shielding of </w:t>
      </w:r>
      <w:proofErr w:type="gramStart"/>
      <w:r>
        <w:t>a</w:t>
      </w:r>
      <w:proofErr w:type="gramEnd"/>
      <w:r>
        <w:t xml:space="preserve"> X-ray tube or </w:t>
      </w:r>
      <w:proofErr w:type="spellStart"/>
      <w:r>
        <w:t>teletherapy</w:t>
      </w:r>
      <w:proofErr w:type="spellEnd"/>
      <w:r>
        <w:t xml:space="preserve"> unit.</w:t>
      </w:r>
    </w:p>
    <w:p w:rsidR="003E7AD5" w:rsidRDefault="003E7AD5" w:rsidP="00822256">
      <w:pPr>
        <w:widowControl w:val="0"/>
        <w:spacing w:after="0"/>
      </w:pPr>
    </w:p>
    <w:p w:rsidR="003E7AD5" w:rsidRDefault="003E7AD5" w:rsidP="00822256">
      <w:pPr>
        <w:widowControl w:val="0"/>
        <w:spacing w:after="0"/>
      </w:pPr>
      <w:r>
        <w:rPr>
          <w:b/>
        </w:rPr>
        <w:t>LIQUID SCINTILLATION COUNTER (LSC):</w:t>
      </w:r>
      <w:r>
        <w:t xml:space="preserve">  See SCINTILLATION COUNTER.</w:t>
      </w:r>
    </w:p>
    <w:p w:rsidR="003E7AD5" w:rsidRDefault="003E7AD5" w:rsidP="00822256">
      <w:pPr>
        <w:widowControl w:val="0"/>
        <w:spacing w:after="0"/>
      </w:pPr>
    </w:p>
    <w:p w:rsidR="003E7AD5" w:rsidRDefault="003E7AD5" w:rsidP="00822256">
      <w:pPr>
        <w:widowControl w:val="0"/>
        <w:spacing w:after="0"/>
      </w:pPr>
      <w:r>
        <w:rPr>
          <w:b/>
        </w:rPr>
        <w:t>MILLIROENTGEN (</w:t>
      </w:r>
      <w:proofErr w:type="spellStart"/>
      <w:r>
        <w:rPr>
          <w:b/>
        </w:rPr>
        <w:t>mR</w:t>
      </w:r>
      <w:proofErr w:type="spellEnd"/>
      <w:r>
        <w:rPr>
          <w:b/>
        </w:rPr>
        <w:t>):</w:t>
      </w:r>
      <w:r>
        <w:t xml:space="preserve">  A submultiple of the roentgen equal to one one-thousandth (1/1000th) of a roentgen.  (See Roentgen)</w:t>
      </w:r>
    </w:p>
    <w:p w:rsidR="003E7AD5" w:rsidRDefault="003E7AD5" w:rsidP="00822256">
      <w:pPr>
        <w:widowControl w:val="0"/>
        <w:spacing w:after="0"/>
      </w:pPr>
    </w:p>
    <w:p w:rsidR="003E7AD5" w:rsidRDefault="003E7AD5" w:rsidP="00822256">
      <w:pPr>
        <w:widowControl w:val="0"/>
        <w:spacing w:after="0"/>
      </w:pPr>
      <w:r>
        <w:rPr>
          <w:b/>
        </w:rPr>
        <w:t>MONITORING, RADIOLOGICAL:</w:t>
      </w:r>
      <w:r>
        <w:t xml:space="preserve">  Periodic or continuous determination of the amount of ionizing radiation or radioactive contamination present in an occupied region as a safety measure for purposes of health protection.  Area monitoring is routine monitoring of the level of radiation or of radioactive contamination of any particular area, building, room, or equipment.  Personnel monitoring is monitoring any part of an individual, the individual’s breath, the individual’s excretions, or any part of the individual’s clothing. (See Radiological Survey)</w:t>
      </w:r>
    </w:p>
    <w:p w:rsidR="003E7AD5" w:rsidRDefault="003E7AD5" w:rsidP="00822256">
      <w:pPr>
        <w:widowControl w:val="0"/>
        <w:spacing w:after="0"/>
      </w:pPr>
    </w:p>
    <w:p w:rsidR="003E7AD5" w:rsidRDefault="003E7AD5" w:rsidP="00822256">
      <w:pPr>
        <w:widowControl w:val="0"/>
        <w:spacing w:after="0"/>
      </w:pPr>
      <w:r>
        <w:rPr>
          <w:b/>
        </w:rPr>
        <w:t>NATURAL RADIATION:</w:t>
      </w:r>
      <w:r>
        <w:t xml:space="preserve">  The radioactivity exhibited by more than fifty naturally occurring radionuclides.</w:t>
      </w:r>
    </w:p>
    <w:p w:rsidR="00385A63" w:rsidRDefault="00385A63" w:rsidP="00822256">
      <w:pPr>
        <w:widowControl w:val="0"/>
        <w:spacing w:after="0"/>
      </w:pPr>
    </w:p>
    <w:p w:rsidR="003E7AD5" w:rsidRDefault="003E7AD5" w:rsidP="00822256">
      <w:pPr>
        <w:widowControl w:val="0"/>
        <w:spacing w:after="0"/>
      </w:pPr>
      <w:r>
        <w:rPr>
          <w:b/>
        </w:rPr>
        <w:t>NUCLEAR REGULATORY COMMISSION (NRC):</w:t>
      </w:r>
      <w:r>
        <w:t xml:space="preserve">  Federal agency established by the Atomic Energy Act of 1954 and the Energy Reorganization Act of 1974 to regulate the use of radioactive material through its Licensing, Inspection and Enforcement, and Standards Development activities.</w:t>
      </w:r>
    </w:p>
    <w:p w:rsidR="003E7AD5" w:rsidRDefault="003E7AD5" w:rsidP="00822256">
      <w:pPr>
        <w:widowControl w:val="0"/>
        <w:spacing w:after="0"/>
      </w:pPr>
    </w:p>
    <w:p w:rsidR="003E7AD5" w:rsidRDefault="003E7AD5" w:rsidP="00822256">
      <w:pPr>
        <w:widowControl w:val="0"/>
        <w:spacing w:after="0"/>
      </w:pPr>
      <w:r>
        <w:rPr>
          <w:b/>
        </w:rPr>
        <w:t>NEUTRON:</w:t>
      </w:r>
      <w:r>
        <w:t xml:space="preserve">  Elementary particle with a mass approximately the same as that of a hydrogen atom and electrically neutral.  It has a half-life in minutes and decays in a free state into a proton and an electron.</w:t>
      </w:r>
    </w:p>
    <w:p w:rsidR="003E7AD5" w:rsidRDefault="003E7AD5" w:rsidP="00822256">
      <w:pPr>
        <w:widowControl w:val="0"/>
        <w:spacing w:after="0"/>
      </w:pPr>
    </w:p>
    <w:p w:rsidR="003E7AD5" w:rsidRDefault="003E7AD5" w:rsidP="00822256">
      <w:pPr>
        <w:widowControl w:val="0"/>
        <w:spacing w:after="0"/>
      </w:pPr>
      <w:r>
        <w:rPr>
          <w:b/>
        </w:rPr>
        <w:t>NUCLIDE:</w:t>
      </w:r>
      <w:r>
        <w:t xml:space="preserve">  A species of atom characterized by its mass number, atomic number, and energy state of its nucleus, provided that the atom is capable of existing for a measurable time.</w:t>
      </w:r>
    </w:p>
    <w:p w:rsidR="003E7AD5" w:rsidRDefault="003E7AD5" w:rsidP="00822256">
      <w:pPr>
        <w:widowControl w:val="0"/>
        <w:spacing w:after="0"/>
      </w:pPr>
    </w:p>
    <w:p w:rsidR="003E7AD5" w:rsidRDefault="003E7AD5" w:rsidP="00822256">
      <w:pPr>
        <w:widowControl w:val="0"/>
        <w:spacing w:after="0"/>
      </w:pPr>
      <w:proofErr w:type="gramStart"/>
      <w:r>
        <w:rPr>
          <w:b/>
        </w:rPr>
        <w:t>PLATED SOURCE:</w:t>
      </w:r>
      <w:r>
        <w:t xml:space="preserve">  Radioactive material permanently deposited on a surface or matrix such that there is no window or other covering between the radioactive material and the open air.</w:t>
      </w:r>
      <w:proofErr w:type="gramEnd"/>
      <w:r>
        <w:t xml:space="preserve">  </w:t>
      </w:r>
      <w:proofErr w:type="gramStart"/>
      <w:r>
        <w:t xml:space="preserve">(Essentially a “sealed </w:t>
      </w:r>
      <w:proofErr w:type="spellStart"/>
      <w:r>
        <w:t>source”</w:t>
      </w:r>
      <w:r>
        <w:rPr>
          <w:rFonts w:ascii="WP TypographicSymbols" w:hAnsi="WP TypographicSymbols"/>
        </w:rPr>
        <w:t></w:t>
      </w:r>
      <w:r>
        <w:t>with</w:t>
      </w:r>
      <w:proofErr w:type="spellEnd"/>
      <w:r>
        <w:t xml:space="preserve"> a zero thickness window).</w:t>
      </w:r>
      <w:proofErr w:type="gramEnd"/>
    </w:p>
    <w:p w:rsidR="003E7AD5" w:rsidRDefault="003E7AD5" w:rsidP="00822256">
      <w:pPr>
        <w:widowControl w:val="0"/>
        <w:spacing w:after="0"/>
      </w:pPr>
    </w:p>
    <w:p w:rsidR="003E7AD5" w:rsidRDefault="003E7AD5" w:rsidP="00822256">
      <w:pPr>
        <w:widowControl w:val="0"/>
        <w:spacing w:after="0"/>
      </w:pPr>
      <w:r>
        <w:rPr>
          <w:b/>
        </w:rPr>
        <w:t>PRACTITIONER OF THE HEALING ARTS:</w:t>
      </w:r>
      <w:r>
        <w:t xml:space="preserve">  A person licensed to practice healing arts by </w:t>
      </w:r>
      <w:proofErr w:type="gramStart"/>
      <w:r>
        <w:t>either the</w:t>
      </w:r>
      <w:proofErr w:type="gramEnd"/>
      <w:r>
        <w:t xml:space="preserve"> Texas State Board of Medical Examiners, the Texas Board of Dental Examiners, the Texas Board of Chiropractic Examiners, or the Texas Board of Podiatry Examiners.</w:t>
      </w:r>
    </w:p>
    <w:p w:rsidR="003E7AD5" w:rsidRDefault="003E7AD5" w:rsidP="00822256">
      <w:pPr>
        <w:widowControl w:val="0"/>
        <w:spacing w:after="0"/>
      </w:pPr>
    </w:p>
    <w:p w:rsidR="003E7AD5" w:rsidRDefault="003E7AD5" w:rsidP="00822256">
      <w:pPr>
        <w:widowControl w:val="0"/>
        <w:spacing w:after="0"/>
      </w:pPr>
      <w:r>
        <w:rPr>
          <w:b/>
        </w:rPr>
        <w:t>PROTECTIVE BARRIERS:</w:t>
      </w:r>
      <w:r>
        <w:t xml:space="preserve">  Barriers of radiation absorbing material; such as lead, concrete, plaster, and </w:t>
      </w:r>
      <w:proofErr w:type="gramStart"/>
      <w:r>
        <w:t>plastic, that</w:t>
      </w:r>
      <w:proofErr w:type="gramEnd"/>
      <w:r>
        <w:t xml:space="preserve"> are used to reduce radiation exposure.</w:t>
      </w:r>
    </w:p>
    <w:p w:rsidR="003E7AD5" w:rsidRDefault="003E7AD5" w:rsidP="00822256">
      <w:pPr>
        <w:widowControl w:val="0"/>
        <w:spacing w:after="0"/>
      </w:pPr>
    </w:p>
    <w:p w:rsidR="003E7AD5" w:rsidRDefault="003E7AD5" w:rsidP="00822256">
      <w:pPr>
        <w:widowControl w:val="0"/>
        <w:spacing w:after="0"/>
      </w:pPr>
      <w:r>
        <w:rPr>
          <w:b/>
        </w:rPr>
        <w:t>PROTECTIVE BARRIERS, PRIMARY:</w:t>
      </w:r>
      <w:r>
        <w:t xml:space="preserve">  Barriers sufficient to attenuate the useful beam to the required degree.</w:t>
      </w:r>
    </w:p>
    <w:p w:rsidR="003E7AD5" w:rsidRDefault="003E7AD5" w:rsidP="00822256">
      <w:pPr>
        <w:widowControl w:val="0"/>
        <w:spacing w:after="0"/>
      </w:pPr>
    </w:p>
    <w:p w:rsidR="003E7AD5" w:rsidRDefault="003E7AD5" w:rsidP="00822256">
      <w:pPr>
        <w:widowControl w:val="0"/>
        <w:spacing w:after="0"/>
      </w:pPr>
      <w:r>
        <w:rPr>
          <w:b/>
        </w:rPr>
        <w:t>PROTECTIVE BARRIERS, SECONDARY:</w:t>
      </w:r>
      <w:r>
        <w:t xml:space="preserve">  Barriers sufficient to attenuate stray or scattered radiation to the required degree.</w:t>
      </w:r>
    </w:p>
    <w:p w:rsidR="003E7AD5" w:rsidRDefault="003E7AD5" w:rsidP="00822256">
      <w:pPr>
        <w:widowControl w:val="0"/>
        <w:spacing w:after="0"/>
      </w:pPr>
    </w:p>
    <w:p w:rsidR="003E7AD5" w:rsidRDefault="003E7AD5" w:rsidP="00822256">
      <w:pPr>
        <w:widowControl w:val="0"/>
        <w:spacing w:after="0"/>
      </w:pPr>
      <w:r w:rsidRPr="00240FD0">
        <w:rPr>
          <w:b/>
        </w:rPr>
        <w:t>QUALITY FACTOR (QF):</w:t>
      </w:r>
      <w:r w:rsidRPr="00240FD0">
        <w:t xml:space="preserve">  </w:t>
      </w:r>
      <w:r w:rsidR="00240FD0" w:rsidRPr="00240FD0">
        <w:t>Modifying</w:t>
      </w:r>
      <w:r w:rsidRPr="00240FD0">
        <w:t xml:space="preserve"> factor by which absorbed doses are multiplied to obtain a quantity that expresses, on a common scale for all ionizing radiations, the biological effectiveness of the absorbed dose</w:t>
      </w:r>
      <w:r w:rsidR="00240FD0" w:rsidRPr="00240FD0">
        <w:t xml:space="preserve"> termed the dose equivalent</w:t>
      </w:r>
      <w:r w:rsidRPr="00240FD0">
        <w:t xml:space="preserve">.  As a rule of thumb, QF is 1 for X-rays, gamma rays, and Beta particles, </w:t>
      </w:r>
      <w:r w:rsidR="003472F3">
        <w:t>and 20 for alphas</w:t>
      </w:r>
      <w:r w:rsidR="00240FD0" w:rsidRPr="00240FD0">
        <w:t>.</w:t>
      </w:r>
      <w:r w:rsidRPr="00240FD0">
        <w:t xml:space="preserve"> </w:t>
      </w:r>
      <w:r w:rsidR="00240FD0" w:rsidRPr="00240FD0">
        <w:t xml:space="preserve">The quality factor for neutrons of known energy varies by energy and is found in </w:t>
      </w:r>
      <w:hyperlink r:id="rId83" w:history="1">
        <w:r w:rsidR="00240FD0" w:rsidRPr="00240FD0">
          <w:rPr>
            <w:rStyle w:val="Hyperlink"/>
            <w:i/>
          </w:rPr>
          <w:t>25 TAC §289.201(n</w:t>
        </w:r>
        <w:proofErr w:type="gramStart"/>
        <w:r w:rsidR="00240FD0" w:rsidRPr="00240FD0">
          <w:rPr>
            <w:rStyle w:val="Hyperlink"/>
            <w:i/>
          </w:rPr>
          <w:t>)(</w:t>
        </w:r>
        <w:proofErr w:type="gramEnd"/>
        <w:r w:rsidR="00240FD0" w:rsidRPr="00240FD0">
          <w:rPr>
            <w:rStyle w:val="Hyperlink"/>
            <w:i/>
          </w:rPr>
          <w:t>2)</w:t>
        </w:r>
      </w:hyperlink>
      <w:r w:rsidR="00240FD0">
        <w:t>.</w:t>
      </w:r>
    </w:p>
    <w:p w:rsidR="003E7AD5" w:rsidRDefault="003E7AD5" w:rsidP="00822256">
      <w:pPr>
        <w:widowControl w:val="0"/>
        <w:spacing w:after="0"/>
      </w:pPr>
    </w:p>
    <w:p w:rsidR="003E7AD5" w:rsidRDefault="003E7AD5" w:rsidP="00822256">
      <w:pPr>
        <w:widowControl w:val="0"/>
        <w:spacing w:after="0"/>
      </w:pPr>
      <w:r>
        <w:rPr>
          <w:b/>
        </w:rPr>
        <w:t>RAD:</w:t>
      </w:r>
      <w:r>
        <w:t xml:space="preserve">  Acronym for “Radiation Absorbed Dose.”  The unit used to describe dose in terms of energy deposited in any absorber. </w:t>
      </w:r>
      <w:proofErr w:type="gramStart"/>
      <w:r>
        <w:t>1 rad = 100 ergs/gram.</w:t>
      </w:r>
      <w:proofErr w:type="gramEnd"/>
    </w:p>
    <w:p w:rsidR="003E7AD5" w:rsidRDefault="003E7AD5" w:rsidP="00822256">
      <w:pPr>
        <w:widowControl w:val="0"/>
        <w:spacing w:after="0"/>
      </w:pPr>
    </w:p>
    <w:p w:rsidR="003E7AD5" w:rsidRDefault="003E7AD5" w:rsidP="00822256">
      <w:pPr>
        <w:widowControl w:val="0"/>
        <w:spacing w:after="0"/>
      </w:pPr>
      <w:r>
        <w:rPr>
          <w:b/>
        </w:rPr>
        <w:t>RADIATION:</w:t>
      </w:r>
      <w:r>
        <w:t xml:space="preserve">  1. The emission and propagation of energy through space or through a material medium in the form of waves, for instance, the emission and propagation of electromagnetic waves, or of sound and elastic waves.  2.  The energy propagated through a material medium as waves; for example, energy in the form of electromagnetic waves or of elastic waves.  The term “radiation” or “radiation energy” when unqualified, usually refers to electromagnetic radiation.  Such radiation commonly is classified according to frequency as </w:t>
      </w:r>
      <w:proofErr w:type="spellStart"/>
      <w:r>
        <w:t>Hertzian</w:t>
      </w:r>
      <w:proofErr w:type="spellEnd"/>
      <w:r>
        <w:t xml:space="preserve">, infrared, visible (light), ultraviolet, x-ray, and gamma ray.  3.  </w:t>
      </w:r>
      <w:proofErr w:type="gramStart"/>
      <w:r>
        <w:t>By</w:t>
      </w:r>
      <w:proofErr w:type="gramEnd"/>
      <w:r>
        <w:t xml:space="preserve"> extension corpuscular emissions, such as alpha and beta radiation, or rays of missed or unknown type, as cosmic radiation.</w:t>
      </w:r>
    </w:p>
    <w:p w:rsidR="003E7AD5" w:rsidRDefault="003E7AD5" w:rsidP="00822256">
      <w:pPr>
        <w:widowControl w:val="0"/>
        <w:spacing w:after="0"/>
      </w:pPr>
    </w:p>
    <w:p w:rsidR="003E7AD5" w:rsidRDefault="003E7AD5" w:rsidP="00822256">
      <w:pPr>
        <w:widowControl w:val="0"/>
        <w:spacing w:after="0"/>
      </w:pPr>
      <w:r>
        <w:rPr>
          <w:b/>
        </w:rPr>
        <w:t>RADIATION AREA:</w:t>
      </w:r>
      <w:r>
        <w:t xml:space="preserve">  Any area, accessible to personnel, in which there exists radiation at such levels that a major portion of the body could receive in any one hour a dose in excess of 5 </w:t>
      </w:r>
      <w:proofErr w:type="spellStart"/>
      <w:r>
        <w:t>millirems</w:t>
      </w:r>
      <w:proofErr w:type="spellEnd"/>
      <w:r>
        <w:t xml:space="preserve">, or in any 5 consecutive days a dose in excess of 100 </w:t>
      </w:r>
      <w:proofErr w:type="spellStart"/>
      <w:r>
        <w:t>millirems</w:t>
      </w:r>
      <w:proofErr w:type="spellEnd"/>
      <w:r>
        <w:t>.</w:t>
      </w:r>
    </w:p>
    <w:p w:rsidR="003E7AD5" w:rsidRDefault="003E7AD5" w:rsidP="00822256">
      <w:pPr>
        <w:widowControl w:val="0"/>
        <w:spacing w:after="0"/>
      </w:pPr>
    </w:p>
    <w:p w:rsidR="003E7AD5" w:rsidRDefault="003E7AD5" w:rsidP="00822256">
      <w:pPr>
        <w:widowControl w:val="0"/>
        <w:spacing w:after="0"/>
      </w:pPr>
      <w:r>
        <w:rPr>
          <w:b/>
        </w:rPr>
        <w:t>RADIATION SAFETY OFFICER (RSO):</w:t>
      </w:r>
      <w:r>
        <w:t xml:space="preserve">  An officer established under the </w:t>
      </w:r>
      <w:r>
        <w:rPr>
          <w:i/>
        </w:rPr>
        <w:t>TAC</w:t>
      </w:r>
      <w:r>
        <w:t xml:space="preserve"> who is responsible for investigating incidents, monitoring, and implementing policies on matters relating to radiation safety and is the Radiation Safety Committee’s authorized representative regarding radiation protection </w:t>
      </w:r>
      <w:r w:rsidR="00A279E9">
        <w:t xml:space="preserve">within the </w:t>
      </w:r>
      <w:r w:rsidR="00E172F1">
        <w:t>UT H</w:t>
      </w:r>
      <w:r w:rsidR="00C91B75">
        <w:t>ealth</w:t>
      </w:r>
      <w:r w:rsidR="00A279E9">
        <w:t xml:space="preserve">.  The RSO directs </w:t>
      </w:r>
      <w:r>
        <w:t xml:space="preserve">the Radiation Safety </w:t>
      </w:r>
      <w:r w:rsidR="00787CAF">
        <w:t>Program</w:t>
      </w:r>
      <w:r>
        <w:t xml:space="preserve"> </w:t>
      </w:r>
      <w:r w:rsidR="009F5A5E">
        <w:t xml:space="preserve">and the radiation aspects of the Environmental Protection Program </w:t>
      </w:r>
      <w:r>
        <w:t xml:space="preserve">at the </w:t>
      </w:r>
      <w:r w:rsidR="00E172F1">
        <w:t>UT H</w:t>
      </w:r>
      <w:r w:rsidR="00C91B75">
        <w:t>ealth</w:t>
      </w:r>
      <w:r>
        <w:t>.</w:t>
      </w:r>
    </w:p>
    <w:p w:rsidR="003E7AD5" w:rsidRDefault="003E7AD5" w:rsidP="00822256">
      <w:pPr>
        <w:widowControl w:val="0"/>
        <w:spacing w:after="0"/>
      </w:pPr>
    </w:p>
    <w:p w:rsidR="003E7AD5" w:rsidRDefault="003E7AD5" w:rsidP="00822256">
      <w:pPr>
        <w:widowControl w:val="0"/>
        <w:spacing w:after="0"/>
      </w:pPr>
      <w:r>
        <w:rPr>
          <w:b/>
        </w:rPr>
        <w:t>RADIOACTIVE DECAY:</w:t>
      </w:r>
      <w:r>
        <w:t xml:space="preserve">  Disintegration of the nucleus of an unstable nuclide by the spontaneous emission of charged particles and/or photons.</w:t>
      </w:r>
    </w:p>
    <w:p w:rsidR="003E7AD5" w:rsidRDefault="003E7AD5" w:rsidP="00822256">
      <w:pPr>
        <w:widowControl w:val="0"/>
        <w:spacing w:after="0"/>
      </w:pPr>
    </w:p>
    <w:p w:rsidR="003E7AD5" w:rsidRDefault="003E7AD5" w:rsidP="00822256">
      <w:pPr>
        <w:widowControl w:val="0"/>
        <w:spacing w:after="0"/>
      </w:pPr>
      <w:r>
        <w:rPr>
          <w:b/>
        </w:rPr>
        <w:t>RADIOACTIVITY:</w:t>
      </w:r>
      <w:r>
        <w:t xml:space="preserve">  Process whereby certain nuclides undergo spontaneous disintegration in which energy is liberated, generally resulting in the formation of new nuclides.  The process is accompanied by the emission of one or more types of radiation.</w:t>
      </w:r>
    </w:p>
    <w:p w:rsidR="003E7AD5" w:rsidRDefault="003E7AD5" w:rsidP="00822256">
      <w:pPr>
        <w:widowControl w:val="0"/>
        <w:spacing w:after="0"/>
      </w:pPr>
    </w:p>
    <w:p w:rsidR="003E7AD5" w:rsidRDefault="003E7AD5" w:rsidP="00822256">
      <w:pPr>
        <w:widowControl w:val="0"/>
        <w:spacing w:after="0"/>
      </w:pPr>
      <w:r>
        <w:rPr>
          <w:b/>
        </w:rPr>
        <w:t>RADIOISOTOPE:</w:t>
      </w:r>
      <w:r>
        <w:t xml:space="preserve">  Nuclides having the same number of protons in their nuclei; and hence, the same atomic number, but differing in the number of neutrons, and therefore in the mass number.  Almost identical chemical properties exist between isotopes of a particular element.  The term should not be used as a synonym for nuclide.</w:t>
      </w:r>
    </w:p>
    <w:p w:rsidR="003E7AD5" w:rsidRDefault="003E7AD5" w:rsidP="00822256">
      <w:pPr>
        <w:widowControl w:val="0"/>
        <w:spacing w:after="0"/>
      </w:pPr>
    </w:p>
    <w:p w:rsidR="003E7AD5" w:rsidRDefault="003E7AD5" w:rsidP="00822256">
      <w:pPr>
        <w:widowControl w:val="0"/>
        <w:spacing w:after="0"/>
      </w:pPr>
      <w:r>
        <w:rPr>
          <w:b/>
        </w:rPr>
        <w:t>RADIOLOGICAL SURVEY:</w:t>
      </w:r>
      <w:r>
        <w:t xml:space="preserve">  Evaluation of the radiation hazards incident to the production, the use or the existence of radioactive materials or other sources of radiation under a specific set of conditions.  Such an evaluation customarily includes a physical survey of the disposition of materials and equipment, measurements or estimates of the levels of radiation that may be involved, and a sufficient knowledge of processes using or affecting these materials to predict hazards resulting from expected or possible changes in materials or equipment.</w:t>
      </w:r>
    </w:p>
    <w:p w:rsidR="003E7AD5" w:rsidRDefault="003E7AD5" w:rsidP="00822256">
      <w:pPr>
        <w:widowControl w:val="0"/>
        <w:spacing w:after="0"/>
      </w:pPr>
    </w:p>
    <w:p w:rsidR="003E7AD5" w:rsidRDefault="003E7AD5" w:rsidP="00822256">
      <w:pPr>
        <w:widowControl w:val="0"/>
        <w:spacing w:after="0"/>
      </w:pPr>
      <w:r>
        <w:rPr>
          <w:b/>
        </w:rPr>
        <w:t>RADIONUCLIDE:</w:t>
      </w:r>
      <w:r>
        <w:t xml:space="preserve">  A species of atom characterized by the constitution of its nucleus.  The nuclear constitution is specified by the number of protons (Z), the number of neutrons (N), and the energy content; or alternatively, by the atomic number (Z), by the mass number A=(N+Z), and by the atomic mass.  To be regarded as a distinct nuclide, the atom must be capable of existing for a measurable time.  Thus, nuclear isomers are separate nuclides, whereas promptly decaying excited nuclear states and unstable intermediates in nuclear reactions are not so considered.</w:t>
      </w:r>
    </w:p>
    <w:p w:rsidR="003E7AD5" w:rsidRDefault="003E7AD5" w:rsidP="00822256">
      <w:pPr>
        <w:widowControl w:val="0"/>
        <w:spacing w:after="0"/>
      </w:pPr>
    </w:p>
    <w:p w:rsidR="003E7AD5" w:rsidRDefault="003E7AD5" w:rsidP="00822256">
      <w:pPr>
        <w:widowControl w:val="0"/>
        <w:spacing w:after="0"/>
      </w:pPr>
      <w:r>
        <w:rPr>
          <w:b/>
        </w:rPr>
        <w:t>RAM:</w:t>
      </w:r>
      <w:r>
        <w:t xml:space="preserve">  Abbreviation for radioactive material.</w:t>
      </w:r>
    </w:p>
    <w:p w:rsidR="003E7AD5" w:rsidRDefault="003E7AD5" w:rsidP="00822256">
      <w:pPr>
        <w:widowControl w:val="0"/>
        <w:spacing w:after="0"/>
      </w:pPr>
    </w:p>
    <w:p w:rsidR="003E7AD5" w:rsidRDefault="003E7AD5" w:rsidP="00822256">
      <w:pPr>
        <w:widowControl w:val="0"/>
        <w:spacing w:after="0"/>
      </w:pPr>
      <w:r>
        <w:rPr>
          <w:b/>
        </w:rPr>
        <w:t>REM:</w:t>
      </w:r>
      <w:r>
        <w:t xml:space="preserve">  The special unit of dose equivalent.  The dose equivalent in rems is numerically equal to the absorbed dose in </w:t>
      </w:r>
      <w:proofErr w:type="spellStart"/>
      <w:r>
        <w:t>rads</w:t>
      </w:r>
      <w:proofErr w:type="spellEnd"/>
      <w:r>
        <w:t xml:space="preserve"> multiplied by the quality factor, by the distribution factor, and by any other necessary modifying factors.</w:t>
      </w:r>
    </w:p>
    <w:p w:rsidR="003E7AD5" w:rsidRDefault="003E7AD5" w:rsidP="00822256">
      <w:pPr>
        <w:widowControl w:val="0"/>
        <w:spacing w:after="0"/>
      </w:pPr>
    </w:p>
    <w:p w:rsidR="003E7AD5" w:rsidRDefault="003E7AD5" w:rsidP="00822256">
      <w:pPr>
        <w:widowControl w:val="0"/>
        <w:spacing w:after="0"/>
      </w:pPr>
      <w:r>
        <w:rPr>
          <w:b/>
        </w:rPr>
        <w:t>RESPIRATOR:</w:t>
      </w:r>
      <w:r>
        <w:t xml:space="preserve">  A device worn over the nose and mouth to protect the respiratory tract from contaminated atmospheres.</w:t>
      </w:r>
    </w:p>
    <w:p w:rsidR="003E7AD5" w:rsidRDefault="003E7AD5" w:rsidP="00822256">
      <w:pPr>
        <w:widowControl w:val="0"/>
        <w:spacing w:after="0"/>
      </w:pPr>
    </w:p>
    <w:p w:rsidR="003E7AD5" w:rsidRDefault="003E7AD5" w:rsidP="00822256">
      <w:pPr>
        <w:widowControl w:val="0"/>
        <w:spacing w:after="0"/>
      </w:pPr>
      <w:proofErr w:type="gramStart"/>
      <w:r>
        <w:rPr>
          <w:b/>
        </w:rPr>
        <w:t>RESTRICTED AREA:</w:t>
      </w:r>
      <w:r>
        <w:t xml:space="preserve">  Any area, access to which is controlled for purposes of protection of individuals from exposure to radiation and radioactive materials.</w:t>
      </w:r>
      <w:proofErr w:type="gramEnd"/>
      <w:r>
        <w:t xml:space="preserve">  While any area except areas used for living quarters may be designated as a restricted area, every area in which there are radiation levels, which, if an individual were continuously present in the area, could result in his receiving a dose in excess of two </w:t>
      </w:r>
      <w:proofErr w:type="spellStart"/>
      <w:r>
        <w:t>millirems</w:t>
      </w:r>
      <w:proofErr w:type="spellEnd"/>
      <w:r>
        <w:t xml:space="preserve"> in any one hour, or radiation levels which, if an individual were continuously present in the area, could result in his receiving a dose in excess of 100 </w:t>
      </w:r>
      <w:proofErr w:type="spellStart"/>
      <w:r>
        <w:t>millirems</w:t>
      </w:r>
      <w:proofErr w:type="spellEnd"/>
      <w:r>
        <w:t xml:space="preserve"> in any seven consecutive days </w:t>
      </w:r>
      <w:r>
        <w:rPr>
          <w:i/>
        </w:rPr>
        <w:t>must</w:t>
      </w:r>
      <w:r>
        <w:t xml:space="preserve"> be established as a restricted area.</w:t>
      </w:r>
    </w:p>
    <w:p w:rsidR="002F5FAA" w:rsidRDefault="002F5FAA" w:rsidP="00822256">
      <w:pPr>
        <w:widowControl w:val="0"/>
        <w:spacing w:after="0"/>
      </w:pPr>
    </w:p>
    <w:p w:rsidR="003E7AD5" w:rsidRDefault="003E7AD5" w:rsidP="00822256">
      <w:pPr>
        <w:widowControl w:val="0"/>
        <w:spacing w:after="0"/>
      </w:pPr>
      <w:r>
        <w:rPr>
          <w:b/>
        </w:rPr>
        <w:t>ROENTGEN (R):</w:t>
      </w:r>
      <w:r>
        <w:t xml:space="preserve">  The quantity of x or gamma radiation such that the associated corpuscular emission per 0.001293 grams of dry air produces, in air, ions carrying one electrostatic unit of quantity of electricity of either sign.  The roentgen is the special unit of exposure.</w:t>
      </w:r>
    </w:p>
    <w:p w:rsidR="003E7AD5" w:rsidRDefault="003E7AD5" w:rsidP="00822256">
      <w:pPr>
        <w:widowControl w:val="0"/>
        <w:spacing w:after="0"/>
      </w:pPr>
    </w:p>
    <w:p w:rsidR="009F5A5E" w:rsidRPr="009F5A5E" w:rsidRDefault="009F5A5E" w:rsidP="009F5A5E">
      <w:pPr>
        <w:widowControl w:val="0"/>
        <w:spacing w:after="0"/>
      </w:pPr>
      <w:r>
        <w:rPr>
          <w:b/>
        </w:rPr>
        <w:t xml:space="preserve">RSP: </w:t>
      </w:r>
      <w:r>
        <w:t xml:space="preserve">The Radiation Safety Program (RSP) within the Safety, Health, Environmental and Risk Management department of </w:t>
      </w:r>
      <w:r w:rsidR="00E172F1">
        <w:t>UT H</w:t>
      </w:r>
      <w:r w:rsidR="00C91B75">
        <w:t>ealth</w:t>
      </w:r>
      <w:r>
        <w:t xml:space="preserve"> provides radiation safety support to the Radiation Safety Officer and the Radiation Safety Committee.</w:t>
      </w:r>
    </w:p>
    <w:p w:rsidR="009F5A5E" w:rsidRDefault="009F5A5E" w:rsidP="00822256">
      <w:pPr>
        <w:widowControl w:val="0"/>
        <w:spacing w:after="0"/>
        <w:rPr>
          <w:b/>
        </w:rPr>
      </w:pPr>
    </w:p>
    <w:p w:rsidR="003E7AD5" w:rsidRDefault="003E7AD5" w:rsidP="00822256">
      <w:pPr>
        <w:widowControl w:val="0"/>
        <w:spacing w:after="0"/>
      </w:pPr>
      <w:r>
        <w:rPr>
          <w:b/>
        </w:rPr>
        <w:t>SCATTER:</w:t>
      </w:r>
      <w:r>
        <w:t xml:space="preserve">  Change of direction of sub-atomic particle or photon as a result of a collision or interaction.  MULTIPLE:  Scattering of a particle or photon in which the final displacement is the vector sum of many, usually small displacements.</w:t>
      </w:r>
    </w:p>
    <w:p w:rsidR="003E7AD5" w:rsidRDefault="003E7AD5" w:rsidP="00822256">
      <w:pPr>
        <w:widowControl w:val="0"/>
        <w:spacing w:after="0"/>
      </w:pPr>
    </w:p>
    <w:p w:rsidR="003E7AD5" w:rsidRDefault="003E7AD5" w:rsidP="00822256">
      <w:pPr>
        <w:widowControl w:val="0"/>
        <w:spacing w:after="0"/>
      </w:pPr>
      <w:proofErr w:type="gramStart"/>
      <w:r>
        <w:rPr>
          <w:b/>
        </w:rPr>
        <w:t>SEALED SOURCE:</w:t>
      </w:r>
      <w:r>
        <w:t xml:space="preserve">  Radioactive material permanently enclosed inside a capsule or other holder such that there is no contact between the radioactive material and the open air.</w:t>
      </w:r>
      <w:proofErr w:type="gramEnd"/>
      <w:r>
        <w:t xml:space="preserve">  Sealed sources must be tested for leakage at intervals specified in the NRC license.</w:t>
      </w:r>
    </w:p>
    <w:p w:rsidR="003E7AD5" w:rsidRDefault="003E7AD5" w:rsidP="00822256">
      <w:pPr>
        <w:widowControl w:val="0"/>
        <w:spacing w:after="0"/>
      </w:pPr>
    </w:p>
    <w:p w:rsidR="003E7AD5" w:rsidRDefault="003E7AD5" w:rsidP="00822256">
      <w:pPr>
        <w:widowControl w:val="0"/>
        <w:spacing w:after="0"/>
      </w:pPr>
      <w:proofErr w:type="gramStart"/>
      <w:r>
        <w:rPr>
          <w:b/>
        </w:rPr>
        <w:t>SHIELDING MATERIAL:</w:t>
      </w:r>
      <w:r>
        <w:t xml:space="preserve">  Any material that is used to absorb radiation and thus effectively reduce the intensity of radiation, and in some cases eliminate it.</w:t>
      </w:r>
      <w:proofErr w:type="gramEnd"/>
      <w:r>
        <w:t xml:space="preserve">  Lead, concrete, aluminum, water, and plastic are examples of commonly used shielding material.</w:t>
      </w:r>
    </w:p>
    <w:p w:rsidR="003E7AD5" w:rsidRDefault="003E7AD5" w:rsidP="00822256">
      <w:pPr>
        <w:widowControl w:val="0"/>
        <w:spacing w:after="0"/>
      </w:pPr>
    </w:p>
    <w:p w:rsidR="003E7AD5" w:rsidRDefault="003E7AD5" w:rsidP="00822256">
      <w:pPr>
        <w:widowControl w:val="0"/>
        <w:spacing w:after="0"/>
      </w:pPr>
      <w:r>
        <w:rPr>
          <w:b/>
        </w:rPr>
        <w:t>SI:</w:t>
      </w:r>
      <w:r>
        <w:t xml:space="preserve">  Abbreviation for the international system of units.  </w:t>
      </w:r>
      <w:proofErr w:type="gramStart"/>
      <w:r>
        <w:t>A system of units rapidly being adopted throughout the world.</w:t>
      </w:r>
      <w:proofErr w:type="gramEnd"/>
      <w:r>
        <w:t xml:space="preserve">  The terms gray, </w:t>
      </w:r>
      <w:proofErr w:type="spellStart"/>
      <w:r>
        <w:t>sievert</w:t>
      </w:r>
      <w:proofErr w:type="spellEnd"/>
      <w:r>
        <w:t xml:space="preserve">, </w:t>
      </w:r>
      <w:proofErr w:type="spellStart"/>
      <w:proofErr w:type="gramStart"/>
      <w:r>
        <w:t>becquerel</w:t>
      </w:r>
      <w:proofErr w:type="spellEnd"/>
      <w:proofErr w:type="gramEnd"/>
      <w:r>
        <w:t>, and coulomb per kilogram are all SI units.</w:t>
      </w:r>
    </w:p>
    <w:p w:rsidR="003E7AD5" w:rsidRDefault="003E7AD5" w:rsidP="00822256">
      <w:pPr>
        <w:widowControl w:val="0"/>
        <w:spacing w:after="0"/>
      </w:pPr>
    </w:p>
    <w:p w:rsidR="003E7AD5" w:rsidRDefault="003E7AD5" w:rsidP="00822256">
      <w:pPr>
        <w:widowControl w:val="0"/>
        <w:spacing w:after="0"/>
      </w:pPr>
      <w:r>
        <w:rPr>
          <w:b/>
        </w:rPr>
        <w:t>SIEVERT (</w:t>
      </w:r>
      <w:proofErr w:type="spellStart"/>
      <w:r>
        <w:rPr>
          <w:b/>
        </w:rPr>
        <w:t>Sv</w:t>
      </w:r>
      <w:proofErr w:type="spellEnd"/>
      <w:r>
        <w:rPr>
          <w:b/>
        </w:rPr>
        <w:t>):</w:t>
      </w:r>
      <w:r>
        <w:t xml:space="preserve">  SI unit of absorbed dose to the human body in terms of biological effect.  (</w:t>
      </w:r>
      <w:proofErr w:type="spellStart"/>
      <w:proofErr w:type="gramStart"/>
      <w:r>
        <w:t>sievert</w:t>
      </w:r>
      <w:proofErr w:type="spellEnd"/>
      <w:proofErr w:type="gramEnd"/>
      <w:r>
        <w:t xml:space="preserve"> is gray x QF.)  1 </w:t>
      </w:r>
      <w:proofErr w:type="spellStart"/>
      <w:r>
        <w:t>Sv</w:t>
      </w:r>
      <w:proofErr w:type="spellEnd"/>
      <w:r>
        <w:t xml:space="preserve"> is equivalent to 10 Rem.</w:t>
      </w:r>
    </w:p>
    <w:p w:rsidR="003E7AD5" w:rsidRDefault="003E7AD5" w:rsidP="00822256">
      <w:pPr>
        <w:widowControl w:val="0"/>
        <w:spacing w:after="0"/>
      </w:pPr>
    </w:p>
    <w:p w:rsidR="003E7AD5" w:rsidRDefault="003E7AD5" w:rsidP="00822256">
      <w:pPr>
        <w:widowControl w:val="0"/>
        <w:spacing w:after="0"/>
      </w:pPr>
      <w:r>
        <w:rPr>
          <w:b/>
        </w:rPr>
        <w:t>WHOLE</w:t>
      </w:r>
      <w:r w:rsidR="006327CB">
        <w:rPr>
          <w:b/>
        </w:rPr>
        <w:t>-</w:t>
      </w:r>
      <w:r>
        <w:rPr>
          <w:b/>
        </w:rPr>
        <w:t>BODY EXPOSURE:</w:t>
      </w:r>
      <w:r>
        <w:t xml:space="preserve">  Exposure to ionizing radiation of the whole body or trunk and major blood-forming organs.</w:t>
      </w:r>
    </w:p>
    <w:sectPr w:rsidR="003E7AD5" w:rsidSect="00D3394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865" w:rsidRDefault="00EA1865">
      <w:r>
        <w:separator/>
      </w:r>
    </w:p>
  </w:endnote>
  <w:endnote w:type="continuationSeparator" w:id="0">
    <w:p w:rsidR="00EA1865" w:rsidRDefault="00EA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TypographicSymbols">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65" w:rsidRDefault="00EA1865">
    <w:pPr>
      <w:pStyle w:val="Footer"/>
      <w:framePr w:wrap="auto" w:vAnchor="text" w:hAnchor="margin" w:xAlign="right" w:y="1"/>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sidR="00960B82">
      <w:rPr>
        <w:rStyle w:val="PageNumber"/>
        <w:noProof/>
        <w:sz w:val="20"/>
      </w:rPr>
      <w:t>i</w:t>
    </w:r>
    <w:r>
      <w:rPr>
        <w:rStyle w:val="PageNumber"/>
        <w:sz w:val="20"/>
      </w:rPr>
      <w:fldChar w:fldCharType="end"/>
    </w:r>
  </w:p>
  <w:p w:rsidR="00EA1865" w:rsidRDefault="00EA1865">
    <w:pPr>
      <w:pStyle w:val="Footer"/>
      <w:ind w:right="360"/>
    </w:pPr>
    <w:r>
      <w:rPr>
        <w:sz w:val="20"/>
      </w:rPr>
      <w:t>Radiation Safety Manual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865" w:rsidRDefault="00EA1865">
      <w:r>
        <w:separator/>
      </w:r>
    </w:p>
  </w:footnote>
  <w:footnote w:type="continuationSeparator" w:id="0">
    <w:p w:rsidR="00EA1865" w:rsidRDefault="00EA1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65" w:rsidRDefault="00EA1865">
    <w:pPr>
      <w:pStyle w:val="Header"/>
      <w:pBdr>
        <w:bottom w:val="single" w:sz="6" w:space="1" w:color="auto"/>
      </w:pBdr>
    </w:pPr>
    <w:r>
      <w:rPr>
        <w:sz w:val="20"/>
      </w:rPr>
      <w:t>The University of Texas Health Science Center at Houston</w:t>
    </w:r>
    <w:r>
      <w:rPr>
        <w:sz w:val="20"/>
      </w:rPr>
      <w:tab/>
    </w: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865" w:rsidRDefault="00EA1865" w:rsidP="002D4D4F">
    <w:pPr>
      <w:pStyle w:val="Header"/>
      <w:pBdr>
        <w:bottom w:val="single" w:sz="6" w:space="1" w:color="auto"/>
      </w:pBdr>
      <w:tabs>
        <w:tab w:val="clear" w:pos="8640"/>
        <w:tab w:val="right" w:pos="9360"/>
      </w:tabs>
      <w:rPr>
        <w:sz w:val="20"/>
      </w:rPr>
    </w:pPr>
    <w:r>
      <w:rPr>
        <w:sz w:val="20"/>
      </w:rPr>
      <w:t>The University of Texas Health Science Center at Houston</w:t>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B5D"/>
    <w:multiLevelType w:val="hybridMultilevel"/>
    <w:tmpl w:val="0CCEA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A7B2C"/>
    <w:multiLevelType w:val="hybridMultilevel"/>
    <w:tmpl w:val="4D5C3E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AA26F6"/>
    <w:multiLevelType w:val="hybridMultilevel"/>
    <w:tmpl w:val="B9884B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B14CA8"/>
    <w:multiLevelType w:val="hybridMultilevel"/>
    <w:tmpl w:val="3EB053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331E7"/>
    <w:multiLevelType w:val="hybridMultilevel"/>
    <w:tmpl w:val="38D491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4A623A"/>
    <w:multiLevelType w:val="hybridMultilevel"/>
    <w:tmpl w:val="1CD0BE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72E77"/>
    <w:multiLevelType w:val="hybridMultilevel"/>
    <w:tmpl w:val="781C3B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0DA35904"/>
    <w:multiLevelType w:val="hybridMultilevel"/>
    <w:tmpl w:val="87CAD19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A532B0"/>
    <w:multiLevelType w:val="hybridMultilevel"/>
    <w:tmpl w:val="866C69E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E371ED"/>
    <w:multiLevelType w:val="hybridMultilevel"/>
    <w:tmpl w:val="BC64B8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1E6CD5"/>
    <w:multiLevelType w:val="hybridMultilevel"/>
    <w:tmpl w:val="01929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C2986"/>
    <w:multiLevelType w:val="hybridMultilevel"/>
    <w:tmpl w:val="45007E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54D704A"/>
    <w:multiLevelType w:val="hybridMultilevel"/>
    <w:tmpl w:val="5FC8F05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71A6A05"/>
    <w:multiLevelType w:val="hybridMultilevel"/>
    <w:tmpl w:val="164A6A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8B76148"/>
    <w:multiLevelType w:val="hybridMultilevel"/>
    <w:tmpl w:val="92BA7FB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9F68CD"/>
    <w:multiLevelType w:val="hybridMultilevel"/>
    <w:tmpl w:val="94F4D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15497"/>
    <w:multiLevelType w:val="hybridMultilevel"/>
    <w:tmpl w:val="EF7AA8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3140C8"/>
    <w:multiLevelType w:val="hybridMultilevel"/>
    <w:tmpl w:val="0BA28D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8C6488"/>
    <w:multiLevelType w:val="hybridMultilevel"/>
    <w:tmpl w:val="EC8699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18353F2"/>
    <w:multiLevelType w:val="hybridMultilevel"/>
    <w:tmpl w:val="64A0D2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25F4525"/>
    <w:multiLevelType w:val="hybridMultilevel"/>
    <w:tmpl w:val="C20016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3AF19C0"/>
    <w:multiLevelType w:val="hybridMultilevel"/>
    <w:tmpl w:val="34EA5C2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4E469F4"/>
    <w:multiLevelType w:val="hybridMultilevel"/>
    <w:tmpl w:val="9FEA5EBE"/>
    <w:lvl w:ilvl="0" w:tplc="0409000F">
      <w:start w:val="1"/>
      <w:numFmt w:val="decimal"/>
      <w:lvlText w:val="%1."/>
      <w:lvlJc w:val="left"/>
      <w:pPr>
        <w:ind w:left="1440" w:hanging="360"/>
      </w:pPr>
    </w:lvl>
    <w:lvl w:ilvl="1" w:tplc="04090015">
      <w:start w:val="1"/>
      <w:numFmt w:val="upp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8C793C"/>
    <w:multiLevelType w:val="hybridMultilevel"/>
    <w:tmpl w:val="F970E60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A3C7AB6"/>
    <w:multiLevelType w:val="hybridMultilevel"/>
    <w:tmpl w:val="B792D2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307CAB"/>
    <w:multiLevelType w:val="hybridMultilevel"/>
    <w:tmpl w:val="23028D8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BB74F5A"/>
    <w:multiLevelType w:val="hybridMultilevel"/>
    <w:tmpl w:val="F856AD1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E7D2563"/>
    <w:multiLevelType w:val="hybridMultilevel"/>
    <w:tmpl w:val="F5FC5D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08B7F68"/>
    <w:multiLevelType w:val="hybridMultilevel"/>
    <w:tmpl w:val="1C32FED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1DF6C01"/>
    <w:multiLevelType w:val="hybridMultilevel"/>
    <w:tmpl w:val="7B70DE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197561"/>
    <w:multiLevelType w:val="hybridMultilevel"/>
    <w:tmpl w:val="38D491D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3E75846"/>
    <w:multiLevelType w:val="hybridMultilevel"/>
    <w:tmpl w:val="61E8892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47C44EA"/>
    <w:multiLevelType w:val="hybridMultilevel"/>
    <w:tmpl w:val="0ACEFD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5D61E1F"/>
    <w:multiLevelType w:val="hybridMultilevel"/>
    <w:tmpl w:val="FBE4E3CC"/>
    <w:lvl w:ilvl="0" w:tplc="7F30F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5E42651"/>
    <w:multiLevelType w:val="hybridMultilevel"/>
    <w:tmpl w:val="3E02654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5F4067F"/>
    <w:multiLevelType w:val="hybridMultilevel"/>
    <w:tmpl w:val="EA8A2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5FA6756"/>
    <w:multiLevelType w:val="hybridMultilevel"/>
    <w:tmpl w:val="4B06B4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368254E8"/>
    <w:multiLevelType w:val="hybridMultilevel"/>
    <w:tmpl w:val="045E0B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6994209"/>
    <w:multiLevelType w:val="hybridMultilevel"/>
    <w:tmpl w:val="4C2E16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D23246"/>
    <w:multiLevelType w:val="hybridMultilevel"/>
    <w:tmpl w:val="E5E64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9B34AFB"/>
    <w:multiLevelType w:val="hybridMultilevel"/>
    <w:tmpl w:val="730E3F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3FB3068F"/>
    <w:multiLevelType w:val="hybridMultilevel"/>
    <w:tmpl w:val="923813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03909E5"/>
    <w:multiLevelType w:val="hybridMultilevel"/>
    <w:tmpl w:val="78D27A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0C87033"/>
    <w:multiLevelType w:val="hybridMultilevel"/>
    <w:tmpl w:val="41F4AE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1162E8B"/>
    <w:multiLevelType w:val="hybridMultilevel"/>
    <w:tmpl w:val="9EBAE6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3833DF8"/>
    <w:multiLevelType w:val="hybridMultilevel"/>
    <w:tmpl w:val="270AF7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95869A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2A4FE8"/>
    <w:multiLevelType w:val="hybridMultilevel"/>
    <w:tmpl w:val="806658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52C7A87"/>
    <w:multiLevelType w:val="hybridMultilevel"/>
    <w:tmpl w:val="A66E6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6C5377B"/>
    <w:multiLevelType w:val="hybridMultilevel"/>
    <w:tmpl w:val="43B27E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112BE8"/>
    <w:multiLevelType w:val="hybridMultilevel"/>
    <w:tmpl w:val="8F8084F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9661A2B"/>
    <w:multiLevelType w:val="hybridMultilevel"/>
    <w:tmpl w:val="42C8661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4DDC2E16"/>
    <w:multiLevelType w:val="hybridMultilevel"/>
    <w:tmpl w:val="4BAA3A48"/>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FBD5855"/>
    <w:multiLevelType w:val="hybridMultilevel"/>
    <w:tmpl w:val="07E8A7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2FC570C"/>
    <w:multiLevelType w:val="hybridMultilevel"/>
    <w:tmpl w:val="4566D15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32C7E19"/>
    <w:multiLevelType w:val="hybridMultilevel"/>
    <w:tmpl w:val="9A9CC7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537618A6"/>
    <w:multiLevelType w:val="hybridMultilevel"/>
    <w:tmpl w:val="B0CC293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55E3E77"/>
    <w:multiLevelType w:val="hybridMultilevel"/>
    <w:tmpl w:val="4DDA193A"/>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7">
    <w:nsid w:val="558C13A6"/>
    <w:multiLevelType w:val="hybridMultilevel"/>
    <w:tmpl w:val="D620254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62C0B9C"/>
    <w:multiLevelType w:val="hybridMultilevel"/>
    <w:tmpl w:val="3AEE473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56426F95"/>
    <w:multiLevelType w:val="hybridMultilevel"/>
    <w:tmpl w:val="0EDECD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6C04F9C"/>
    <w:multiLevelType w:val="hybridMultilevel"/>
    <w:tmpl w:val="FC6098D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7327218"/>
    <w:multiLevelType w:val="hybridMultilevel"/>
    <w:tmpl w:val="86C6E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57F238E5"/>
    <w:multiLevelType w:val="hybridMultilevel"/>
    <w:tmpl w:val="B714EC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9E020B6"/>
    <w:multiLevelType w:val="hybridMultilevel"/>
    <w:tmpl w:val="5BECDA8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5A856CB5"/>
    <w:multiLevelType w:val="hybridMultilevel"/>
    <w:tmpl w:val="35A8F9C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B522AC6"/>
    <w:multiLevelType w:val="hybridMultilevel"/>
    <w:tmpl w:val="5D46C8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D961B24"/>
    <w:multiLevelType w:val="hybridMultilevel"/>
    <w:tmpl w:val="E5B26B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nsid w:val="63A56FC5"/>
    <w:multiLevelType w:val="hybridMultilevel"/>
    <w:tmpl w:val="3EE893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52160A3"/>
    <w:multiLevelType w:val="hybridMultilevel"/>
    <w:tmpl w:val="462429D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66AB0E23"/>
    <w:multiLevelType w:val="hybridMultilevel"/>
    <w:tmpl w:val="33862A1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677A7FC1"/>
    <w:multiLevelType w:val="hybridMultilevel"/>
    <w:tmpl w:val="AFB2EA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973314A"/>
    <w:multiLevelType w:val="hybridMultilevel"/>
    <w:tmpl w:val="543C13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9831733"/>
    <w:multiLevelType w:val="hybridMultilevel"/>
    <w:tmpl w:val="4A6C95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ACE3C50"/>
    <w:multiLevelType w:val="hybridMultilevel"/>
    <w:tmpl w:val="36328F8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C250900"/>
    <w:multiLevelType w:val="hybridMultilevel"/>
    <w:tmpl w:val="EE9C7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C373D5F"/>
    <w:multiLevelType w:val="hybridMultilevel"/>
    <w:tmpl w:val="728CD1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CF11972"/>
    <w:multiLevelType w:val="hybridMultilevel"/>
    <w:tmpl w:val="E5B26B4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nsid w:val="6E06382E"/>
    <w:multiLevelType w:val="singleLevel"/>
    <w:tmpl w:val="F2D47302"/>
    <w:lvl w:ilvl="0">
      <w:start w:val="3"/>
      <w:numFmt w:val="upperLetter"/>
      <w:lvlText w:val="%1. "/>
      <w:legacy w:legacy="1" w:legacySpace="0" w:legacyIndent="360"/>
      <w:lvlJc w:val="left"/>
      <w:pPr>
        <w:ind w:left="1080" w:hanging="360"/>
      </w:pPr>
      <w:rPr>
        <w:b w:val="0"/>
        <w:i w:val="0"/>
        <w:sz w:val="24"/>
      </w:rPr>
    </w:lvl>
  </w:abstractNum>
  <w:abstractNum w:abstractNumId="78">
    <w:nsid w:val="6F097006"/>
    <w:multiLevelType w:val="hybridMultilevel"/>
    <w:tmpl w:val="F76200E6"/>
    <w:lvl w:ilvl="0" w:tplc="0409000F">
      <w:start w:val="1"/>
      <w:numFmt w:val="decimal"/>
      <w:lvlText w:val="%1."/>
      <w:lvlJc w:val="left"/>
      <w:pPr>
        <w:ind w:left="3780" w:hanging="360"/>
      </w:pPr>
    </w:lvl>
    <w:lvl w:ilvl="1" w:tplc="AEF6B520">
      <w:start w:val="1"/>
      <w:numFmt w:val="upperLetter"/>
      <w:lvlText w:val="%2."/>
      <w:lvlJc w:val="left"/>
      <w:pPr>
        <w:ind w:left="4500" w:hanging="360"/>
      </w:pPr>
      <w:rPr>
        <w:rFonts w:hint="default"/>
      </w:r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79">
    <w:nsid w:val="71EC48D8"/>
    <w:multiLevelType w:val="hybridMultilevel"/>
    <w:tmpl w:val="564ABD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319492A"/>
    <w:multiLevelType w:val="hybridMultilevel"/>
    <w:tmpl w:val="1DF8F36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3DB675B"/>
    <w:multiLevelType w:val="hybridMultilevel"/>
    <w:tmpl w:val="9110AD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4844D66"/>
    <w:multiLevelType w:val="hybridMultilevel"/>
    <w:tmpl w:val="312E101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3">
    <w:nsid w:val="74984642"/>
    <w:multiLevelType w:val="singleLevel"/>
    <w:tmpl w:val="16C863D2"/>
    <w:lvl w:ilvl="0">
      <w:start w:val="2"/>
      <w:numFmt w:val="upperLetter"/>
      <w:lvlText w:val="%1. "/>
      <w:legacy w:legacy="1" w:legacySpace="0" w:legacyIndent="360"/>
      <w:lvlJc w:val="left"/>
      <w:pPr>
        <w:ind w:left="1080" w:hanging="360"/>
      </w:pPr>
      <w:rPr>
        <w:b w:val="0"/>
        <w:i w:val="0"/>
        <w:sz w:val="24"/>
      </w:rPr>
    </w:lvl>
  </w:abstractNum>
  <w:abstractNum w:abstractNumId="84">
    <w:nsid w:val="775F4BB8"/>
    <w:multiLevelType w:val="hybridMultilevel"/>
    <w:tmpl w:val="093E0B3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AAB51DE"/>
    <w:multiLevelType w:val="hybridMultilevel"/>
    <w:tmpl w:val="104217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7B327897"/>
    <w:multiLevelType w:val="hybridMultilevel"/>
    <w:tmpl w:val="138E9B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0F">
      <w:start w:val="1"/>
      <w:numFmt w:val="decimal"/>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7">
    <w:nsid w:val="7C5C2499"/>
    <w:multiLevelType w:val="hybridMultilevel"/>
    <w:tmpl w:val="9628E99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nsid w:val="7D9B6EE7"/>
    <w:multiLevelType w:val="hybridMultilevel"/>
    <w:tmpl w:val="E7DC913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7F610380"/>
    <w:multiLevelType w:val="hybridMultilevel"/>
    <w:tmpl w:val="E5C8DF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7F8D2233"/>
    <w:multiLevelType w:val="hybridMultilevel"/>
    <w:tmpl w:val="91C81F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3"/>
  </w:num>
  <w:num w:numId="2">
    <w:abstractNumId w:val="77"/>
  </w:num>
  <w:num w:numId="3">
    <w:abstractNumId w:val="39"/>
  </w:num>
  <w:num w:numId="4">
    <w:abstractNumId w:val="27"/>
  </w:num>
  <w:num w:numId="5">
    <w:abstractNumId w:val="19"/>
  </w:num>
  <w:num w:numId="6">
    <w:abstractNumId w:val="9"/>
  </w:num>
  <w:num w:numId="7">
    <w:abstractNumId w:val="81"/>
  </w:num>
  <w:num w:numId="8">
    <w:abstractNumId w:val="89"/>
  </w:num>
  <w:num w:numId="9">
    <w:abstractNumId w:val="57"/>
  </w:num>
  <w:num w:numId="10">
    <w:abstractNumId w:val="25"/>
  </w:num>
  <w:num w:numId="11">
    <w:abstractNumId w:val="52"/>
  </w:num>
  <w:num w:numId="12">
    <w:abstractNumId w:val="51"/>
  </w:num>
  <w:num w:numId="13">
    <w:abstractNumId w:val="67"/>
  </w:num>
  <w:num w:numId="14">
    <w:abstractNumId w:val="72"/>
  </w:num>
  <w:num w:numId="15">
    <w:abstractNumId w:val="13"/>
  </w:num>
  <w:num w:numId="16">
    <w:abstractNumId w:val="90"/>
  </w:num>
  <w:num w:numId="17">
    <w:abstractNumId w:val="65"/>
  </w:num>
  <w:num w:numId="18">
    <w:abstractNumId w:val="7"/>
  </w:num>
  <w:num w:numId="19">
    <w:abstractNumId w:val="75"/>
  </w:num>
  <w:num w:numId="20">
    <w:abstractNumId w:val="15"/>
  </w:num>
  <w:num w:numId="21">
    <w:abstractNumId w:val="18"/>
  </w:num>
  <w:num w:numId="22">
    <w:abstractNumId w:val="43"/>
  </w:num>
  <w:num w:numId="23">
    <w:abstractNumId w:val="69"/>
  </w:num>
  <w:num w:numId="24">
    <w:abstractNumId w:val="74"/>
  </w:num>
  <w:num w:numId="25">
    <w:abstractNumId w:val="47"/>
  </w:num>
  <w:num w:numId="26">
    <w:abstractNumId w:val="85"/>
  </w:num>
  <w:num w:numId="27">
    <w:abstractNumId w:val="10"/>
  </w:num>
  <w:num w:numId="28">
    <w:abstractNumId w:val="0"/>
  </w:num>
  <w:num w:numId="29">
    <w:abstractNumId w:val="46"/>
  </w:num>
  <w:num w:numId="30">
    <w:abstractNumId w:val="22"/>
  </w:num>
  <w:num w:numId="31">
    <w:abstractNumId w:val="31"/>
  </w:num>
  <w:num w:numId="32">
    <w:abstractNumId w:val="5"/>
  </w:num>
  <w:num w:numId="33">
    <w:abstractNumId w:val="1"/>
  </w:num>
  <w:num w:numId="34">
    <w:abstractNumId w:val="45"/>
  </w:num>
  <w:num w:numId="35">
    <w:abstractNumId w:val="80"/>
  </w:num>
  <w:num w:numId="36">
    <w:abstractNumId w:val="11"/>
  </w:num>
  <w:num w:numId="37">
    <w:abstractNumId w:val="24"/>
  </w:num>
  <w:num w:numId="38">
    <w:abstractNumId w:val="44"/>
  </w:num>
  <w:num w:numId="39">
    <w:abstractNumId w:val="86"/>
  </w:num>
  <w:num w:numId="40">
    <w:abstractNumId w:val="36"/>
  </w:num>
  <w:num w:numId="41">
    <w:abstractNumId w:val="6"/>
  </w:num>
  <w:num w:numId="42">
    <w:abstractNumId w:val="78"/>
  </w:num>
  <w:num w:numId="43">
    <w:abstractNumId w:val="68"/>
  </w:num>
  <w:num w:numId="44">
    <w:abstractNumId w:val="56"/>
  </w:num>
  <w:num w:numId="45">
    <w:abstractNumId w:val="21"/>
  </w:num>
  <w:num w:numId="46">
    <w:abstractNumId w:val="59"/>
  </w:num>
  <w:num w:numId="47">
    <w:abstractNumId w:val="37"/>
  </w:num>
  <w:num w:numId="48">
    <w:abstractNumId w:val="30"/>
  </w:num>
  <w:num w:numId="49">
    <w:abstractNumId w:val="66"/>
  </w:num>
  <w:num w:numId="50">
    <w:abstractNumId w:val="88"/>
  </w:num>
  <w:num w:numId="51">
    <w:abstractNumId w:val="49"/>
  </w:num>
  <w:num w:numId="52">
    <w:abstractNumId w:val="87"/>
  </w:num>
  <w:num w:numId="53">
    <w:abstractNumId w:val="55"/>
  </w:num>
  <w:num w:numId="54">
    <w:abstractNumId w:val="16"/>
  </w:num>
  <w:num w:numId="55">
    <w:abstractNumId w:val="73"/>
  </w:num>
  <w:num w:numId="56">
    <w:abstractNumId w:val="61"/>
  </w:num>
  <w:num w:numId="57">
    <w:abstractNumId w:val="17"/>
  </w:num>
  <w:num w:numId="58">
    <w:abstractNumId w:val="41"/>
  </w:num>
  <w:num w:numId="59">
    <w:abstractNumId w:val="32"/>
  </w:num>
  <w:num w:numId="60">
    <w:abstractNumId w:val="53"/>
  </w:num>
  <w:num w:numId="61">
    <w:abstractNumId w:val="79"/>
  </w:num>
  <w:num w:numId="62">
    <w:abstractNumId w:val="70"/>
  </w:num>
  <w:num w:numId="63">
    <w:abstractNumId w:val="60"/>
  </w:num>
  <w:num w:numId="64">
    <w:abstractNumId w:val="26"/>
  </w:num>
  <w:num w:numId="65">
    <w:abstractNumId w:val="14"/>
  </w:num>
  <w:num w:numId="66">
    <w:abstractNumId w:val="28"/>
  </w:num>
  <w:num w:numId="67">
    <w:abstractNumId w:val="84"/>
  </w:num>
  <w:num w:numId="68">
    <w:abstractNumId w:val="2"/>
  </w:num>
  <w:num w:numId="69">
    <w:abstractNumId w:val="8"/>
  </w:num>
  <w:num w:numId="70">
    <w:abstractNumId w:val="12"/>
  </w:num>
  <w:num w:numId="71">
    <w:abstractNumId w:val="42"/>
  </w:num>
  <w:num w:numId="72">
    <w:abstractNumId w:val="62"/>
  </w:num>
  <w:num w:numId="73">
    <w:abstractNumId w:val="38"/>
  </w:num>
  <w:num w:numId="74">
    <w:abstractNumId w:val="64"/>
  </w:num>
  <w:num w:numId="75">
    <w:abstractNumId w:val="54"/>
  </w:num>
  <w:num w:numId="76">
    <w:abstractNumId w:val="82"/>
  </w:num>
  <w:num w:numId="77">
    <w:abstractNumId w:val="23"/>
  </w:num>
  <w:num w:numId="78">
    <w:abstractNumId w:val="63"/>
  </w:num>
  <w:num w:numId="79">
    <w:abstractNumId w:val="3"/>
  </w:num>
  <w:num w:numId="80">
    <w:abstractNumId w:val="48"/>
  </w:num>
  <w:num w:numId="81">
    <w:abstractNumId w:val="58"/>
  </w:num>
  <w:num w:numId="82">
    <w:abstractNumId w:val="34"/>
  </w:num>
  <w:num w:numId="83">
    <w:abstractNumId w:val="40"/>
  </w:num>
  <w:num w:numId="84">
    <w:abstractNumId w:val="71"/>
  </w:num>
  <w:num w:numId="85">
    <w:abstractNumId w:val="4"/>
  </w:num>
  <w:num w:numId="86">
    <w:abstractNumId w:val="76"/>
  </w:num>
  <w:num w:numId="87">
    <w:abstractNumId w:val="29"/>
  </w:num>
  <w:num w:numId="88">
    <w:abstractNumId w:val="33"/>
  </w:num>
  <w:num w:numId="89">
    <w:abstractNumId w:val="35"/>
  </w:num>
  <w:num w:numId="90">
    <w:abstractNumId w:val="20"/>
  </w:num>
  <w:num w:numId="91">
    <w:abstractNumId w:val="5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8F"/>
    <w:rsid w:val="00021BD1"/>
    <w:rsid w:val="000678F4"/>
    <w:rsid w:val="00070E7F"/>
    <w:rsid w:val="000745C6"/>
    <w:rsid w:val="00091FC5"/>
    <w:rsid w:val="000972C6"/>
    <w:rsid w:val="000A010B"/>
    <w:rsid w:val="000A436F"/>
    <w:rsid w:val="000B3331"/>
    <w:rsid w:val="000B6C40"/>
    <w:rsid w:val="000C0B29"/>
    <w:rsid w:val="000E19FE"/>
    <w:rsid w:val="000E35C6"/>
    <w:rsid w:val="000F52CB"/>
    <w:rsid w:val="00101222"/>
    <w:rsid w:val="00101ECF"/>
    <w:rsid w:val="00103AE1"/>
    <w:rsid w:val="00111E11"/>
    <w:rsid w:val="001404C3"/>
    <w:rsid w:val="001436AF"/>
    <w:rsid w:val="00147743"/>
    <w:rsid w:val="00152CAE"/>
    <w:rsid w:val="0015378F"/>
    <w:rsid w:val="001707F7"/>
    <w:rsid w:val="00176DC3"/>
    <w:rsid w:val="0018596A"/>
    <w:rsid w:val="00186797"/>
    <w:rsid w:val="00187B31"/>
    <w:rsid w:val="001A6C93"/>
    <w:rsid w:val="001A78CC"/>
    <w:rsid w:val="001B0A84"/>
    <w:rsid w:val="001C1E42"/>
    <w:rsid w:val="001D2DCD"/>
    <w:rsid w:val="001E4981"/>
    <w:rsid w:val="001E6CD4"/>
    <w:rsid w:val="001F73E8"/>
    <w:rsid w:val="00204857"/>
    <w:rsid w:val="00206F49"/>
    <w:rsid w:val="002231BD"/>
    <w:rsid w:val="00224D41"/>
    <w:rsid w:val="00232FD3"/>
    <w:rsid w:val="00234C67"/>
    <w:rsid w:val="00237A8F"/>
    <w:rsid w:val="00240FD0"/>
    <w:rsid w:val="00244BC2"/>
    <w:rsid w:val="0024759A"/>
    <w:rsid w:val="00256AD6"/>
    <w:rsid w:val="0025763B"/>
    <w:rsid w:val="002605FE"/>
    <w:rsid w:val="00260E7D"/>
    <w:rsid w:val="00262C4E"/>
    <w:rsid w:val="002813B4"/>
    <w:rsid w:val="00283D37"/>
    <w:rsid w:val="002A0086"/>
    <w:rsid w:val="002A102F"/>
    <w:rsid w:val="002C093C"/>
    <w:rsid w:val="002C3699"/>
    <w:rsid w:val="002C6C35"/>
    <w:rsid w:val="002D4D4F"/>
    <w:rsid w:val="002F1402"/>
    <w:rsid w:val="002F248D"/>
    <w:rsid w:val="002F5FAA"/>
    <w:rsid w:val="00303666"/>
    <w:rsid w:val="00320A33"/>
    <w:rsid w:val="003330A9"/>
    <w:rsid w:val="00343787"/>
    <w:rsid w:val="003472F3"/>
    <w:rsid w:val="0035400E"/>
    <w:rsid w:val="00356CBD"/>
    <w:rsid w:val="00361A89"/>
    <w:rsid w:val="00376F41"/>
    <w:rsid w:val="00381474"/>
    <w:rsid w:val="00385A63"/>
    <w:rsid w:val="003A49A2"/>
    <w:rsid w:val="003D11B9"/>
    <w:rsid w:val="003D7BD8"/>
    <w:rsid w:val="003E05AF"/>
    <w:rsid w:val="003E159F"/>
    <w:rsid w:val="003E7AD5"/>
    <w:rsid w:val="004159AC"/>
    <w:rsid w:val="00417327"/>
    <w:rsid w:val="00417A05"/>
    <w:rsid w:val="004327BF"/>
    <w:rsid w:val="0044310A"/>
    <w:rsid w:val="00444CB5"/>
    <w:rsid w:val="00444D4C"/>
    <w:rsid w:val="004637A3"/>
    <w:rsid w:val="0047153E"/>
    <w:rsid w:val="00477890"/>
    <w:rsid w:val="004913BE"/>
    <w:rsid w:val="0049675D"/>
    <w:rsid w:val="004A0756"/>
    <w:rsid w:val="004A2CF0"/>
    <w:rsid w:val="004A50BB"/>
    <w:rsid w:val="004A66D5"/>
    <w:rsid w:val="004A749F"/>
    <w:rsid w:val="004C1F06"/>
    <w:rsid w:val="004C42E2"/>
    <w:rsid w:val="004C7C5C"/>
    <w:rsid w:val="004D288E"/>
    <w:rsid w:val="004E1B2B"/>
    <w:rsid w:val="00503908"/>
    <w:rsid w:val="00505194"/>
    <w:rsid w:val="00544E24"/>
    <w:rsid w:val="00556792"/>
    <w:rsid w:val="00573B38"/>
    <w:rsid w:val="00577B23"/>
    <w:rsid w:val="00583342"/>
    <w:rsid w:val="0058507E"/>
    <w:rsid w:val="00586EC8"/>
    <w:rsid w:val="00595A61"/>
    <w:rsid w:val="005A09A3"/>
    <w:rsid w:val="005A0D1E"/>
    <w:rsid w:val="005B337B"/>
    <w:rsid w:val="005B5336"/>
    <w:rsid w:val="005B5B1A"/>
    <w:rsid w:val="005B6778"/>
    <w:rsid w:val="005E1BA9"/>
    <w:rsid w:val="005E445A"/>
    <w:rsid w:val="00601CCF"/>
    <w:rsid w:val="00613902"/>
    <w:rsid w:val="006327CB"/>
    <w:rsid w:val="006424BC"/>
    <w:rsid w:val="0064671C"/>
    <w:rsid w:val="00646E5A"/>
    <w:rsid w:val="006A11C7"/>
    <w:rsid w:val="006B6AE0"/>
    <w:rsid w:val="006D28BF"/>
    <w:rsid w:val="006D50F5"/>
    <w:rsid w:val="006F1A14"/>
    <w:rsid w:val="00703F51"/>
    <w:rsid w:val="00715D1F"/>
    <w:rsid w:val="00717822"/>
    <w:rsid w:val="007248B7"/>
    <w:rsid w:val="0073007B"/>
    <w:rsid w:val="00761AE2"/>
    <w:rsid w:val="00787CAF"/>
    <w:rsid w:val="00791B39"/>
    <w:rsid w:val="007A17DE"/>
    <w:rsid w:val="007B4CE5"/>
    <w:rsid w:val="007C714E"/>
    <w:rsid w:val="007D0D5A"/>
    <w:rsid w:val="007D183A"/>
    <w:rsid w:val="007E7E24"/>
    <w:rsid w:val="007F2B09"/>
    <w:rsid w:val="007F4AC9"/>
    <w:rsid w:val="00822256"/>
    <w:rsid w:val="00826913"/>
    <w:rsid w:val="008359E0"/>
    <w:rsid w:val="008364D4"/>
    <w:rsid w:val="008461EF"/>
    <w:rsid w:val="0085233C"/>
    <w:rsid w:val="008532D5"/>
    <w:rsid w:val="00881255"/>
    <w:rsid w:val="008B1ADD"/>
    <w:rsid w:val="008C1B01"/>
    <w:rsid w:val="008C5369"/>
    <w:rsid w:val="009167C5"/>
    <w:rsid w:val="00923243"/>
    <w:rsid w:val="00931648"/>
    <w:rsid w:val="0094267E"/>
    <w:rsid w:val="00942B86"/>
    <w:rsid w:val="00960B82"/>
    <w:rsid w:val="00960CAB"/>
    <w:rsid w:val="009620FB"/>
    <w:rsid w:val="00965250"/>
    <w:rsid w:val="0099757E"/>
    <w:rsid w:val="009A327D"/>
    <w:rsid w:val="009A40BA"/>
    <w:rsid w:val="009D5B1A"/>
    <w:rsid w:val="009F5A5E"/>
    <w:rsid w:val="00A04045"/>
    <w:rsid w:val="00A05111"/>
    <w:rsid w:val="00A069FB"/>
    <w:rsid w:val="00A1455F"/>
    <w:rsid w:val="00A15C65"/>
    <w:rsid w:val="00A279E9"/>
    <w:rsid w:val="00A4017F"/>
    <w:rsid w:val="00A6580E"/>
    <w:rsid w:val="00A70F6F"/>
    <w:rsid w:val="00A84C18"/>
    <w:rsid w:val="00AB65EC"/>
    <w:rsid w:val="00AD4562"/>
    <w:rsid w:val="00AF5703"/>
    <w:rsid w:val="00B04DA7"/>
    <w:rsid w:val="00B10D64"/>
    <w:rsid w:val="00B175DF"/>
    <w:rsid w:val="00B22ED4"/>
    <w:rsid w:val="00B42098"/>
    <w:rsid w:val="00B51C18"/>
    <w:rsid w:val="00B55F40"/>
    <w:rsid w:val="00B73000"/>
    <w:rsid w:val="00B7747C"/>
    <w:rsid w:val="00B80A83"/>
    <w:rsid w:val="00B84290"/>
    <w:rsid w:val="00B932D3"/>
    <w:rsid w:val="00B968C5"/>
    <w:rsid w:val="00BA12DE"/>
    <w:rsid w:val="00BA2629"/>
    <w:rsid w:val="00BB26CD"/>
    <w:rsid w:val="00BB6669"/>
    <w:rsid w:val="00BE1913"/>
    <w:rsid w:val="00BE1988"/>
    <w:rsid w:val="00BF4724"/>
    <w:rsid w:val="00C17D89"/>
    <w:rsid w:val="00C259CF"/>
    <w:rsid w:val="00C56823"/>
    <w:rsid w:val="00C610F9"/>
    <w:rsid w:val="00C642D4"/>
    <w:rsid w:val="00C64D92"/>
    <w:rsid w:val="00C658B5"/>
    <w:rsid w:val="00C66916"/>
    <w:rsid w:val="00C85B4E"/>
    <w:rsid w:val="00C91B75"/>
    <w:rsid w:val="00C922D7"/>
    <w:rsid w:val="00C9350D"/>
    <w:rsid w:val="00C958DE"/>
    <w:rsid w:val="00CA38EF"/>
    <w:rsid w:val="00CA48D0"/>
    <w:rsid w:val="00CB434F"/>
    <w:rsid w:val="00CC023E"/>
    <w:rsid w:val="00CE16D6"/>
    <w:rsid w:val="00CE5419"/>
    <w:rsid w:val="00D02AD0"/>
    <w:rsid w:val="00D0766F"/>
    <w:rsid w:val="00D33943"/>
    <w:rsid w:val="00D43C3F"/>
    <w:rsid w:val="00D544C9"/>
    <w:rsid w:val="00D5544D"/>
    <w:rsid w:val="00D65992"/>
    <w:rsid w:val="00D70EEB"/>
    <w:rsid w:val="00D73567"/>
    <w:rsid w:val="00D83076"/>
    <w:rsid w:val="00D92473"/>
    <w:rsid w:val="00D96842"/>
    <w:rsid w:val="00DA1C59"/>
    <w:rsid w:val="00DA42E7"/>
    <w:rsid w:val="00DB48EB"/>
    <w:rsid w:val="00DB4CA6"/>
    <w:rsid w:val="00DC11FD"/>
    <w:rsid w:val="00DC3CC4"/>
    <w:rsid w:val="00DC7179"/>
    <w:rsid w:val="00DC7966"/>
    <w:rsid w:val="00DF5ECA"/>
    <w:rsid w:val="00E127C1"/>
    <w:rsid w:val="00E12CB6"/>
    <w:rsid w:val="00E1419C"/>
    <w:rsid w:val="00E15381"/>
    <w:rsid w:val="00E172F1"/>
    <w:rsid w:val="00E322BC"/>
    <w:rsid w:val="00E374C6"/>
    <w:rsid w:val="00E55468"/>
    <w:rsid w:val="00E778B3"/>
    <w:rsid w:val="00E823C1"/>
    <w:rsid w:val="00E94448"/>
    <w:rsid w:val="00E97FFA"/>
    <w:rsid w:val="00EA1865"/>
    <w:rsid w:val="00EA5074"/>
    <w:rsid w:val="00EA53AE"/>
    <w:rsid w:val="00EA62D4"/>
    <w:rsid w:val="00EA66E1"/>
    <w:rsid w:val="00EB63B9"/>
    <w:rsid w:val="00EB75BB"/>
    <w:rsid w:val="00ED7763"/>
    <w:rsid w:val="00EF0832"/>
    <w:rsid w:val="00EF5CBC"/>
    <w:rsid w:val="00F040C7"/>
    <w:rsid w:val="00F075EA"/>
    <w:rsid w:val="00F10C1F"/>
    <w:rsid w:val="00F2271F"/>
    <w:rsid w:val="00F31E72"/>
    <w:rsid w:val="00F46C73"/>
    <w:rsid w:val="00F50E20"/>
    <w:rsid w:val="00F5145B"/>
    <w:rsid w:val="00F56D17"/>
    <w:rsid w:val="00F57B81"/>
    <w:rsid w:val="00F636DC"/>
    <w:rsid w:val="00F64FCE"/>
    <w:rsid w:val="00F66846"/>
    <w:rsid w:val="00FC23BC"/>
    <w:rsid w:val="00FD08C4"/>
    <w:rsid w:val="00FD7CCA"/>
    <w:rsid w:val="00FE695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49F"/>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4A749F"/>
    <w:pPr>
      <w:keepNext/>
      <w:outlineLvl w:val="0"/>
    </w:pPr>
    <w:rPr>
      <w:smallCaps/>
      <w:kern w:val="28"/>
      <w:sz w:val="28"/>
      <w:u w:val="single"/>
    </w:rPr>
  </w:style>
  <w:style w:type="paragraph" w:styleId="Heading2">
    <w:name w:val="heading 2"/>
    <w:basedOn w:val="Normal"/>
    <w:next w:val="Normal"/>
    <w:qFormat/>
    <w:rsid w:val="004A749F"/>
    <w:pPr>
      <w:keepNext/>
      <w:outlineLvl w:val="1"/>
    </w:pPr>
    <w:rPr>
      <w:smallCaps/>
    </w:rPr>
  </w:style>
  <w:style w:type="paragraph" w:styleId="Heading3">
    <w:name w:val="heading 3"/>
    <w:basedOn w:val="Normal"/>
    <w:next w:val="Normal"/>
    <w:qFormat/>
    <w:rsid w:val="004A749F"/>
    <w:pPr>
      <w:keepNext/>
      <w:ind w:left="432"/>
      <w:outlineLvl w:val="2"/>
    </w:pPr>
  </w:style>
  <w:style w:type="paragraph" w:styleId="Heading4">
    <w:name w:val="heading 4"/>
    <w:basedOn w:val="Normal"/>
    <w:next w:val="Normal"/>
    <w:qFormat/>
    <w:rsid w:val="004A749F"/>
    <w:pPr>
      <w:keepNext/>
      <w:ind w:left="432"/>
      <w:outlineLvl w:val="3"/>
    </w:pPr>
  </w:style>
  <w:style w:type="paragraph" w:styleId="Heading5">
    <w:name w:val="heading 5"/>
    <w:basedOn w:val="Normal"/>
    <w:next w:val="Normal"/>
    <w:qFormat/>
    <w:rsid w:val="004A749F"/>
    <w:pPr>
      <w:spacing w:before="240" w:after="60"/>
      <w:outlineLvl w:val="4"/>
    </w:pPr>
    <w:rPr>
      <w:rFonts w:ascii="Arial" w:hAnsi="Arial"/>
      <w:sz w:val="22"/>
    </w:rPr>
  </w:style>
  <w:style w:type="paragraph" w:styleId="Heading6">
    <w:name w:val="heading 6"/>
    <w:basedOn w:val="Normal"/>
    <w:next w:val="Normal"/>
    <w:qFormat/>
    <w:rsid w:val="004A749F"/>
    <w:pPr>
      <w:spacing w:before="240" w:after="60"/>
      <w:outlineLvl w:val="5"/>
    </w:pPr>
    <w:rPr>
      <w:i/>
      <w:sz w:val="22"/>
    </w:rPr>
  </w:style>
  <w:style w:type="paragraph" w:styleId="Heading7">
    <w:name w:val="heading 7"/>
    <w:basedOn w:val="Normal"/>
    <w:next w:val="Normal"/>
    <w:qFormat/>
    <w:rsid w:val="004A749F"/>
    <w:pPr>
      <w:spacing w:before="240" w:after="60"/>
      <w:outlineLvl w:val="6"/>
    </w:pPr>
    <w:rPr>
      <w:rFonts w:ascii="Arial" w:hAnsi="Arial"/>
      <w:sz w:val="20"/>
    </w:rPr>
  </w:style>
  <w:style w:type="paragraph" w:styleId="Heading8">
    <w:name w:val="heading 8"/>
    <w:basedOn w:val="Normal"/>
    <w:next w:val="Normal"/>
    <w:qFormat/>
    <w:rsid w:val="004A749F"/>
    <w:pPr>
      <w:spacing w:before="240" w:after="60"/>
      <w:outlineLvl w:val="7"/>
    </w:pPr>
    <w:rPr>
      <w:rFonts w:ascii="Arial" w:hAnsi="Arial"/>
      <w:i/>
      <w:sz w:val="20"/>
    </w:rPr>
  </w:style>
  <w:style w:type="paragraph" w:styleId="Heading9">
    <w:name w:val="heading 9"/>
    <w:basedOn w:val="Normal"/>
    <w:next w:val="Normal"/>
    <w:qFormat/>
    <w:rsid w:val="004A749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49F"/>
    <w:pPr>
      <w:tabs>
        <w:tab w:val="center" w:pos="4320"/>
        <w:tab w:val="right" w:pos="8640"/>
      </w:tabs>
    </w:pPr>
  </w:style>
  <w:style w:type="paragraph" w:styleId="Footer">
    <w:name w:val="footer"/>
    <w:basedOn w:val="Normal"/>
    <w:rsid w:val="004A749F"/>
    <w:pPr>
      <w:tabs>
        <w:tab w:val="center" w:pos="4320"/>
        <w:tab w:val="right" w:pos="8640"/>
      </w:tabs>
    </w:pPr>
  </w:style>
  <w:style w:type="character" w:styleId="PageNumber">
    <w:name w:val="page number"/>
    <w:basedOn w:val="DefaultParagraphFont"/>
    <w:rsid w:val="004A749F"/>
  </w:style>
  <w:style w:type="paragraph" w:styleId="Caption">
    <w:name w:val="caption"/>
    <w:basedOn w:val="Normal"/>
    <w:next w:val="Normal"/>
    <w:qFormat/>
    <w:rsid w:val="004A749F"/>
    <w:pPr>
      <w:spacing w:before="120"/>
    </w:pPr>
    <w:rPr>
      <w:b/>
    </w:rPr>
  </w:style>
  <w:style w:type="paragraph" w:styleId="TOC1">
    <w:name w:val="toc 1"/>
    <w:basedOn w:val="Normal"/>
    <w:next w:val="Normal"/>
    <w:uiPriority w:val="39"/>
    <w:rsid w:val="004A749F"/>
    <w:pPr>
      <w:tabs>
        <w:tab w:val="right" w:leader="dot" w:pos="8640"/>
      </w:tabs>
      <w:spacing w:before="360"/>
    </w:pPr>
    <w:rPr>
      <w:rFonts w:ascii="Arial" w:hAnsi="Arial"/>
      <w:b/>
      <w:caps/>
    </w:rPr>
  </w:style>
  <w:style w:type="paragraph" w:styleId="TOC2">
    <w:name w:val="toc 2"/>
    <w:basedOn w:val="Normal"/>
    <w:next w:val="Normal"/>
    <w:uiPriority w:val="39"/>
    <w:rsid w:val="004A749F"/>
    <w:pPr>
      <w:tabs>
        <w:tab w:val="right" w:leader="dot" w:pos="8640"/>
      </w:tabs>
      <w:spacing w:before="240"/>
    </w:pPr>
    <w:rPr>
      <w:b/>
      <w:sz w:val="20"/>
    </w:rPr>
  </w:style>
  <w:style w:type="paragraph" w:styleId="TOC3">
    <w:name w:val="toc 3"/>
    <w:basedOn w:val="Normal"/>
    <w:next w:val="Normal"/>
    <w:uiPriority w:val="39"/>
    <w:rsid w:val="004A749F"/>
    <w:pPr>
      <w:tabs>
        <w:tab w:val="right" w:leader="dot" w:pos="8640"/>
      </w:tabs>
      <w:ind w:left="240"/>
    </w:pPr>
    <w:rPr>
      <w:sz w:val="20"/>
    </w:rPr>
  </w:style>
  <w:style w:type="paragraph" w:styleId="TOC4">
    <w:name w:val="toc 4"/>
    <w:basedOn w:val="Normal"/>
    <w:next w:val="Normal"/>
    <w:semiHidden/>
    <w:rsid w:val="004A749F"/>
    <w:pPr>
      <w:tabs>
        <w:tab w:val="right" w:leader="dot" w:pos="8640"/>
      </w:tabs>
      <w:ind w:left="480"/>
    </w:pPr>
    <w:rPr>
      <w:sz w:val="20"/>
    </w:rPr>
  </w:style>
  <w:style w:type="paragraph" w:styleId="TOC5">
    <w:name w:val="toc 5"/>
    <w:basedOn w:val="Normal"/>
    <w:next w:val="Normal"/>
    <w:semiHidden/>
    <w:rsid w:val="004A749F"/>
    <w:pPr>
      <w:tabs>
        <w:tab w:val="right" w:leader="dot" w:pos="8640"/>
      </w:tabs>
      <w:ind w:left="720"/>
    </w:pPr>
    <w:rPr>
      <w:sz w:val="20"/>
    </w:rPr>
  </w:style>
  <w:style w:type="paragraph" w:styleId="TOC6">
    <w:name w:val="toc 6"/>
    <w:basedOn w:val="Normal"/>
    <w:next w:val="Normal"/>
    <w:semiHidden/>
    <w:rsid w:val="004A749F"/>
    <w:pPr>
      <w:tabs>
        <w:tab w:val="right" w:leader="dot" w:pos="8640"/>
      </w:tabs>
      <w:ind w:left="960"/>
    </w:pPr>
    <w:rPr>
      <w:sz w:val="20"/>
    </w:rPr>
  </w:style>
  <w:style w:type="paragraph" w:styleId="TOC7">
    <w:name w:val="toc 7"/>
    <w:basedOn w:val="Normal"/>
    <w:next w:val="Normal"/>
    <w:semiHidden/>
    <w:rsid w:val="004A749F"/>
    <w:pPr>
      <w:tabs>
        <w:tab w:val="right" w:leader="dot" w:pos="8640"/>
      </w:tabs>
      <w:ind w:left="1200"/>
    </w:pPr>
    <w:rPr>
      <w:sz w:val="20"/>
    </w:rPr>
  </w:style>
  <w:style w:type="paragraph" w:styleId="TOC8">
    <w:name w:val="toc 8"/>
    <w:basedOn w:val="Normal"/>
    <w:next w:val="Normal"/>
    <w:semiHidden/>
    <w:rsid w:val="004A749F"/>
    <w:pPr>
      <w:tabs>
        <w:tab w:val="right" w:leader="dot" w:pos="8640"/>
      </w:tabs>
      <w:ind w:left="1440"/>
    </w:pPr>
    <w:rPr>
      <w:sz w:val="20"/>
    </w:rPr>
  </w:style>
  <w:style w:type="paragraph" w:styleId="TOC9">
    <w:name w:val="toc 9"/>
    <w:basedOn w:val="Normal"/>
    <w:next w:val="Normal"/>
    <w:semiHidden/>
    <w:rsid w:val="004A749F"/>
    <w:pPr>
      <w:tabs>
        <w:tab w:val="right" w:leader="dot" w:pos="8640"/>
      </w:tabs>
      <w:ind w:left="1680"/>
    </w:pPr>
    <w:rPr>
      <w:sz w:val="20"/>
    </w:rPr>
  </w:style>
  <w:style w:type="paragraph" w:styleId="BodyText2">
    <w:name w:val="Body Text 2"/>
    <w:basedOn w:val="Normal"/>
    <w:rsid w:val="004A749F"/>
    <w:pPr>
      <w:widowControl w:val="0"/>
      <w:ind w:left="1440" w:hanging="720"/>
    </w:pPr>
  </w:style>
  <w:style w:type="paragraph" w:styleId="BalloonText">
    <w:name w:val="Balloon Text"/>
    <w:basedOn w:val="Normal"/>
    <w:link w:val="BalloonTextChar"/>
    <w:rsid w:val="00CE5419"/>
    <w:rPr>
      <w:rFonts w:ascii="Tahoma" w:hAnsi="Tahoma" w:cs="Tahoma"/>
      <w:sz w:val="16"/>
      <w:szCs w:val="16"/>
    </w:rPr>
  </w:style>
  <w:style w:type="character" w:customStyle="1" w:styleId="BalloonTextChar">
    <w:name w:val="Balloon Text Char"/>
    <w:basedOn w:val="DefaultParagraphFont"/>
    <w:link w:val="BalloonText"/>
    <w:rsid w:val="00CE5419"/>
    <w:rPr>
      <w:rFonts w:ascii="Tahoma" w:hAnsi="Tahoma" w:cs="Tahoma"/>
      <w:sz w:val="16"/>
      <w:szCs w:val="16"/>
    </w:rPr>
  </w:style>
  <w:style w:type="paragraph" w:styleId="DocumentMap">
    <w:name w:val="Document Map"/>
    <w:basedOn w:val="Normal"/>
    <w:link w:val="DocumentMapChar"/>
    <w:rsid w:val="00D02AD0"/>
    <w:rPr>
      <w:rFonts w:ascii="Tahoma" w:hAnsi="Tahoma" w:cs="Tahoma"/>
      <w:sz w:val="16"/>
      <w:szCs w:val="16"/>
    </w:rPr>
  </w:style>
  <w:style w:type="character" w:customStyle="1" w:styleId="DocumentMapChar">
    <w:name w:val="Document Map Char"/>
    <w:basedOn w:val="DefaultParagraphFont"/>
    <w:link w:val="DocumentMap"/>
    <w:rsid w:val="00D02AD0"/>
    <w:rPr>
      <w:rFonts w:ascii="Tahoma" w:hAnsi="Tahoma" w:cs="Tahoma"/>
      <w:sz w:val="16"/>
      <w:szCs w:val="16"/>
    </w:rPr>
  </w:style>
  <w:style w:type="character" w:styleId="Hyperlink">
    <w:name w:val="Hyperlink"/>
    <w:basedOn w:val="DefaultParagraphFont"/>
    <w:rsid w:val="009167C5"/>
    <w:rPr>
      <w:color w:val="0000FF"/>
      <w:u w:val="single"/>
    </w:rPr>
  </w:style>
  <w:style w:type="character" w:styleId="FollowedHyperlink">
    <w:name w:val="FollowedHyperlink"/>
    <w:basedOn w:val="DefaultParagraphFont"/>
    <w:rsid w:val="00B04DA7"/>
    <w:rPr>
      <w:color w:val="800080"/>
      <w:u w:val="single"/>
    </w:rPr>
  </w:style>
  <w:style w:type="table" w:styleId="TableGrid">
    <w:name w:val="Table Grid"/>
    <w:basedOn w:val="TableNormal"/>
    <w:rsid w:val="004778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44CB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444CB5"/>
    <w:pPr>
      <w:overflowPunct/>
      <w:autoSpaceDE/>
      <w:autoSpaceDN/>
      <w:adjustRightInd/>
      <w:spacing w:before="66" w:after="112"/>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rsid w:val="00BB26CD"/>
    <w:rPr>
      <w:sz w:val="16"/>
      <w:szCs w:val="16"/>
    </w:rPr>
  </w:style>
  <w:style w:type="paragraph" w:styleId="CommentText">
    <w:name w:val="annotation text"/>
    <w:basedOn w:val="Normal"/>
    <w:link w:val="CommentTextChar"/>
    <w:rsid w:val="00BB26CD"/>
    <w:rPr>
      <w:sz w:val="20"/>
    </w:rPr>
  </w:style>
  <w:style w:type="character" w:customStyle="1" w:styleId="CommentTextChar">
    <w:name w:val="Comment Text Char"/>
    <w:basedOn w:val="DefaultParagraphFont"/>
    <w:link w:val="CommentText"/>
    <w:rsid w:val="00BB26CD"/>
  </w:style>
  <w:style w:type="paragraph" w:styleId="CommentSubject">
    <w:name w:val="annotation subject"/>
    <w:basedOn w:val="CommentText"/>
    <w:next w:val="CommentText"/>
    <w:link w:val="CommentSubjectChar"/>
    <w:rsid w:val="00BB26CD"/>
    <w:rPr>
      <w:b/>
      <w:bCs/>
    </w:rPr>
  </w:style>
  <w:style w:type="character" w:customStyle="1" w:styleId="CommentSubjectChar">
    <w:name w:val="Comment Subject Char"/>
    <w:basedOn w:val="CommentTextChar"/>
    <w:link w:val="CommentSubject"/>
    <w:rsid w:val="00BB2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49F"/>
    <w:pPr>
      <w:overflowPunct w:val="0"/>
      <w:autoSpaceDE w:val="0"/>
      <w:autoSpaceDN w:val="0"/>
      <w:adjustRightInd w:val="0"/>
      <w:spacing w:after="120"/>
      <w:textAlignment w:val="baseline"/>
    </w:pPr>
    <w:rPr>
      <w:sz w:val="24"/>
    </w:rPr>
  </w:style>
  <w:style w:type="paragraph" w:styleId="Heading1">
    <w:name w:val="heading 1"/>
    <w:basedOn w:val="Normal"/>
    <w:next w:val="Normal"/>
    <w:qFormat/>
    <w:rsid w:val="004A749F"/>
    <w:pPr>
      <w:keepNext/>
      <w:outlineLvl w:val="0"/>
    </w:pPr>
    <w:rPr>
      <w:smallCaps/>
      <w:kern w:val="28"/>
      <w:sz w:val="28"/>
      <w:u w:val="single"/>
    </w:rPr>
  </w:style>
  <w:style w:type="paragraph" w:styleId="Heading2">
    <w:name w:val="heading 2"/>
    <w:basedOn w:val="Normal"/>
    <w:next w:val="Normal"/>
    <w:qFormat/>
    <w:rsid w:val="004A749F"/>
    <w:pPr>
      <w:keepNext/>
      <w:outlineLvl w:val="1"/>
    </w:pPr>
    <w:rPr>
      <w:smallCaps/>
    </w:rPr>
  </w:style>
  <w:style w:type="paragraph" w:styleId="Heading3">
    <w:name w:val="heading 3"/>
    <w:basedOn w:val="Normal"/>
    <w:next w:val="Normal"/>
    <w:qFormat/>
    <w:rsid w:val="004A749F"/>
    <w:pPr>
      <w:keepNext/>
      <w:ind w:left="432"/>
      <w:outlineLvl w:val="2"/>
    </w:pPr>
  </w:style>
  <w:style w:type="paragraph" w:styleId="Heading4">
    <w:name w:val="heading 4"/>
    <w:basedOn w:val="Normal"/>
    <w:next w:val="Normal"/>
    <w:qFormat/>
    <w:rsid w:val="004A749F"/>
    <w:pPr>
      <w:keepNext/>
      <w:ind w:left="432"/>
      <w:outlineLvl w:val="3"/>
    </w:pPr>
  </w:style>
  <w:style w:type="paragraph" w:styleId="Heading5">
    <w:name w:val="heading 5"/>
    <w:basedOn w:val="Normal"/>
    <w:next w:val="Normal"/>
    <w:qFormat/>
    <w:rsid w:val="004A749F"/>
    <w:pPr>
      <w:spacing w:before="240" w:after="60"/>
      <w:outlineLvl w:val="4"/>
    </w:pPr>
    <w:rPr>
      <w:rFonts w:ascii="Arial" w:hAnsi="Arial"/>
      <w:sz w:val="22"/>
    </w:rPr>
  </w:style>
  <w:style w:type="paragraph" w:styleId="Heading6">
    <w:name w:val="heading 6"/>
    <w:basedOn w:val="Normal"/>
    <w:next w:val="Normal"/>
    <w:qFormat/>
    <w:rsid w:val="004A749F"/>
    <w:pPr>
      <w:spacing w:before="240" w:after="60"/>
      <w:outlineLvl w:val="5"/>
    </w:pPr>
    <w:rPr>
      <w:i/>
      <w:sz w:val="22"/>
    </w:rPr>
  </w:style>
  <w:style w:type="paragraph" w:styleId="Heading7">
    <w:name w:val="heading 7"/>
    <w:basedOn w:val="Normal"/>
    <w:next w:val="Normal"/>
    <w:qFormat/>
    <w:rsid w:val="004A749F"/>
    <w:pPr>
      <w:spacing w:before="240" w:after="60"/>
      <w:outlineLvl w:val="6"/>
    </w:pPr>
    <w:rPr>
      <w:rFonts w:ascii="Arial" w:hAnsi="Arial"/>
      <w:sz w:val="20"/>
    </w:rPr>
  </w:style>
  <w:style w:type="paragraph" w:styleId="Heading8">
    <w:name w:val="heading 8"/>
    <w:basedOn w:val="Normal"/>
    <w:next w:val="Normal"/>
    <w:qFormat/>
    <w:rsid w:val="004A749F"/>
    <w:pPr>
      <w:spacing w:before="240" w:after="60"/>
      <w:outlineLvl w:val="7"/>
    </w:pPr>
    <w:rPr>
      <w:rFonts w:ascii="Arial" w:hAnsi="Arial"/>
      <w:i/>
      <w:sz w:val="20"/>
    </w:rPr>
  </w:style>
  <w:style w:type="paragraph" w:styleId="Heading9">
    <w:name w:val="heading 9"/>
    <w:basedOn w:val="Normal"/>
    <w:next w:val="Normal"/>
    <w:qFormat/>
    <w:rsid w:val="004A749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49F"/>
    <w:pPr>
      <w:tabs>
        <w:tab w:val="center" w:pos="4320"/>
        <w:tab w:val="right" w:pos="8640"/>
      </w:tabs>
    </w:pPr>
  </w:style>
  <w:style w:type="paragraph" w:styleId="Footer">
    <w:name w:val="footer"/>
    <w:basedOn w:val="Normal"/>
    <w:rsid w:val="004A749F"/>
    <w:pPr>
      <w:tabs>
        <w:tab w:val="center" w:pos="4320"/>
        <w:tab w:val="right" w:pos="8640"/>
      </w:tabs>
    </w:pPr>
  </w:style>
  <w:style w:type="character" w:styleId="PageNumber">
    <w:name w:val="page number"/>
    <w:basedOn w:val="DefaultParagraphFont"/>
    <w:rsid w:val="004A749F"/>
  </w:style>
  <w:style w:type="paragraph" w:styleId="Caption">
    <w:name w:val="caption"/>
    <w:basedOn w:val="Normal"/>
    <w:next w:val="Normal"/>
    <w:qFormat/>
    <w:rsid w:val="004A749F"/>
    <w:pPr>
      <w:spacing w:before="120"/>
    </w:pPr>
    <w:rPr>
      <w:b/>
    </w:rPr>
  </w:style>
  <w:style w:type="paragraph" w:styleId="TOC1">
    <w:name w:val="toc 1"/>
    <w:basedOn w:val="Normal"/>
    <w:next w:val="Normal"/>
    <w:uiPriority w:val="39"/>
    <w:rsid w:val="004A749F"/>
    <w:pPr>
      <w:tabs>
        <w:tab w:val="right" w:leader="dot" w:pos="8640"/>
      </w:tabs>
      <w:spacing w:before="360"/>
    </w:pPr>
    <w:rPr>
      <w:rFonts w:ascii="Arial" w:hAnsi="Arial"/>
      <w:b/>
      <w:caps/>
    </w:rPr>
  </w:style>
  <w:style w:type="paragraph" w:styleId="TOC2">
    <w:name w:val="toc 2"/>
    <w:basedOn w:val="Normal"/>
    <w:next w:val="Normal"/>
    <w:uiPriority w:val="39"/>
    <w:rsid w:val="004A749F"/>
    <w:pPr>
      <w:tabs>
        <w:tab w:val="right" w:leader="dot" w:pos="8640"/>
      </w:tabs>
      <w:spacing w:before="240"/>
    </w:pPr>
    <w:rPr>
      <w:b/>
      <w:sz w:val="20"/>
    </w:rPr>
  </w:style>
  <w:style w:type="paragraph" w:styleId="TOC3">
    <w:name w:val="toc 3"/>
    <w:basedOn w:val="Normal"/>
    <w:next w:val="Normal"/>
    <w:uiPriority w:val="39"/>
    <w:rsid w:val="004A749F"/>
    <w:pPr>
      <w:tabs>
        <w:tab w:val="right" w:leader="dot" w:pos="8640"/>
      </w:tabs>
      <w:ind w:left="240"/>
    </w:pPr>
    <w:rPr>
      <w:sz w:val="20"/>
    </w:rPr>
  </w:style>
  <w:style w:type="paragraph" w:styleId="TOC4">
    <w:name w:val="toc 4"/>
    <w:basedOn w:val="Normal"/>
    <w:next w:val="Normal"/>
    <w:semiHidden/>
    <w:rsid w:val="004A749F"/>
    <w:pPr>
      <w:tabs>
        <w:tab w:val="right" w:leader="dot" w:pos="8640"/>
      </w:tabs>
      <w:ind w:left="480"/>
    </w:pPr>
    <w:rPr>
      <w:sz w:val="20"/>
    </w:rPr>
  </w:style>
  <w:style w:type="paragraph" w:styleId="TOC5">
    <w:name w:val="toc 5"/>
    <w:basedOn w:val="Normal"/>
    <w:next w:val="Normal"/>
    <w:semiHidden/>
    <w:rsid w:val="004A749F"/>
    <w:pPr>
      <w:tabs>
        <w:tab w:val="right" w:leader="dot" w:pos="8640"/>
      </w:tabs>
      <w:ind w:left="720"/>
    </w:pPr>
    <w:rPr>
      <w:sz w:val="20"/>
    </w:rPr>
  </w:style>
  <w:style w:type="paragraph" w:styleId="TOC6">
    <w:name w:val="toc 6"/>
    <w:basedOn w:val="Normal"/>
    <w:next w:val="Normal"/>
    <w:semiHidden/>
    <w:rsid w:val="004A749F"/>
    <w:pPr>
      <w:tabs>
        <w:tab w:val="right" w:leader="dot" w:pos="8640"/>
      </w:tabs>
      <w:ind w:left="960"/>
    </w:pPr>
    <w:rPr>
      <w:sz w:val="20"/>
    </w:rPr>
  </w:style>
  <w:style w:type="paragraph" w:styleId="TOC7">
    <w:name w:val="toc 7"/>
    <w:basedOn w:val="Normal"/>
    <w:next w:val="Normal"/>
    <w:semiHidden/>
    <w:rsid w:val="004A749F"/>
    <w:pPr>
      <w:tabs>
        <w:tab w:val="right" w:leader="dot" w:pos="8640"/>
      </w:tabs>
      <w:ind w:left="1200"/>
    </w:pPr>
    <w:rPr>
      <w:sz w:val="20"/>
    </w:rPr>
  </w:style>
  <w:style w:type="paragraph" w:styleId="TOC8">
    <w:name w:val="toc 8"/>
    <w:basedOn w:val="Normal"/>
    <w:next w:val="Normal"/>
    <w:semiHidden/>
    <w:rsid w:val="004A749F"/>
    <w:pPr>
      <w:tabs>
        <w:tab w:val="right" w:leader="dot" w:pos="8640"/>
      </w:tabs>
      <w:ind w:left="1440"/>
    </w:pPr>
    <w:rPr>
      <w:sz w:val="20"/>
    </w:rPr>
  </w:style>
  <w:style w:type="paragraph" w:styleId="TOC9">
    <w:name w:val="toc 9"/>
    <w:basedOn w:val="Normal"/>
    <w:next w:val="Normal"/>
    <w:semiHidden/>
    <w:rsid w:val="004A749F"/>
    <w:pPr>
      <w:tabs>
        <w:tab w:val="right" w:leader="dot" w:pos="8640"/>
      </w:tabs>
      <w:ind w:left="1680"/>
    </w:pPr>
    <w:rPr>
      <w:sz w:val="20"/>
    </w:rPr>
  </w:style>
  <w:style w:type="paragraph" w:styleId="BodyText2">
    <w:name w:val="Body Text 2"/>
    <w:basedOn w:val="Normal"/>
    <w:rsid w:val="004A749F"/>
    <w:pPr>
      <w:widowControl w:val="0"/>
      <w:ind w:left="1440" w:hanging="720"/>
    </w:pPr>
  </w:style>
  <w:style w:type="paragraph" w:styleId="BalloonText">
    <w:name w:val="Balloon Text"/>
    <w:basedOn w:val="Normal"/>
    <w:link w:val="BalloonTextChar"/>
    <w:rsid w:val="00CE5419"/>
    <w:rPr>
      <w:rFonts w:ascii="Tahoma" w:hAnsi="Tahoma" w:cs="Tahoma"/>
      <w:sz w:val="16"/>
      <w:szCs w:val="16"/>
    </w:rPr>
  </w:style>
  <w:style w:type="character" w:customStyle="1" w:styleId="BalloonTextChar">
    <w:name w:val="Balloon Text Char"/>
    <w:basedOn w:val="DefaultParagraphFont"/>
    <w:link w:val="BalloonText"/>
    <w:rsid w:val="00CE5419"/>
    <w:rPr>
      <w:rFonts w:ascii="Tahoma" w:hAnsi="Tahoma" w:cs="Tahoma"/>
      <w:sz w:val="16"/>
      <w:szCs w:val="16"/>
    </w:rPr>
  </w:style>
  <w:style w:type="paragraph" w:styleId="DocumentMap">
    <w:name w:val="Document Map"/>
    <w:basedOn w:val="Normal"/>
    <w:link w:val="DocumentMapChar"/>
    <w:rsid w:val="00D02AD0"/>
    <w:rPr>
      <w:rFonts w:ascii="Tahoma" w:hAnsi="Tahoma" w:cs="Tahoma"/>
      <w:sz w:val="16"/>
      <w:szCs w:val="16"/>
    </w:rPr>
  </w:style>
  <w:style w:type="character" w:customStyle="1" w:styleId="DocumentMapChar">
    <w:name w:val="Document Map Char"/>
    <w:basedOn w:val="DefaultParagraphFont"/>
    <w:link w:val="DocumentMap"/>
    <w:rsid w:val="00D02AD0"/>
    <w:rPr>
      <w:rFonts w:ascii="Tahoma" w:hAnsi="Tahoma" w:cs="Tahoma"/>
      <w:sz w:val="16"/>
      <w:szCs w:val="16"/>
    </w:rPr>
  </w:style>
  <w:style w:type="character" w:styleId="Hyperlink">
    <w:name w:val="Hyperlink"/>
    <w:basedOn w:val="DefaultParagraphFont"/>
    <w:rsid w:val="009167C5"/>
    <w:rPr>
      <w:color w:val="0000FF"/>
      <w:u w:val="single"/>
    </w:rPr>
  </w:style>
  <w:style w:type="character" w:styleId="FollowedHyperlink">
    <w:name w:val="FollowedHyperlink"/>
    <w:basedOn w:val="DefaultParagraphFont"/>
    <w:rsid w:val="00B04DA7"/>
    <w:rPr>
      <w:color w:val="800080"/>
      <w:u w:val="single"/>
    </w:rPr>
  </w:style>
  <w:style w:type="table" w:styleId="TableGrid">
    <w:name w:val="Table Grid"/>
    <w:basedOn w:val="TableNormal"/>
    <w:rsid w:val="004778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44CB5"/>
    <w:pPr>
      <w:autoSpaceDE w:val="0"/>
      <w:autoSpaceDN w:val="0"/>
      <w:adjustRightInd w:val="0"/>
    </w:pPr>
    <w:rPr>
      <w:rFonts w:eastAsiaTheme="minorHAnsi"/>
      <w:color w:val="000000"/>
      <w:sz w:val="24"/>
      <w:szCs w:val="24"/>
    </w:rPr>
  </w:style>
  <w:style w:type="paragraph" w:styleId="ListParagraph">
    <w:name w:val="List Paragraph"/>
    <w:basedOn w:val="Normal"/>
    <w:uiPriority w:val="34"/>
    <w:qFormat/>
    <w:rsid w:val="00444CB5"/>
    <w:pPr>
      <w:overflowPunct/>
      <w:autoSpaceDE/>
      <w:autoSpaceDN/>
      <w:adjustRightInd/>
      <w:spacing w:before="66" w:after="112"/>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rsid w:val="00BB26CD"/>
    <w:rPr>
      <w:sz w:val="16"/>
      <w:szCs w:val="16"/>
    </w:rPr>
  </w:style>
  <w:style w:type="paragraph" w:styleId="CommentText">
    <w:name w:val="annotation text"/>
    <w:basedOn w:val="Normal"/>
    <w:link w:val="CommentTextChar"/>
    <w:rsid w:val="00BB26CD"/>
    <w:rPr>
      <w:sz w:val="20"/>
    </w:rPr>
  </w:style>
  <w:style w:type="character" w:customStyle="1" w:styleId="CommentTextChar">
    <w:name w:val="Comment Text Char"/>
    <w:basedOn w:val="DefaultParagraphFont"/>
    <w:link w:val="CommentText"/>
    <w:rsid w:val="00BB26CD"/>
  </w:style>
  <w:style w:type="paragraph" w:styleId="CommentSubject">
    <w:name w:val="annotation subject"/>
    <w:basedOn w:val="CommentText"/>
    <w:next w:val="CommentText"/>
    <w:link w:val="CommentSubjectChar"/>
    <w:rsid w:val="00BB26CD"/>
    <w:rPr>
      <w:b/>
      <w:bCs/>
    </w:rPr>
  </w:style>
  <w:style w:type="character" w:customStyle="1" w:styleId="CommentSubjectChar">
    <w:name w:val="Comment Subject Char"/>
    <w:basedOn w:val="CommentTextChar"/>
    <w:link w:val="CommentSubject"/>
    <w:rsid w:val="00BB26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4668">
      <w:bodyDiv w:val="1"/>
      <w:marLeft w:val="0"/>
      <w:marRight w:val="0"/>
      <w:marTop w:val="0"/>
      <w:marBottom w:val="0"/>
      <w:divBdr>
        <w:top w:val="none" w:sz="0" w:space="0" w:color="auto"/>
        <w:left w:val="none" w:sz="0" w:space="0" w:color="auto"/>
        <w:bottom w:val="none" w:sz="0" w:space="0" w:color="auto"/>
        <w:right w:val="none" w:sz="0" w:space="0" w:color="auto"/>
      </w:divBdr>
    </w:div>
    <w:div w:id="793256234">
      <w:bodyDiv w:val="1"/>
      <w:marLeft w:val="0"/>
      <w:marRight w:val="0"/>
      <w:marTop w:val="0"/>
      <w:marBottom w:val="0"/>
      <w:divBdr>
        <w:top w:val="none" w:sz="0" w:space="0" w:color="auto"/>
        <w:left w:val="none" w:sz="0" w:space="0" w:color="auto"/>
        <w:bottom w:val="none" w:sz="0" w:space="0" w:color="auto"/>
        <w:right w:val="none" w:sz="0" w:space="0" w:color="auto"/>
      </w:divBdr>
    </w:div>
    <w:div w:id="1146434607">
      <w:bodyDiv w:val="1"/>
      <w:marLeft w:val="0"/>
      <w:marRight w:val="0"/>
      <w:marTop w:val="0"/>
      <w:marBottom w:val="0"/>
      <w:divBdr>
        <w:top w:val="none" w:sz="0" w:space="0" w:color="auto"/>
        <w:left w:val="none" w:sz="0" w:space="0" w:color="auto"/>
        <w:bottom w:val="none" w:sz="0" w:space="0" w:color="auto"/>
        <w:right w:val="none" w:sz="0" w:space="0" w:color="auto"/>
      </w:divBdr>
    </w:div>
    <w:div w:id="1239513118">
      <w:bodyDiv w:val="1"/>
      <w:marLeft w:val="0"/>
      <w:marRight w:val="0"/>
      <w:marTop w:val="0"/>
      <w:marBottom w:val="0"/>
      <w:divBdr>
        <w:top w:val="none" w:sz="0" w:space="0" w:color="auto"/>
        <w:left w:val="none" w:sz="0" w:space="0" w:color="auto"/>
        <w:bottom w:val="none" w:sz="0" w:space="0" w:color="auto"/>
        <w:right w:val="none" w:sz="0" w:space="0" w:color="auto"/>
      </w:divBdr>
    </w:div>
    <w:div w:id="1253931142">
      <w:bodyDiv w:val="1"/>
      <w:marLeft w:val="0"/>
      <w:marRight w:val="0"/>
      <w:marTop w:val="0"/>
      <w:marBottom w:val="0"/>
      <w:divBdr>
        <w:top w:val="none" w:sz="0" w:space="0" w:color="auto"/>
        <w:left w:val="none" w:sz="0" w:space="0" w:color="auto"/>
        <w:bottom w:val="none" w:sz="0" w:space="0" w:color="auto"/>
        <w:right w:val="none" w:sz="0" w:space="0" w:color="auto"/>
      </w:divBdr>
    </w:div>
    <w:div w:id="1561937493">
      <w:bodyDiv w:val="1"/>
      <w:marLeft w:val="0"/>
      <w:marRight w:val="0"/>
      <w:marTop w:val="0"/>
      <w:marBottom w:val="0"/>
      <w:divBdr>
        <w:top w:val="none" w:sz="0" w:space="0" w:color="auto"/>
        <w:left w:val="none" w:sz="0" w:space="0" w:color="auto"/>
        <w:bottom w:val="none" w:sz="0" w:space="0" w:color="auto"/>
        <w:right w:val="none" w:sz="0" w:space="0" w:color="auto"/>
      </w:divBdr>
    </w:div>
    <w:div w:id="1642345749">
      <w:bodyDiv w:val="1"/>
      <w:marLeft w:val="0"/>
      <w:marRight w:val="0"/>
      <w:marTop w:val="0"/>
      <w:marBottom w:val="0"/>
      <w:divBdr>
        <w:top w:val="none" w:sz="0" w:space="0" w:color="auto"/>
        <w:left w:val="none" w:sz="0" w:space="0" w:color="auto"/>
        <w:bottom w:val="none" w:sz="0" w:space="0" w:color="auto"/>
        <w:right w:val="none" w:sz="0" w:space="0" w:color="auto"/>
      </w:divBdr>
    </w:div>
    <w:div w:id="1649167927">
      <w:bodyDiv w:val="1"/>
      <w:marLeft w:val="0"/>
      <w:marRight w:val="0"/>
      <w:marTop w:val="0"/>
      <w:marBottom w:val="0"/>
      <w:divBdr>
        <w:top w:val="none" w:sz="0" w:space="0" w:color="auto"/>
        <w:left w:val="none" w:sz="0" w:space="0" w:color="auto"/>
        <w:bottom w:val="none" w:sz="0" w:space="0" w:color="auto"/>
        <w:right w:val="none" w:sz="0" w:space="0" w:color="auto"/>
      </w:divBdr>
    </w:div>
    <w:div w:id="1678651426">
      <w:bodyDiv w:val="1"/>
      <w:marLeft w:val="0"/>
      <w:marRight w:val="0"/>
      <w:marTop w:val="0"/>
      <w:marBottom w:val="0"/>
      <w:divBdr>
        <w:top w:val="none" w:sz="0" w:space="0" w:color="auto"/>
        <w:left w:val="none" w:sz="0" w:space="0" w:color="auto"/>
        <w:bottom w:val="none" w:sz="0" w:space="0" w:color="auto"/>
        <w:right w:val="none" w:sz="0" w:space="0" w:color="auto"/>
      </w:divBdr>
    </w:div>
    <w:div w:id="1707827962">
      <w:bodyDiv w:val="1"/>
      <w:marLeft w:val="0"/>
      <w:marRight w:val="0"/>
      <w:marTop w:val="0"/>
      <w:marBottom w:val="0"/>
      <w:divBdr>
        <w:top w:val="none" w:sz="0" w:space="0" w:color="auto"/>
        <w:left w:val="none" w:sz="0" w:space="0" w:color="auto"/>
        <w:bottom w:val="none" w:sz="0" w:space="0" w:color="auto"/>
        <w:right w:val="none" w:sz="0" w:space="0" w:color="auto"/>
      </w:divBdr>
    </w:div>
    <w:div w:id="195050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thouston.edu/safety/radiation-safety/" TargetMode="External"/><Relationship Id="rId21" Type="http://schemas.openxmlformats.org/officeDocument/2006/relationships/hyperlink" Target="http://www.uthouston.edu/safety/radiation-safety/" TargetMode="External"/><Relationship Id="rId42" Type="http://schemas.openxmlformats.org/officeDocument/2006/relationships/hyperlink" Target="http://www.nrc.gov/reading-rm/doc-collections/reg-guides/occupational-health/rg/division-8/division-8-2.html" TargetMode="External"/><Relationship Id="rId47" Type="http://schemas.openxmlformats.org/officeDocument/2006/relationships/hyperlink" Target="http://www.nrc.gov/reading-rm/doc-collections/reg-guides/occupational-health/rg/division-8/division-8-1.html" TargetMode="External"/><Relationship Id="rId63" Type="http://schemas.openxmlformats.org/officeDocument/2006/relationships/image" Target="media/image4.png"/><Relationship Id="rId68" Type="http://schemas.openxmlformats.org/officeDocument/2006/relationships/hyperlink" Target="http://www.dshs.state.tx.us/radiation/rules.shtm" TargetMode="External"/><Relationship Id="rId84" Type="http://schemas.openxmlformats.org/officeDocument/2006/relationships/fontTable" Target="fontTable.xml"/><Relationship Id="rId16" Type="http://schemas.openxmlformats.org/officeDocument/2006/relationships/hyperlink" Target="http://www.dshs.state.tx.us/radiation/Rules.shtm" TargetMode="External"/><Relationship Id="rId11" Type="http://schemas.openxmlformats.org/officeDocument/2006/relationships/footer" Target="footer1.xml"/><Relationship Id="rId32" Type="http://schemas.openxmlformats.org/officeDocument/2006/relationships/hyperlink" Target="http://www.uthouston.edu/safety/radiation-safety/" TargetMode="External"/><Relationship Id="rId37" Type="http://schemas.openxmlformats.org/officeDocument/2006/relationships/hyperlink" Target="http://www.dshs.state.tx.us/radiation/rules.shtm" TargetMode="External"/><Relationship Id="rId53" Type="http://schemas.openxmlformats.org/officeDocument/2006/relationships/hyperlink" Target="http://www.dshs.state.tx.us/radiation/rules.shtm" TargetMode="External"/><Relationship Id="rId58" Type="http://schemas.openxmlformats.org/officeDocument/2006/relationships/hyperlink" Target="http://www.dshs.state.tx.us/radiation/rules.shtm" TargetMode="External"/><Relationship Id="rId74" Type="http://schemas.openxmlformats.org/officeDocument/2006/relationships/hyperlink" Target="http://www.acr.org/~/media/ACR/Documents/PGTS/guidelines/Pregnant_Patients.pdf" TargetMode="External"/><Relationship Id="rId79" Type="http://schemas.openxmlformats.org/officeDocument/2006/relationships/hyperlink" Target="http://www.uthouston.edu/safety/manuals-and-forms.htm" TargetMode="External"/><Relationship Id="rId5" Type="http://schemas.openxmlformats.org/officeDocument/2006/relationships/settings" Target="settings.xml"/><Relationship Id="rId19" Type="http://schemas.openxmlformats.org/officeDocument/2006/relationships/hyperlink" Target="http://www.uthouston.edu/safety/" TargetMode="External"/><Relationship Id="rId14" Type="http://schemas.openxmlformats.org/officeDocument/2006/relationships/hyperlink" Target="http://www.dshs.state.tx.us/radiation/rules.shtm" TargetMode="External"/><Relationship Id="rId22" Type="http://schemas.openxmlformats.org/officeDocument/2006/relationships/hyperlink" Target="http://www.uthouston.edu/safety/radiation-safety/" TargetMode="External"/><Relationship Id="rId27" Type="http://schemas.openxmlformats.org/officeDocument/2006/relationships/hyperlink" Target="http://www.uthouston.edu/safety/radiation-safety/" TargetMode="External"/><Relationship Id="rId30" Type="http://schemas.openxmlformats.org/officeDocument/2006/relationships/hyperlink" Target="http://www.uthouston.edu/safety/radiation-safety/radioactive-waste-alcove-locations.htm" TargetMode="External"/><Relationship Id="rId35" Type="http://schemas.openxmlformats.org/officeDocument/2006/relationships/hyperlink" Target="mailto:radsafe@uthouston.edu" TargetMode="External"/><Relationship Id="rId43" Type="http://schemas.openxmlformats.org/officeDocument/2006/relationships/hyperlink" Target="http://www.nrc.gov" TargetMode="External"/><Relationship Id="rId48" Type="http://schemas.openxmlformats.org/officeDocument/2006/relationships/hyperlink" Target="http://www.dshs.state.tx.us/radiation/rules.shtm" TargetMode="External"/><Relationship Id="rId56" Type="http://schemas.openxmlformats.org/officeDocument/2006/relationships/hyperlink" Target="http://www.dshs.state.tx.us/radiation/rules.shtm" TargetMode="External"/><Relationship Id="rId64" Type="http://schemas.openxmlformats.org/officeDocument/2006/relationships/hyperlink" Target="http://www.uthouston.edu/safety/radiation-safety/" TargetMode="External"/><Relationship Id="rId69" Type="http://schemas.openxmlformats.org/officeDocument/2006/relationships/hyperlink" Target="http://www.dshs.state.tx.us/radiation/rules.shtm" TargetMode="External"/><Relationship Id="rId77" Type="http://schemas.openxmlformats.org/officeDocument/2006/relationships/hyperlink" Target="http://www.uthouston.edu/safety/occupational-safety-and-fire-prevention/emergency-procedures.htm" TargetMode="External"/><Relationship Id="rId8" Type="http://schemas.openxmlformats.org/officeDocument/2006/relationships/endnotes" Target="endnotes.xml"/><Relationship Id="rId51" Type="http://schemas.openxmlformats.org/officeDocument/2006/relationships/hyperlink" Target="http://www.dshs.state.tx.us/radiation/rules.shtm" TargetMode="External"/><Relationship Id="rId72" Type="http://schemas.openxmlformats.org/officeDocument/2006/relationships/hyperlink" Target="http://www.dshs.state.tx.us/radiation/rules.shtm" TargetMode="External"/><Relationship Id="rId80" Type="http://schemas.openxmlformats.org/officeDocument/2006/relationships/hyperlink" Target="http://www.dshs.state.tx.us/radiation/rules.shtm"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dshs.state.tx.us/radiation/rules.shtm" TargetMode="External"/><Relationship Id="rId17" Type="http://schemas.openxmlformats.org/officeDocument/2006/relationships/hyperlink" Target="http://www.dshs.state.tx.us/radiation/rules.shtm" TargetMode="External"/><Relationship Id="rId25" Type="http://schemas.openxmlformats.org/officeDocument/2006/relationships/hyperlink" Target="http://www.uthouston.edu/safety/radiation-safety/" TargetMode="External"/><Relationship Id="rId33" Type="http://schemas.openxmlformats.org/officeDocument/2006/relationships/hyperlink" Target="mailto:radsafe@uthouston.edu" TargetMode="External"/><Relationship Id="rId38" Type="http://schemas.openxmlformats.org/officeDocument/2006/relationships/hyperlink" Target="http://www.uth.tmc.edu/ut_general/admin_fin/remodeling/locksmith.htm" TargetMode="External"/><Relationship Id="rId46" Type="http://schemas.openxmlformats.org/officeDocument/2006/relationships/hyperlink" Target="http://www.dshs.state.tx.us/radiation/rules.shtm" TargetMode="External"/><Relationship Id="rId59" Type="http://schemas.openxmlformats.org/officeDocument/2006/relationships/image" Target="media/image3.wmf"/><Relationship Id="rId67" Type="http://schemas.openxmlformats.org/officeDocument/2006/relationships/hyperlink" Target="http://www.uthouston.edu/safety/radiation-safety/" TargetMode="External"/><Relationship Id="rId20" Type="http://schemas.openxmlformats.org/officeDocument/2006/relationships/hyperlink" Target="http://www.uthouston.edu/safety/radiation-safety/" TargetMode="External"/><Relationship Id="rId41" Type="http://schemas.openxmlformats.org/officeDocument/2006/relationships/hyperlink" Target="http://www.dshs.state.tx.us/radiation/rules.shtm" TargetMode="External"/><Relationship Id="rId54" Type="http://schemas.openxmlformats.org/officeDocument/2006/relationships/hyperlink" Target="http://www.dshs.state.tx.us/radiation/rules.shtm" TargetMode="External"/><Relationship Id="rId62" Type="http://schemas.openxmlformats.org/officeDocument/2006/relationships/hyperlink" Target="http://www.dshs.state.tx.us/radiation/rules.shtm" TargetMode="External"/><Relationship Id="rId70" Type="http://schemas.openxmlformats.org/officeDocument/2006/relationships/hyperlink" Target="http://www.dshs.state.tx.us/radiation/rules.shtm" TargetMode="External"/><Relationship Id="rId75" Type="http://schemas.openxmlformats.org/officeDocument/2006/relationships/hyperlink" Target="http://www.acr.org/safety" TargetMode="External"/><Relationship Id="rId83" Type="http://schemas.openxmlformats.org/officeDocument/2006/relationships/hyperlink" Target="http://www.dshs.state.tx.us/radiation/pdffiles/Rules/201fn_2_09.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dshs.state.tx.us/radiation/rules.shtm" TargetMode="External"/><Relationship Id="rId23" Type="http://schemas.openxmlformats.org/officeDocument/2006/relationships/hyperlink" Target="http://www.uthouston.edu/safety/radiation-safety/" TargetMode="External"/><Relationship Id="rId28" Type="http://schemas.openxmlformats.org/officeDocument/2006/relationships/hyperlink" Target="http://www.uthouston.edu/safety/radiation-safety/" TargetMode="External"/><Relationship Id="rId36" Type="http://schemas.openxmlformats.org/officeDocument/2006/relationships/hyperlink" Target="http://www.dshs.state.tx.us/radiation/rules.shtm" TargetMode="External"/><Relationship Id="rId49" Type="http://schemas.openxmlformats.org/officeDocument/2006/relationships/hyperlink" Target="http://www.dshs.state.tx.us/radiation/rules.shtm" TargetMode="External"/><Relationship Id="rId57" Type="http://schemas.openxmlformats.org/officeDocument/2006/relationships/hyperlink" Target="http://www.dshs.state.tx.us/radiation/rules.shtm" TargetMode="External"/><Relationship Id="rId10" Type="http://schemas.openxmlformats.org/officeDocument/2006/relationships/header" Target="header1.xml"/><Relationship Id="rId31" Type="http://schemas.openxmlformats.org/officeDocument/2006/relationships/hyperlink" Target="http://www.dshs.state.tx.us/radiation/rules.shtm" TargetMode="External"/><Relationship Id="rId44" Type="http://schemas.openxmlformats.org/officeDocument/2006/relationships/hyperlink" Target="http://www.dshs.state.tx.us/radiation/rules.shtm" TargetMode="External"/><Relationship Id="rId52" Type="http://schemas.openxmlformats.org/officeDocument/2006/relationships/hyperlink" Target="http://www.dshs.state.tx.us/radiation/rules.shtm" TargetMode="External"/><Relationship Id="rId60" Type="http://schemas.openxmlformats.org/officeDocument/2006/relationships/oleObject" Target="embeddings/oleObject1.bin"/><Relationship Id="rId65" Type="http://schemas.openxmlformats.org/officeDocument/2006/relationships/hyperlink" Target="http://www.uthouston.edu/safety/radiation-safety/" TargetMode="External"/><Relationship Id="rId73" Type="http://schemas.openxmlformats.org/officeDocument/2006/relationships/hyperlink" Target="http://www.dshs.state.tx.us/radiation/rules.shtm" TargetMode="External"/><Relationship Id="rId78" Type="http://schemas.openxmlformats.org/officeDocument/2006/relationships/hyperlink" Target="http://www.uthouston.edu/safety/occupational-safety-and-fire-prevention/emergency-procedures.htm" TargetMode="External"/><Relationship Id="rId81" Type="http://schemas.openxmlformats.org/officeDocument/2006/relationships/hyperlink" Target="http://www.dshs.state.tx.us/radiation/rules.sht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ehs.uth.tmc.edu/ehsaweb/ehsawebisapi.dll/EXEC" TargetMode="External"/><Relationship Id="rId39" Type="http://schemas.openxmlformats.org/officeDocument/2006/relationships/hyperlink" Target="http://www.dshs.state.tx.us/radiation/rules.shtm" TargetMode="External"/><Relationship Id="rId34" Type="http://schemas.openxmlformats.org/officeDocument/2006/relationships/image" Target="media/image2.png"/><Relationship Id="rId50" Type="http://schemas.openxmlformats.org/officeDocument/2006/relationships/hyperlink" Target="http://www.dshs.state.tx.us/radiation/rules.shtm" TargetMode="External"/><Relationship Id="rId55" Type="http://schemas.openxmlformats.org/officeDocument/2006/relationships/hyperlink" Target="http://www.dshs.state.tx.us/radiation/rules.shtm" TargetMode="External"/><Relationship Id="rId76" Type="http://schemas.openxmlformats.org/officeDocument/2006/relationships/hyperlink" Target="http://www.acr.org/~/media/ACR/Documents/PGTS/guidelines/Pregnant_Patients.pdf" TargetMode="External"/><Relationship Id="rId7" Type="http://schemas.openxmlformats.org/officeDocument/2006/relationships/footnotes" Target="footnotes.xml"/><Relationship Id="rId71" Type="http://schemas.openxmlformats.org/officeDocument/2006/relationships/hyperlink" Target="http://www.dshs.state.tx.us/radiation/rules.shtm" TargetMode="External"/><Relationship Id="rId2" Type="http://schemas.openxmlformats.org/officeDocument/2006/relationships/numbering" Target="numbering.xml"/><Relationship Id="rId29" Type="http://schemas.openxmlformats.org/officeDocument/2006/relationships/hyperlink" Target="http://www.uthouston.edu/safety/environmental-protection/hazardous-waste-disposal-procedures.htm" TargetMode="External"/><Relationship Id="rId24" Type="http://schemas.openxmlformats.org/officeDocument/2006/relationships/hyperlink" Target="http://www.uthouston.edu/safety/radiation-safety/" TargetMode="External"/><Relationship Id="rId40" Type="http://schemas.openxmlformats.org/officeDocument/2006/relationships/hyperlink" Target="http://www.dshs.state.tx.us/radiation/rules.shtm" TargetMode="External"/><Relationship Id="rId45" Type="http://schemas.openxmlformats.org/officeDocument/2006/relationships/hyperlink" Target="http://www.dshs.state.tx.us/radiation/rules.shtm" TargetMode="External"/><Relationship Id="rId66" Type="http://schemas.openxmlformats.org/officeDocument/2006/relationships/hyperlink" Target="http://www.uthouston.edu/safety/radiation-safety/" TargetMode="External"/><Relationship Id="rId61" Type="http://schemas.openxmlformats.org/officeDocument/2006/relationships/hyperlink" Target="http://www.dshs.state.tx.us/radiation/rules.shtm" TargetMode="External"/><Relationship Id="rId8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C1279-2DF9-4ECC-957D-0C51784C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82</Pages>
  <Words>28932</Words>
  <Characters>173524</Characters>
  <Application>Microsoft Office Word</Application>
  <DocSecurity>0</DocSecurity>
  <Lines>1446</Lines>
  <Paragraphs>404</Paragraphs>
  <ScaleCrop>false</ScaleCrop>
  <HeadingPairs>
    <vt:vector size="2" baseType="variant">
      <vt:variant>
        <vt:lpstr>Title</vt:lpstr>
      </vt:variant>
      <vt:variant>
        <vt:i4>1</vt:i4>
      </vt:variant>
    </vt:vector>
  </HeadingPairs>
  <TitlesOfParts>
    <vt:vector size="1" baseType="lpstr">
      <vt:lpstr>PREFACE</vt:lpstr>
    </vt:vector>
  </TitlesOfParts>
  <Company>UTHHSC</Company>
  <LinksUpToDate>false</LinksUpToDate>
  <CharactersWithSpaces>202052</CharactersWithSpaces>
  <SharedDoc>false</SharedDoc>
  <HLinks>
    <vt:vector size="330" baseType="variant">
      <vt:variant>
        <vt:i4>7077995</vt:i4>
      </vt:variant>
      <vt:variant>
        <vt:i4>586</vt:i4>
      </vt:variant>
      <vt:variant>
        <vt:i4>0</vt:i4>
      </vt:variant>
      <vt:variant>
        <vt:i4>5</vt:i4>
      </vt:variant>
      <vt:variant>
        <vt:lpwstr>http://www.dshs.state.tx.us/radiation/pdffiles/Rules/201fn_2_09.pdf</vt:lpwstr>
      </vt:variant>
      <vt:variant>
        <vt:lpwstr/>
      </vt:variant>
      <vt:variant>
        <vt:i4>917574</vt:i4>
      </vt:variant>
      <vt:variant>
        <vt:i4>583</vt:i4>
      </vt:variant>
      <vt:variant>
        <vt:i4>0</vt:i4>
      </vt:variant>
      <vt:variant>
        <vt:i4>5</vt:i4>
      </vt:variant>
      <vt:variant>
        <vt:lpwstr>http://www.dshs.state.tx.us/radiation/pdffiles/Rules/202-afn_2_09.pdf</vt:lpwstr>
      </vt:variant>
      <vt:variant>
        <vt:lpwstr/>
      </vt:variant>
      <vt:variant>
        <vt:i4>917574</vt:i4>
      </vt:variant>
      <vt:variant>
        <vt:i4>580</vt:i4>
      </vt:variant>
      <vt:variant>
        <vt:i4>0</vt:i4>
      </vt:variant>
      <vt:variant>
        <vt:i4>5</vt:i4>
      </vt:variant>
      <vt:variant>
        <vt:lpwstr>http://www.dshs.state.tx.us/radiation/pdffiles/Rules/202-afn_2_09.pdf</vt:lpwstr>
      </vt:variant>
      <vt:variant>
        <vt:lpwstr/>
      </vt:variant>
      <vt:variant>
        <vt:i4>5242890</vt:i4>
      </vt:variant>
      <vt:variant>
        <vt:i4>577</vt:i4>
      </vt:variant>
      <vt:variant>
        <vt:i4>0</vt:i4>
      </vt:variant>
      <vt:variant>
        <vt:i4>5</vt:i4>
      </vt:variant>
      <vt:variant>
        <vt:lpwstr>http://www.uth.tmc.edu/safety/emergency.html</vt:lpwstr>
      </vt:variant>
      <vt:variant>
        <vt:lpwstr/>
      </vt:variant>
      <vt:variant>
        <vt:i4>3866681</vt:i4>
      </vt:variant>
      <vt:variant>
        <vt:i4>574</vt:i4>
      </vt:variant>
      <vt:variant>
        <vt:i4>0</vt:i4>
      </vt:variant>
      <vt:variant>
        <vt:i4>5</vt:i4>
      </vt:variant>
      <vt:variant>
        <vt:lpwstr>http://www.uth.tmc.edu/safety/firesafety/UTHSC-H Emergency Management Plan.pdf</vt:lpwstr>
      </vt:variant>
      <vt:variant>
        <vt:lpwstr/>
      </vt:variant>
      <vt:variant>
        <vt:i4>5832753</vt:i4>
      </vt:variant>
      <vt:variant>
        <vt:i4>565</vt:i4>
      </vt:variant>
      <vt:variant>
        <vt:i4>0</vt:i4>
      </vt:variant>
      <vt:variant>
        <vt:i4>5</vt:i4>
      </vt:variant>
      <vt:variant>
        <vt:lpwstr>http://www.dshs.state.tx.us/radiation/pdffiles/Rules/256fn_09.pdf</vt:lpwstr>
      </vt:variant>
      <vt:variant>
        <vt:lpwstr/>
      </vt:variant>
      <vt:variant>
        <vt:i4>5832753</vt:i4>
      </vt:variant>
      <vt:variant>
        <vt:i4>562</vt:i4>
      </vt:variant>
      <vt:variant>
        <vt:i4>0</vt:i4>
      </vt:variant>
      <vt:variant>
        <vt:i4>5</vt:i4>
      </vt:variant>
      <vt:variant>
        <vt:lpwstr>http://www.dshs.state.tx.us/radiation/pdffiles/Rules/256fn_09.pdf</vt:lpwstr>
      </vt:variant>
      <vt:variant>
        <vt:lpwstr/>
      </vt:variant>
      <vt:variant>
        <vt:i4>5832753</vt:i4>
      </vt:variant>
      <vt:variant>
        <vt:i4>559</vt:i4>
      </vt:variant>
      <vt:variant>
        <vt:i4>0</vt:i4>
      </vt:variant>
      <vt:variant>
        <vt:i4>5</vt:i4>
      </vt:variant>
      <vt:variant>
        <vt:lpwstr>http://www.dshs.state.tx.us/radiation/pdffiles/Rules/256fn_09.pdf</vt:lpwstr>
      </vt:variant>
      <vt:variant>
        <vt:lpwstr/>
      </vt:variant>
      <vt:variant>
        <vt:i4>6815855</vt:i4>
      </vt:variant>
      <vt:variant>
        <vt:i4>556</vt:i4>
      </vt:variant>
      <vt:variant>
        <vt:i4>0</vt:i4>
      </vt:variant>
      <vt:variant>
        <vt:i4>5</vt:i4>
      </vt:variant>
      <vt:variant>
        <vt:lpwstr>http://www.dshs.state.tx.us/radiation/pdffiles/Rules/252fn_5_08.pdf</vt:lpwstr>
      </vt:variant>
      <vt:variant>
        <vt:lpwstr/>
      </vt:variant>
      <vt:variant>
        <vt:i4>917574</vt:i4>
      </vt:variant>
      <vt:variant>
        <vt:i4>553</vt:i4>
      </vt:variant>
      <vt:variant>
        <vt:i4>0</vt:i4>
      </vt:variant>
      <vt:variant>
        <vt:i4>5</vt:i4>
      </vt:variant>
      <vt:variant>
        <vt:lpwstr>http://www.dshs.state.tx.us/radiation/pdffiles/Rules/202-afn_2_09.pdf</vt:lpwstr>
      </vt:variant>
      <vt:variant>
        <vt:lpwstr/>
      </vt:variant>
      <vt:variant>
        <vt:i4>5439518</vt:i4>
      </vt:variant>
      <vt:variant>
        <vt:i4>550</vt:i4>
      </vt:variant>
      <vt:variant>
        <vt:i4>0</vt:i4>
      </vt:variant>
      <vt:variant>
        <vt:i4>5</vt:i4>
      </vt:variant>
      <vt:variant>
        <vt:lpwstr>http://www.uth.tmc.edu/safety/radsafety/RS-11.doc</vt:lpwstr>
      </vt:variant>
      <vt:variant>
        <vt:lpwstr/>
      </vt:variant>
      <vt:variant>
        <vt:i4>4718595</vt:i4>
      </vt:variant>
      <vt:variant>
        <vt:i4>547</vt:i4>
      </vt:variant>
      <vt:variant>
        <vt:i4>0</vt:i4>
      </vt:variant>
      <vt:variant>
        <vt:i4>5</vt:i4>
      </vt:variant>
      <vt:variant>
        <vt:lpwstr>http://www.uth.tmc.edu/safety/radsafety/rso1b.htm</vt:lpwstr>
      </vt:variant>
      <vt:variant>
        <vt:lpwstr/>
      </vt:variant>
      <vt:variant>
        <vt:i4>6029411</vt:i4>
      </vt:variant>
      <vt:variant>
        <vt:i4>544</vt:i4>
      </vt:variant>
      <vt:variant>
        <vt:i4>0</vt:i4>
      </vt:variant>
      <vt:variant>
        <vt:i4>5</vt:i4>
      </vt:variant>
      <vt:variant>
        <vt:lpwstr>http://www.uth.tmc.edu/safety/radsafety/rs01_form.htm</vt:lpwstr>
      </vt:variant>
      <vt:variant>
        <vt:lpwstr/>
      </vt:variant>
      <vt:variant>
        <vt:i4>7274531</vt:i4>
      </vt:variant>
      <vt:variant>
        <vt:i4>541</vt:i4>
      </vt:variant>
      <vt:variant>
        <vt:i4>0</vt:i4>
      </vt:variant>
      <vt:variant>
        <vt:i4>5</vt:i4>
      </vt:variant>
      <vt:variant>
        <vt:lpwstr>http://www.dshs.state.tx.us/radiation/pdffiles/Rules/203-1.pdf</vt:lpwstr>
      </vt:variant>
      <vt:variant>
        <vt:lpwstr/>
      </vt:variant>
      <vt:variant>
        <vt:i4>131092</vt:i4>
      </vt:variant>
      <vt:variant>
        <vt:i4>538</vt:i4>
      </vt:variant>
      <vt:variant>
        <vt:i4>0</vt:i4>
      </vt:variant>
      <vt:variant>
        <vt:i4>5</vt:i4>
      </vt:variant>
      <vt:variant>
        <vt:lpwstr>http://www.dshs.state.tx.us/radiation/rules.shtm</vt:lpwstr>
      </vt:variant>
      <vt:variant>
        <vt:lpwstr/>
      </vt:variant>
      <vt:variant>
        <vt:i4>0</vt:i4>
      </vt:variant>
      <vt:variant>
        <vt:i4>532</vt:i4>
      </vt:variant>
      <vt:variant>
        <vt:i4>0</vt:i4>
      </vt:variant>
      <vt:variant>
        <vt:i4>5</vt:i4>
      </vt:variant>
      <vt:variant>
        <vt:lpwstr>http://www.dshs.state.tx.us/radiation/pdffiles/Rules/202bfn_2_09.pdf</vt:lpwstr>
      </vt:variant>
      <vt:variant>
        <vt:lpwstr/>
      </vt:variant>
      <vt:variant>
        <vt:i4>131092</vt:i4>
      </vt:variant>
      <vt:variant>
        <vt:i4>529</vt:i4>
      </vt:variant>
      <vt:variant>
        <vt:i4>0</vt:i4>
      </vt:variant>
      <vt:variant>
        <vt:i4>5</vt:i4>
      </vt:variant>
      <vt:variant>
        <vt:lpwstr>http://www.dshs.state.tx.us/radiation/rules.shtm</vt:lpwstr>
      </vt:variant>
      <vt:variant>
        <vt:lpwstr/>
      </vt:variant>
      <vt:variant>
        <vt:i4>0</vt:i4>
      </vt:variant>
      <vt:variant>
        <vt:i4>523</vt:i4>
      </vt:variant>
      <vt:variant>
        <vt:i4>0</vt:i4>
      </vt:variant>
      <vt:variant>
        <vt:i4>5</vt:i4>
      </vt:variant>
      <vt:variant>
        <vt:lpwstr>http://www.dshs.state.tx.us/radiation/pdffiles/Rules/202bfn_2_09.pdf</vt:lpwstr>
      </vt:variant>
      <vt:variant>
        <vt:lpwstr/>
      </vt:variant>
      <vt:variant>
        <vt:i4>131092</vt:i4>
      </vt:variant>
      <vt:variant>
        <vt:i4>520</vt:i4>
      </vt:variant>
      <vt:variant>
        <vt:i4>0</vt:i4>
      </vt:variant>
      <vt:variant>
        <vt:i4>5</vt:i4>
      </vt:variant>
      <vt:variant>
        <vt:lpwstr>http://www.dshs.state.tx.us/radiation/rules.shtm</vt:lpwstr>
      </vt:variant>
      <vt:variant>
        <vt:lpwstr/>
      </vt:variant>
      <vt:variant>
        <vt:i4>131092</vt:i4>
      </vt:variant>
      <vt:variant>
        <vt:i4>517</vt:i4>
      </vt:variant>
      <vt:variant>
        <vt:i4>0</vt:i4>
      </vt:variant>
      <vt:variant>
        <vt:i4>5</vt:i4>
      </vt:variant>
      <vt:variant>
        <vt:lpwstr>http://www.dshs.state.tx.us/radiation/rules.shtm</vt:lpwstr>
      </vt:variant>
      <vt:variant>
        <vt:lpwstr/>
      </vt:variant>
      <vt:variant>
        <vt:i4>131092</vt:i4>
      </vt:variant>
      <vt:variant>
        <vt:i4>514</vt:i4>
      </vt:variant>
      <vt:variant>
        <vt:i4>0</vt:i4>
      </vt:variant>
      <vt:variant>
        <vt:i4>5</vt:i4>
      </vt:variant>
      <vt:variant>
        <vt:lpwstr>http://www.dshs.state.tx.us/radiation/rules.shtm</vt:lpwstr>
      </vt:variant>
      <vt:variant>
        <vt:lpwstr/>
      </vt:variant>
      <vt:variant>
        <vt:i4>131092</vt:i4>
      </vt:variant>
      <vt:variant>
        <vt:i4>511</vt:i4>
      </vt:variant>
      <vt:variant>
        <vt:i4>0</vt:i4>
      </vt:variant>
      <vt:variant>
        <vt:i4>5</vt:i4>
      </vt:variant>
      <vt:variant>
        <vt:lpwstr>http://www.dshs.state.tx.us/radiation/rules.shtm</vt:lpwstr>
      </vt:variant>
      <vt:variant>
        <vt:lpwstr/>
      </vt:variant>
      <vt:variant>
        <vt:i4>131092</vt:i4>
      </vt:variant>
      <vt:variant>
        <vt:i4>508</vt:i4>
      </vt:variant>
      <vt:variant>
        <vt:i4>0</vt:i4>
      </vt:variant>
      <vt:variant>
        <vt:i4>5</vt:i4>
      </vt:variant>
      <vt:variant>
        <vt:lpwstr>http://www.dshs.state.tx.us/radiation/rules.shtm</vt:lpwstr>
      </vt:variant>
      <vt:variant>
        <vt:lpwstr/>
      </vt:variant>
      <vt:variant>
        <vt:i4>0</vt:i4>
      </vt:variant>
      <vt:variant>
        <vt:i4>505</vt:i4>
      </vt:variant>
      <vt:variant>
        <vt:i4>0</vt:i4>
      </vt:variant>
      <vt:variant>
        <vt:i4>5</vt:i4>
      </vt:variant>
      <vt:variant>
        <vt:lpwstr>http://www.dshs.state.tx.us/radiation/pdffiles/Rules/202bfn_2_09.pdf</vt:lpwstr>
      </vt:variant>
      <vt:variant>
        <vt:lpwstr/>
      </vt:variant>
      <vt:variant>
        <vt:i4>131092</vt:i4>
      </vt:variant>
      <vt:variant>
        <vt:i4>502</vt:i4>
      </vt:variant>
      <vt:variant>
        <vt:i4>0</vt:i4>
      </vt:variant>
      <vt:variant>
        <vt:i4>5</vt:i4>
      </vt:variant>
      <vt:variant>
        <vt:lpwstr>http://www.dshs.state.tx.us/radiation/rules.shtm</vt:lpwstr>
      </vt:variant>
      <vt:variant>
        <vt:lpwstr/>
      </vt:variant>
      <vt:variant>
        <vt:i4>131092</vt:i4>
      </vt:variant>
      <vt:variant>
        <vt:i4>499</vt:i4>
      </vt:variant>
      <vt:variant>
        <vt:i4>0</vt:i4>
      </vt:variant>
      <vt:variant>
        <vt:i4>5</vt:i4>
      </vt:variant>
      <vt:variant>
        <vt:lpwstr>http://www.dshs.state.tx.us/radiation/rules.shtm</vt:lpwstr>
      </vt:variant>
      <vt:variant>
        <vt:lpwstr/>
      </vt:variant>
      <vt:variant>
        <vt:i4>4784255</vt:i4>
      </vt:variant>
      <vt:variant>
        <vt:i4>496</vt:i4>
      </vt:variant>
      <vt:variant>
        <vt:i4>0</vt:i4>
      </vt:variant>
      <vt:variant>
        <vt:i4>5</vt:i4>
      </vt:variant>
      <vt:variant>
        <vt:lpwstr>http://adamswebsearch2.nrc.gov/idmws/doccontent.dll?library=PU_ADAMS%5ePBNTAD01&amp;ID=003956689</vt:lpwstr>
      </vt:variant>
      <vt:variant>
        <vt:lpwstr/>
      </vt:variant>
      <vt:variant>
        <vt:i4>131092</vt:i4>
      </vt:variant>
      <vt:variant>
        <vt:i4>493</vt:i4>
      </vt:variant>
      <vt:variant>
        <vt:i4>0</vt:i4>
      </vt:variant>
      <vt:variant>
        <vt:i4>5</vt:i4>
      </vt:variant>
      <vt:variant>
        <vt:lpwstr>http://www.dshs.state.tx.us/radiation/rules.shtm</vt:lpwstr>
      </vt:variant>
      <vt:variant>
        <vt:lpwstr/>
      </vt:variant>
      <vt:variant>
        <vt:i4>131092</vt:i4>
      </vt:variant>
      <vt:variant>
        <vt:i4>490</vt:i4>
      </vt:variant>
      <vt:variant>
        <vt:i4>0</vt:i4>
      </vt:variant>
      <vt:variant>
        <vt:i4>5</vt:i4>
      </vt:variant>
      <vt:variant>
        <vt:lpwstr>http://www.dshs.state.tx.us/radiation/rules.shtm</vt:lpwstr>
      </vt:variant>
      <vt:variant>
        <vt:lpwstr/>
      </vt:variant>
      <vt:variant>
        <vt:i4>131092</vt:i4>
      </vt:variant>
      <vt:variant>
        <vt:i4>487</vt:i4>
      </vt:variant>
      <vt:variant>
        <vt:i4>0</vt:i4>
      </vt:variant>
      <vt:variant>
        <vt:i4>5</vt:i4>
      </vt:variant>
      <vt:variant>
        <vt:lpwstr>http://www.dshs.state.tx.us/radiation/rules.shtm</vt:lpwstr>
      </vt:variant>
      <vt:variant>
        <vt:lpwstr/>
      </vt:variant>
      <vt:variant>
        <vt:i4>3604579</vt:i4>
      </vt:variant>
      <vt:variant>
        <vt:i4>481</vt:i4>
      </vt:variant>
      <vt:variant>
        <vt:i4>0</vt:i4>
      </vt:variant>
      <vt:variant>
        <vt:i4>5</vt:i4>
      </vt:variant>
      <vt:variant>
        <vt:lpwstr>http://www.nrc.gov/</vt:lpwstr>
      </vt:variant>
      <vt:variant>
        <vt:lpwstr/>
      </vt:variant>
      <vt:variant>
        <vt:i4>4718709</vt:i4>
      </vt:variant>
      <vt:variant>
        <vt:i4>478</vt:i4>
      </vt:variant>
      <vt:variant>
        <vt:i4>0</vt:i4>
      </vt:variant>
      <vt:variant>
        <vt:i4>5</vt:i4>
      </vt:variant>
      <vt:variant>
        <vt:lpwstr>http://adamswebsearch2.nrc.gov/idmws/doccontent.dll?library=PU_ADAMS%5ePBNTAD01&amp;ID=003956628</vt:lpwstr>
      </vt:variant>
      <vt:variant>
        <vt:lpwstr/>
      </vt:variant>
      <vt:variant>
        <vt:i4>0</vt:i4>
      </vt:variant>
      <vt:variant>
        <vt:i4>475</vt:i4>
      </vt:variant>
      <vt:variant>
        <vt:i4>0</vt:i4>
      </vt:variant>
      <vt:variant>
        <vt:i4>5</vt:i4>
      </vt:variant>
      <vt:variant>
        <vt:lpwstr>http://www.dshs.state.tx.us/radiation/pdffiles/Rules/202bfn_2_09.pdf</vt:lpwstr>
      </vt:variant>
      <vt:variant>
        <vt:lpwstr/>
      </vt:variant>
      <vt:variant>
        <vt:i4>917574</vt:i4>
      </vt:variant>
      <vt:variant>
        <vt:i4>472</vt:i4>
      </vt:variant>
      <vt:variant>
        <vt:i4>0</vt:i4>
      </vt:variant>
      <vt:variant>
        <vt:i4>5</vt:i4>
      </vt:variant>
      <vt:variant>
        <vt:lpwstr>http://www.dshs.state.tx.us/radiation/pdffiles/Rules/202-afn_2_09.pdf</vt:lpwstr>
      </vt:variant>
      <vt:variant>
        <vt:lpwstr/>
      </vt:variant>
      <vt:variant>
        <vt:i4>0</vt:i4>
      </vt:variant>
      <vt:variant>
        <vt:i4>469</vt:i4>
      </vt:variant>
      <vt:variant>
        <vt:i4>0</vt:i4>
      </vt:variant>
      <vt:variant>
        <vt:i4>5</vt:i4>
      </vt:variant>
      <vt:variant>
        <vt:lpwstr>http://www.dshs.state.tx.us/radiation/pdffiles/Rules/202bfn_2_09.pdf</vt:lpwstr>
      </vt:variant>
      <vt:variant>
        <vt:lpwstr/>
      </vt:variant>
      <vt:variant>
        <vt:i4>2424872</vt:i4>
      </vt:variant>
      <vt:variant>
        <vt:i4>466</vt:i4>
      </vt:variant>
      <vt:variant>
        <vt:i4>0</vt:i4>
      </vt:variant>
      <vt:variant>
        <vt:i4>5</vt:i4>
      </vt:variant>
      <vt:variant>
        <vt:lpwstr>http://www.uth.tmc.edu/safety/environment/rwal.htm</vt:lpwstr>
      </vt:variant>
      <vt:variant>
        <vt:lpwstr/>
      </vt:variant>
      <vt:variant>
        <vt:i4>131092</vt:i4>
      </vt:variant>
      <vt:variant>
        <vt:i4>463</vt:i4>
      </vt:variant>
      <vt:variant>
        <vt:i4>0</vt:i4>
      </vt:variant>
      <vt:variant>
        <vt:i4>5</vt:i4>
      </vt:variant>
      <vt:variant>
        <vt:lpwstr>http://www.dshs.state.tx.us/radiation/rules.shtm</vt:lpwstr>
      </vt:variant>
      <vt:variant>
        <vt:lpwstr/>
      </vt:variant>
      <vt:variant>
        <vt:i4>131092</vt:i4>
      </vt:variant>
      <vt:variant>
        <vt:i4>460</vt:i4>
      </vt:variant>
      <vt:variant>
        <vt:i4>0</vt:i4>
      </vt:variant>
      <vt:variant>
        <vt:i4>5</vt:i4>
      </vt:variant>
      <vt:variant>
        <vt:lpwstr>http://www.dshs.state.tx.us/radiation/rules.shtm</vt:lpwstr>
      </vt:variant>
      <vt:variant>
        <vt:lpwstr/>
      </vt:variant>
      <vt:variant>
        <vt:i4>7274545</vt:i4>
      </vt:variant>
      <vt:variant>
        <vt:i4>457</vt:i4>
      </vt:variant>
      <vt:variant>
        <vt:i4>0</vt:i4>
      </vt:variant>
      <vt:variant>
        <vt:i4>5</vt:i4>
      </vt:variant>
      <vt:variant>
        <vt:lpwstr>http://is.hsc.uth.tmc.edu/css/forms/radmat.html</vt:lpwstr>
      </vt:variant>
      <vt:variant>
        <vt:lpwstr/>
      </vt:variant>
      <vt:variant>
        <vt:i4>5832753</vt:i4>
      </vt:variant>
      <vt:variant>
        <vt:i4>454</vt:i4>
      </vt:variant>
      <vt:variant>
        <vt:i4>0</vt:i4>
      </vt:variant>
      <vt:variant>
        <vt:i4>5</vt:i4>
      </vt:variant>
      <vt:variant>
        <vt:lpwstr>http://www.dshs.state.tx.us/radiation/pdffiles/Rules/256fn_09.pdf</vt:lpwstr>
      </vt:variant>
      <vt:variant>
        <vt:lpwstr/>
      </vt:variant>
      <vt:variant>
        <vt:i4>2424872</vt:i4>
      </vt:variant>
      <vt:variant>
        <vt:i4>451</vt:i4>
      </vt:variant>
      <vt:variant>
        <vt:i4>0</vt:i4>
      </vt:variant>
      <vt:variant>
        <vt:i4>5</vt:i4>
      </vt:variant>
      <vt:variant>
        <vt:lpwstr>http://www.uth.tmc.edu/safety/environment/rwal.htm</vt:lpwstr>
      </vt:variant>
      <vt:variant>
        <vt:lpwstr/>
      </vt:variant>
      <vt:variant>
        <vt:i4>4915252</vt:i4>
      </vt:variant>
      <vt:variant>
        <vt:i4>448</vt:i4>
      </vt:variant>
      <vt:variant>
        <vt:i4>0</vt:i4>
      </vt:variant>
      <vt:variant>
        <vt:i4>5</vt:i4>
      </vt:variant>
      <vt:variant>
        <vt:lpwstr>http://www.uth.tmc.edu/safety/radiation_safety.html</vt:lpwstr>
      </vt:variant>
      <vt:variant>
        <vt:lpwstr/>
      </vt:variant>
      <vt:variant>
        <vt:i4>5439518</vt:i4>
      </vt:variant>
      <vt:variant>
        <vt:i4>442</vt:i4>
      </vt:variant>
      <vt:variant>
        <vt:i4>0</vt:i4>
      </vt:variant>
      <vt:variant>
        <vt:i4>5</vt:i4>
      </vt:variant>
      <vt:variant>
        <vt:lpwstr>http://www.uth.tmc.edu/safety/radsafety/RS-11.doc</vt:lpwstr>
      </vt:variant>
      <vt:variant>
        <vt:lpwstr/>
      </vt:variant>
      <vt:variant>
        <vt:i4>5439518</vt:i4>
      </vt:variant>
      <vt:variant>
        <vt:i4>439</vt:i4>
      </vt:variant>
      <vt:variant>
        <vt:i4>0</vt:i4>
      </vt:variant>
      <vt:variant>
        <vt:i4>5</vt:i4>
      </vt:variant>
      <vt:variant>
        <vt:lpwstr>http://www.uth.tmc.edu/safety/radsafety/RS-11.doc</vt:lpwstr>
      </vt:variant>
      <vt:variant>
        <vt:lpwstr/>
      </vt:variant>
      <vt:variant>
        <vt:i4>5439518</vt:i4>
      </vt:variant>
      <vt:variant>
        <vt:i4>436</vt:i4>
      </vt:variant>
      <vt:variant>
        <vt:i4>0</vt:i4>
      </vt:variant>
      <vt:variant>
        <vt:i4>5</vt:i4>
      </vt:variant>
      <vt:variant>
        <vt:lpwstr>http://www.uth.tmc.edu/safety/radsafety/RS-11.doc</vt:lpwstr>
      </vt:variant>
      <vt:variant>
        <vt:lpwstr/>
      </vt:variant>
      <vt:variant>
        <vt:i4>1376268</vt:i4>
      </vt:variant>
      <vt:variant>
        <vt:i4>433</vt:i4>
      </vt:variant>
      <vt:variant>
        <vt:i4>0</vt:i4>
      </vt:variant>
      <vt:variant>
        <vt:i4>5</vt:i4>
      </vt:variant>
      <vt:variant>
        <vt:lpwstr>http://www.uth.tmc.edu/safety/radsafety/rs03.htm</vt:lpwstr>
      </vt:variant>
      <vt:variant>
        <vt:lpwstr/>
      </vt:variant>
      <vt:variant>
        <vt:i4>1310732</vt:i4>
      </vt:variant>
      <vt:variant>
        <vt:i4>430</vt:i4>
      </vt:variant>
      <vt:variant>
        <vt:i4>0</vt:i4>
      </vt:variant>
      <vt:variant>
        <vt:i4>5</vt:i4>
      </vt:variant>
      <vt:variant>
        <vt:lpwstr>http://www.uth.tmc.edu/safety/radsafety/rs02.htm</vt:lpwstr>
      </vt:variant>
      <vt:variant>
        <vt:lpwstr/>
      </vt:variant>
      <vt:variant>
        <vt:i4>4915252</vt:i4>
      </vt:variant>
      <vt:variant>
        <vt:i4>427</vt:i4>
      </vt:variant>
      <vt:variant>
        <vt:i4>0</vt:i4>
      </vt:variant>
      <vt:variant>
        <vt:i4>5</vt:i4>
      </vt:variant>
      <vt:variant>
        <vt:lpwstr>http://www.uth.tmc.edu/safety/radiation_safety.html</vt:lpwstr>
      </vt:variant>
      <vt:variant>
        <vt:lpwstr/>
      </vt:variant>
      <vt:variant>
        <vt:i4>6029411</vt:i4>
      </vt:variant>
      <vt:variant>
        <vt:i4>424</vt:i4>
      </vt:variant>
      <vt:variant>
        <vt:i4>0</vt:i4>
      </vt:variant>
      <vt:variant>
        <vt:i4>5</vt:i4>
      </vt:variant>
      <vt:variant>
        <vt:lpwstr>http://www.uth.tmc.edu/safety/radsafety/rs01_form.htm</vt:lpwstr>
      </vt:variant>
      <vt:variant>
        <vt:lpwstr/>
      </vt:variant>
      <vt:variant>
        <vt:i4>4194378</vt:i4>
      </vt:variant>
      <vt:variant>
        <vt:i4>421</vt:i4>
      </vt:variant>
      <vt:variant>
        <vt:i4>0</vt:i4>
      </vt:variant>
      <vt:variant>
        <vt:i4>5</vt:i4>
      </vt:variant>
      <vt:variant>
        <vt:lpwstr>http://www.uth.tmc.edu/safety/radsafety/radstaff.htm</vt:lpwstr>
      </vt:variant>
      <vt:variant>
        <vt:lpwstr/>
      </vt:variant>
      <vt:variant>
        <vt:i4>131092</vt:i4>
      </vt:variant>
      <vt:variant>
        <vt:i4>418</vt:i4>
      </vt:variant>
      <vt:variant>
        <vt:i4>0</vt:i4>
      </vt:variant>
      <vt:variant>
        <vt:i4>5</vt:i4>
      </vt:variant>
      <vt:variant>
        <vt:lpwstr>http://www.dshs.state.tx.us/radiation/rules.shtm</vt:lpwstr>
      </vt:variant>
      <vt:variant>
        <vt:lpwstr/>
      </vt:variant>
      <vt:variant>
        <vt:i4>7274531</vt:i4>
      </vt:variant>
      <vt:variant>
        <vt:i4>415</vt:i4>
      </vt:variant>
      <vt:variant>
        <vt:i4>0</vt:i4>
      </vt:variant>
      <vt:variant>
        <vt:i4>5</vt:i4>
      </vt:variant>
      <vt:variant>
        <vt:lpwstr>http://www.dshs.state.tx.us/radiation/pdffiles/Rules/203-1.pdf</vt:lpwstr>
      </vt:variant>
      <vt:variant>
        <vt:lpwstr/>
      </vt:variant>
      <vt:variant>
        <vt:i4>131092</vt:i4>
      </vt:variant>
      <vt:variant>
        <vt:i4>412</vt:i4>
      </vt:variant>
      <vt:variant>
        <vt:i4>0</vt:i4>
      </vt:variant>
      <vt:variant>
        <vt:i4>5</vt:i4>
      </vt:variant>
      <vt:variant>
        <vt:lpwstr>http://www.dshs.state.tx.us/radiation/rules.shtm</vt:lpwstr>
      </vt:variant>
      <vt:variant>
        <vt:lpwstr/>
      </vt:variant>
      <vt:variant>
        <vt:i4>131092</vt:i4>
      </vt:variant>
      <vt:variant>
        <vt:i4>409</vt:i4>
      </vt:variant>
      <vt:variant>
        <vt:i4>0</vt:i4>
      </vt:variant>
      <vt:variant>
        <vt:i4>5</vt:i4>
      </vt:variant>
      <vt:variant>
        <vt:lpwstr>http://www.dshs.state.tx.us/radiation/rules.shtm</vt:lpwstr>
      </vt:variant>
      <vt:variant>
        <vt:lpwstr/>
      </vt:variant>
      <vt:variant>
        <vt:i4>131092</vt:i4>
      </vt:variant>
      <vt:variant>
        <vt:i4>406</vt:i4>
      </vt:variant>
      <vt:variant>
        <vt:i4>0</vt:i4>
      </vt:variant>
      <vt:variant>
        <vt:i4>5</vt:i4>
      </vt:variant>
      <vt:variant>
        <vt:lpwstr>http://www.dshs.state.tx.us/radiation/rules.shtm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Radiation Safety Department</dc:creator>
  <cp:lastModifiedBy>Gutierrez, Janet M</cp:lastModifiedBy>
  <cp:revision>4</cp:revision>
  <cp:lastPrinted>2009-09-25T18:10:00Z</cp:lastPrinted>
  <dcterms:created xsi:type="dcterms:W3CDTF">2015-08-03T17:48:00Z</dcterms:created>
  <dcterms:modified xsi:type="dcterms:W3CDTF">2015-08-03T18:05:00Z</dcterms:modified>
</cp:coreProperties>
</file>