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50" w:rsidRDefault="00FB1750" w:rsidP="008345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FB1750" w:rsidRDefault="00FB1750" w:rsidP="00FB1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Pr>
          <w:b/>
          <w:noProof/>
          <w:sz w:val="28"/>
        </w:rPr>
        <w:drawing>
          <wp:inline distT="0" distB="0" distL="0" distR="0" wp14:anchorId="563A2002" wp14:editId="0EEABF60">
            <wp:extent cx="1556657" cy="952500"/>
            <wp:effectExtent l="0" t="0" r="5715" b="0"/>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799" cy="955646"/>
                    </a:xfrm>
                    <a:prstGeom prst="rect">
                      <a:avLst/>
                    </a:prstGeom>
                    <a:noFill/>
                    <a:ln>
                      <a:noFill/>
                    </a:ln>
                  </pic:spPr>
                </pic:pic>
              </a:graphicData>
            </a:graphic>
          </wp:inline>
        </w:drawing>
      </w:r>
    </w:p>
    <w:p w:rsidR="00FB1750" w:rsidRDefault="00FB1750" w:rsidP="00FB1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rPr>
      </w:pPr>
    </w:p>
    <w:p w:rsidR="00FB1750" w:rsidRDefault="00FB1750" w:rsidP="00FB1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rPr>
      </w:pPr>
    </w:p>
    <w:p w:rsidR="00FB1750" w:rsidRDefault="00FB1750" w:rsidP="00FB1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rPr>
      </w:pPr>
    </w:p>
    <w:p w:rsidR="00FB1750" w:rsidRDefault="00FB1750" w:rsidP="00FB1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p>
    <w:p w:rsidR="00E60249" w:rsidRPr="00DE14F6" w:rsidRDefault="003E3579" w:rsidP="008345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Pr>
          <w:b/>
        </w:rPr>
        <w:t xml:space="preserve"> </w:t>
      </w:r>
      <w:r w:rsidR="00E60249">
        <w:rPr>
          <w:rFonts w:ascii="Calibri" w:hAnsi="Calibri"/>
          <w:b/>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FB1750" w:rsidRDefault="00E60249" w:rsidP="00FB1750">
      <w:pPr>
        <w:pStyle w:val="Heading4"/>
        <w:ind w:left="0"/>
        <w:jc w:val="left"/>
        <w:rPr>
          <w:rFonts w:ascii="Calibri" w:hAnsi="Calibri"/>
          <w:b w:val="0"/>
          <w:bCs/>
          <w:i w:val="0"/>
          <w:sz w:val="32"/>
        </w:rPr>
      </w:pPr>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roofErr w:type="gramStart"/>
      <w:r w:rsidRPr="004D0FC9">
        <w:rPr>
          <w:rFonts w:ascii="Calibri" w:hAnsi="Calibri"/>
          <w:b/>
          <w:sz w:val="36"/>
          <w:szCs w:val="36"/>
        </w:rPr>
        <w:t>for</w:t>
      </w:r>
      <w:proofErr w:type="gramEnd"/>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795B56" w:rsidRDefault="00795B56" w:rsidP="00E60249">
      <w:pPr>
        <w:pStyle w:val="Heading4"/>
        <w:tabs>
          <w:tab w:val="clear" w:pos="1"/>
          <w:tab w:val="clear" w:pos="2160"/>
          <w:tab w:val="left" w:pos="0"/>
        </w:tabs>
        <w:ind w:left="0"/>
        <w:jc w:val="center"/>
        <w:rPr>
          <w:rFonts w:ascii="Calibri" w:hAnsi="Calibri"/>
          <w:b w:val="0"/>
          <w:i w:val="0"/>
          <w:sz w:val="36"/>
          <w:szCs w:val="36"/>
        </w:rPr>
      </w:pPr>
      <w:r>
        <w:rPr>
          <w:rFonts w:ascii="Calibri" w:hAnsi="Calibri"/>
          <w:b w:val="0"/>
          <w:i w:val="0"/>
          <w:sz w:val="36"/>
          <w:szCs w:val="36"/>
        </w:rPr>
        <w:t>Fair Market Value Assessment of</w:t>
      </w:r>
    </w:p>
    <w:p w:rsidR="00E60249" w:rsidRPr="00DE14F6" w:rsidRDefault="00795B56" w:rsidP="00E60249">
      <w:pPr>
        <w:pStyle w:val="Heading4"/>
        <w:tabs>
          <w:tab w:val="clear" w:pos="1"/>
          <w:tab w:val="clear" w:pos="2160"/>
          <w:tab w:val="left" w:pos="0"/>
        </w:tabs>
        <w:ind w:left="0"/>
        <w:jc w:val="center"/>
        <w:rPr>
          <w:rFonts w:ascii="Calibri" w:hAnsi="Calibri"/>
          <w:b w:val="0"/>
          <w:bCs/>
          <w:sz w:val="32"/>
        </w:rPr>
      </w:pPr>
      <w:r>
        <w:rPr>
          <w:rFonts w:ascii="Calibri" w:hAnsi="Calibri"/>
          <w:b w:val="0"/>
          <w:i w:val="0"/>
          <w:sz w:val="36"/>
          <w:szCs w:val="36"/>
        </w:rPr>
        <w:t>Physician Compensation</w:t>
      </w:r>
      <w:r w:rsidR="00375DF5">
        <w:rPr>
          <w:rFonts w:ascii="Calibri" w:hAnsi="Calibri"/>
          <w:b w:val="0"/>
          <w:i w:val="0"/>
          <w:sz w:val="36"/>
          <w:szCs w:val="36"/>
        </w:rPr>
        <w:t xml:space="preserve"> </w:t>
      </w:r>
    </w:p>
    <w:p w:rsidR="00E60249" w:rsidRDefault="00E60249" w:rsidP="00E60249">
      <w:pPr>
        <w:rPr>
          <w:rFonts w:ascii="Calibri" w:hAnsi="Calibri"/>
        </w:rPr>
      </w:pPr>
    </w:p>
    <w:p w:rsidR="00E60249" w:rsidRPr="00DE14F6" w:rsidRDefault="00E60249" w:rsidP="00E60249">
      <w:pPr>
        <w:rPr>
          <w:rFonts w:ascii="Calibri" w:hAnsi="Calibri"/>
        </w:rPr>
      </w:pPr>
    </w:p>
    <w:p w:rsidR="00E60249" w:rsidRDefault="00E60249" w:rsidP="00E60249">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375DF5">
        <w:rPr>
          <w:rFonts w:ascii="Calibri" w:hAnsi="Calibri"/>
          <w:b w:val="0"/>
          <w:bCs/>
          <w:i w:val="0"/>
          <w:iCs/>
          <w:sz w:val="40"/>
          <w:szCs w:val="40"/>
        </w:rPr>
        <w:t xml:space="preserve"> – R</w:t>
      </w:r>
      <w:r w:rsidR="00795B56">
        <w:rPr>
          <w:rFonts w:ascii="Calibri" w:hAnsi="Calibri"/>
          <w:b w:val="0"/>
          <w:bCs/>
          <w:i w:val="0"/>
          <w:iCs/>
          <w:sz w:val="40"/>
          <w:szCs w:val="40"/>
        </w:rPr>
        <w:t>1612 FMV</w:t>
      </w:r>
      <w:r w:rsidRPr="00DE14F6">
        <w:rPr>
          <w:rFonts w:ascii="Calibri" w:hAnsi="Calibri"/>
          <w:b w:val="0"/>
          <w:bCs/>
          <w:i w:val="0"/>
          <w:iCs/>
          <w:sz w:val="40"/>
          <w:szCs w:val="40"/>
        </w:rPr>
        <w:t xml:space="preserve"> </w:t>
      </w:r>
    </w:p>
    <w:p w:rsidR="00B20963" w:rsidRPr="00B20963" w:rsidRDefault="00B20963" w:rsidP="00B20963"/>
    <w:p w:rsidR="00AE39D8" w:rsidRPr="00AE39D8" w:rsidRDefault="00196EA4" w:rsidP="00AE39D8">
      <w:pPr>
        <w:jc w:val="center"/>
        <w:rPr>
          <w:sz w:val="28"/>
          <w:szCs w:val="28"/>
        </w:rPr>
      </w:pPr>
      <w:hyperlink r:id="rId10" w:history="1">
        <w:r w:rsidR="00AE39D8" w:rsidRPr="00AE39D8">
          <w:rPr>
            <w:rStyle w:val="Hyperlink"/>
            <w:sz w:val="28"/>
            <w:szCs w:val="28"/>
          </w:rPr>
          <w:t>https://www.uth.edu/buy/bid-list.htm</w:t>
        </w:r>
      </w:hyperlink>
    </w:p>
    <w:p w:rsidR="00E60249" w:rsidRDefault="00E60249" w:rsidP="00E60249">
      <w:pPr>
        <w:jc w:val="center"/>
        <w:rPr>
          <w:rFonts w:ascii="Calibri" w:hAnsi="Calibri"/>
        </w:rPr>
      </w:pPr>
    </w:p>
    <w:p w:rsidR="00FB1750" w:rsidRDefault="00FB1750" w:rsidP="00E60249">
      <w:pPr>
        <w:jc w:val="center"/>
        <w:rPr>
          <w:rFonts w:ascii="Calibri" w:hAnsi="Calibri"/>
        </w:rPr>
      </w:pPr>
    </w:p>
    <w:p w:rsidR="00E60249" w:rsidRDefault="00E60249" w:rsidP="00E60249">
      <w:pPr>
        <w:jc w:val="center"/>
        <w:rPr>
          <w:rFonts w:ascii="Calibri" w:hAnsi="Calibri"/>
          <w:b/>
        </w:rPr>
      </w:pPr>
    </w:p>
    <w:p w:rsidR="00FB1750" w:rsidRDefault="00FB1750" w:rsidP="00E60249">
      <w:pPr>
        <w:jc w:val="center"/>
        <w:rPr>
          <w:rFonts w:ascii="Calibri" w:hAnsi="Calibri"/>
          <w:b/>
        </w:rPr>
      </w:pPr>
    </w:p>
    <w:p w:rsidR="00FB1750" w:rsidRDefault="00FB1750" w:rsidP="00E60249">
      <w:pPr>
        <w:jc w:val="center"/>
        <w:rPr>
          <w:rFonts w:ascii="Calibri" w:hAnsi="Calibri"/>
          <w:b/>
        </w:rPr>
      </w:pPr>
    </w:p>
    <w:p w:rsidR="00E60249" w:rsidRDefault="00E60249" w:rsidP="00E60249">
      <w:pPr>
        <w:jc w:val="center"/>
        <w:rPr>
          <w:sz w:val="28"/>
        </w:rPr>
      </w:pPr>
      <w:r w:rsidRPr="00DE14F6">
        <w:rPr>
          <w:rFonts w:ascii="Calibri" w:hAnsi="Calibri"/>
          <w:iCs/>
          <w:sz w:val="28"/>
          <w:szCs w:val="28"/>
        </w:rPr>
        <w:t xml:space="preserve">Bid Submittal Deadline:  </w:t>
      </w:r>
      <w:r w:rsidR="00F226EA">
        <w:rPr>
          <w:rFonts w:ascii="Calibri" w:hAnsi="Calibri"/>
          <w:iCs/>
          <w:sz w:val="28"/>
          <w:szCs w:val="28"/>
        </w:rPr>
        <w:t xml:space="preserve">Friday </w:t>
      </w:r>
      <w:r w:rsidR="00795B56">
        <w:rPr>
          <w:rFonts w:ascii="Calibri" w:hAnsi="Calibri"/>
          <w:iCs/>
          <w:sz w:val="28"/>
          <w:szCs w:val="28"/>
        </w:rPr>
        <w:t xml:space="preserve">March </w:t>
      </w:r>
      <w:r w:rsidR="00F226EA">
        <w:rPr>
          <w:rFonts w:ascii="Calibri" w:hAnsi="Calibri"/>
          <w:iCs/>
          <w:sz w:val="28"/>
          <w:szCs w:val="28"/>
        </w:rPr>
        <w:t>25</w:t>
      </w:r>
      <w:r w:rsidR="00375DF5" w:rsidRPr="00B82F1A">
        <w:rPr>
          <w:rFonts w:ascii="Calibri" w:hAnsi="Calibri"/>
          <w:iCs/>
          <w:sz w:val="28"/>
          <w:szCs w:val="28"/>
        </w:rPr>
        <w:t>, 201</w:t>
      </w:r>
      <w:r w:rsidR="00F226EA">
        <w:rPr>
          <w:rFonts w:ascii="Calibri" w:hAnsi="Calibri"/>
          <w:iCs/>
          <w:sz w:val="28"/>
          <w:szCs w:val="28"/>
        </w:rPr>
        <w:t>6</w:t>
      </w:r>
      <w:r w:rsidR="00834501" w:rsidRPr="00B82F1A">
        <w:rPr>
          <w:rFonts w:ascii="Calibri" w:hAnsi="Calibri"/>
          <w:iCs/>
          <w:sz w:val="28"/>
          <w:szCs w:val="28"/>
        </w:rPr>
        <w:t xml:space="preserve"> 2:00P.M. CST</w:t>
      </w:r>
    </w:p>
    <w:p w:rsidR="00FB1750" w:rsidRDefault="00FB1750" w:rsidP="00E60249">
      <w:pPr>
        <w:jc w:val="center"/>
        <w:rPr>
          <w:sz w:val="28"/>
        </w:rPr>
      </w:pPr>
    </w:p>
    <w:p w:rsidR="00FB1750" w:rsidRDefault="00FB1750" w:rsidP="00E60249">
      <w:pPr>
        <w:jc w:val="center"/>
        <w:rPr>
          <w:sz w:val="28"/>
        </w:rPr>
      </w:pPr>
    </w:p>
    <w:p w:rsidR="00FB1750" w:rsidRDefault="00FB1750" w:rsidP="00E60249">
      <w:pPr>
        <w:jc w:val="center"/>
        <w:rPr>
          <w:sz w:val="28"/>
        </w:rPr>
      </w:pPr>
    </w:p>
    <w:p w:rsidR="00E60249" w:rsidRDefault="00E60249" w:rsidP="00E60249">
      <w:pPr>
        <w:jc w:val="center"/>
        <w:rPr>
          <w:b/>
          <w:sz w:val="28"/>
        </w:rPr>
      </w:pPr>
    </w:p>
    <w:p w:rsidR="00795B56" w:rsidRPr="00327BA4" w:rsidRDefault="00795B56" w:rsidP="00E60249">
      <w:pPr>
        <w:jc w:val="center"/>
        <w:rPr>
          <w:b/>
          <w:sz w:val="2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834501" w:rsidP="00E60249">
      <w:pPr>
        <w:jc w:val="center"/>
        <w:rPr>
          <w:rFonts w:ascii="Calibri" w:hAnsi="Calibri"/>
          <w:iCs/>
          <w:szCs w:val="22"/>
        </w:rPr>
      </w:pPr>
      <w:r>
        <w:rPr>
          <w:rFonts w:ascii="Calibri" w:hAnsi="Calibri"/>
          <w:iCs/>
          <w:szCs w:val="22"/>
        </w:rPr>
        <w:t>Michael D. Le, Assistant Director</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834501" w:rsidP="00E60249">
      <w:pPr>
        <w:jc w:val="center"/>
        <w:rPr>
          <w:rFonts w:ascii="Calibri" w:hAnsi="Calibri"/>
          <w:szCs w:val="22"/>
        </w:rPr>
      </w:pPr>
      <w:r>
        <w:rPr>
          <w:rFonts w:ascii="Calibri" w:hAnsi="Calibri"/>
          <w:szCs w:val="22"/>
        </w:rPr>
        <w:t>6410 Fannin, Suite UTPB-833</w:t>
      </w:r>
    </w:p>
    <w:p w:rsidR="00E60249" w:rsidRPr="00DE14F6" w:rsidRDefault="00E60249" w:rsidP="00E60249">
      <w:pPr>
        <w:jc w:val="center"/>
        <w:rPr>
          <w:rFonts w:ascii="Calibri" w:hAnsi="Calibri"/>
          <w:szCs w:val="22"/>
        </w:rPr>
      </w:pPr>
      <w:r w:rsidRPr="00DE14F6">
        <w:rPr>
          <w:rFonts w:ascii="Calibri" w:hAnsi="Calibri"/>
          <w:iCs/>
          <w:szCs w:val="22"/>
        </w:rPr>
        <w:t>Houston, Texas 770</w:t>
      </w:r>
      <w:r w:rsidR="00834501">
        <w:rPr>
          <w:rFonts w:ascii="Calibri" w:hAnsi="Calibri"/>
          <w:iCs/>
          <w:szCs w:val="22"/>
        </w:rPr>
        <w:t>30</w:t>
      </w:r>
    </w:p>
    <w:p w:rsidR="00834501" w:rsidRDefault="00196EA4" w:rsidP="00E60249">
      <w:pPr>
        <w:jc w:val="center"/>
        <w:rPr>
          <w:rFonts w:asciiTheme="minorHAnsi" w:hAnsiTheme="minorHAnsi"/>
        </w:rPr>
      </w:pPr>
      <w:hyperlink r:id="rId11" w:history="1">
        <w:r w:rsidR="00834501" w:rsidRPr="000508B4">
          <w:rPr>
            <w:rStyle w:val="Hyperlink"/>
            <w:rFonts w:asciiTheme="minorHAnsi" w:hAnsiTheme="minorHAnsi"/>
          </w:rPr>
          <w:t>michael.d.le@uth.tmc.edu</w:t>
        </w:r>
      </w:hyperlink>
    </w:p>
    <w:p w:rsidR="00834501" w:rsidRDefault="00795B56" w:rsidP="00E60249">
      <w:pPr>
        <w:jc w:val="center"/>
        <w:rPr>
          <w:rFonts w:asciiTheme="minorHAnsi" w:hAnsiTheme="minorHAnsi"/>
        </w:rPr>
      </w:pPr>
      <w:r>
        <w:rPr>
          <w:rFonts w:asciiTheme="minorHAnsi" w:hAnsiTheme="minorHAnsi"/>
        </w:rPr>
        <w:t>Wednesday February 24</w:t>
      </w:r>
      <w:r w:rsidR="00834501">
        <w:rPr>
          <w:rFonts w:asciiTheme="minorHAnsi" w:hAnsiTheme="minorHAnsi"/>
        </w:rPr>
        <w:t>, 201</w:t>
      </w:r>
      <w:r>
        <w:rPr>
          <w:rFonts w:asciiTheme="minorHAnsi" w:hAnsiTheme="minorHAnsi"/>
        </w:rPr>
        <w:t>6</w:t>
      </w:r>
      <w:r w:rsidR="00834501">
        <w:rPr>
          <w:rFonts w:asciiTheme="minorHAnsi" w:hAnsiTheme="minorHAnsi"/>
        </w:rPr>
        <w:t xml:space="preserve"> </w:t>
      </w:r>
    </w:p>
    <w:p w:rsidR="00834501" w:rsidRDefault="00834501" w:rsidP="00E60249">
      <w:pPr>
        <w:jc w:val="center"/>
        <w:sectPr w:rsidR="00834501">
          <w:headerReference w:type="default" r:id="rId12"/>
          <w:footerReference w:type="default" r:id="rId13"/>
          <w:footerReference w:type="first" r:id="rId14"/>
          <w:type w:val="continuous"/>
          <w:pgSz w:w="12240" w:h="15840" w:code="1"/>
          <w:pgMar w:top="1440" w:right="1440" w:bottom="1440" w:left="1440" w:header="576" w:footer="576" w:gutter="0"/>
          <w:pgNumType w:start="1"/>
          <w:cols w:space="720"/>
          <w:titlePg/>
        </w:sectPr>
      </w:pP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214016">
        <w:rPr>
          <w:rFonts w:ascii="Arial" w:hAnsi="Arial" w:cs="Arial"/>
          <w:b/>
          <w:bCs/>
        </w:rPr>
        <w:t>N/A</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5"/>
          <w:footerReference w:type="first" r:id="rId16"/>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Founded in 1972, The University of Texas Health Science Center at Houston (UTHSC-H</w:t>
      </w:r>
      <w:r w:rsidR="00080B18">
        <w:rPr>
          <w:rFonts w:ascii="Arial" w:hAnsi="Arial" w:cs="Arial"/>
          <w:szCs w:val="22"/>
        </w:rPr>
        <w:t>, UTHealth</w:t>
      </w:r>
      <w:r w:rsidRPr="003E4B7C">
        <w:rPr>
          <w:rFonts w:ascii="Arial" w:hAnsi="Arial" w:cs="Arial"/>
          <w:szCs w:val="22"/>
        </w:rPr>
        <w:t>) is one of the fifteen component Universities of The University of Texas System.  UTHSC-H is the most comprehensive academic health center in Texas,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(MSB)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Expansion (MSE)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E60249" w:rsidRPr="00CD513D"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Nursing (SON) – 6901 </w:t>
      </w:r>
      <w:proofErr w:type="spellStart"/>
      <w:r w:rsidRPr="003E4B7C">
        <w:rPr>
          <w:rFonts w:cs="Arial"/>
          <w:sz w:val="22"/>
          <w:szCs w:val="22"/>
        </w:rPr>
        <w:t>Bertner</w:t>
      </w:r>
      <w:proofErr w:type="spellEnd"/>
      <w:r w:rsidRPr="003E4B7C">
        <w:rPr>
          <w:rFonts w:cs="Arial"/>
          <w:sz w:val="22"/>
          <w:szCs w:val="22"/>
        </w:rPr>
        <w:t xml:space="preserve">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1825 </w:t>
      </w:r>
      <w:proofErr w:type="spellStart"/>
      <w:r w:rsidRPr="003E4B7C">
        <w:rPr>
          <w:rFonts w:cs="Arial"/>
          <w:sz w:val="22"/>
          <w:szCs w:val="22"/>
        </w:rPr>
        <w:t>Pressler</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University Center Tower (UCT)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Professional Building (UTPB) - 6410 Fannin Street</w:t>
      </w:r>
    </w:p>
    <w:p w:rsidR="00E60249" w:rsidRPr="003E4B7C" w:rsidRDefault="00E60249" w:rsidP="00E60249">
      <w:pPr>
        <w:pStyle w:val="BodyText2"/>
        <w:ind w:left="720"/>
        <w:jc w:val="left"/>
        <w:rPr>
          <w:rFonts w:cs="Arial"/>
          <w:sz w:val="22"/>
          <w:szCs w:val="22"/>
        </w:rPr>
      </w:pPr>
    </w:p>
    <w:p w:rsidR="00E60249" w:rsidRPr="003E4B7C" w:rsidRDefault="00E60249" w:rsidP="00E60249">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rPr>
          <w:rFonts w:ascii="Arial" w:hAnsi="Arial" w:cs="Arial"/>
          <w:szCs w:val="22"/>
        </w:rPr>
      </w:pPr>
      <w:r>
        <w:rPr>
          <w:rFonts w:ascii="Arial" w:hAnsi="Arial" w:cs="Arial"/>
          <w:szCs w:val="22"/>
        </w:rPr>
        <w:tab/>
      </w:r>
      <w:r w:rsidRPr="003E4B7C">
        <w:rPr>
          <w:rFonts w:ascii="Arial" w:hAnsi="Arial" w:cs="Arial"/>
          <w:szCs w:val="22"/>
        </w:rPr>
        <w:t xml:space="preserve">The University </w:t>
      </w:r>
      <w:proofErr w:type="gramStart"/>
      <w:r w:rsidRPr="003E4B7C">
        <w:rPr>
          <w:rFonts w:ascii="Arial" w:hAnsi="Arial" w:cs="Arial"/>
          <w:szCs w:val="22"/>
        </w:rPr>
        <w:t>of</w:t>
      </w:r>
      <w:proofErr w:type="gramEnd"/>
      <w:r w:rsidRPr="003E4B7C">
        <w:rPr>
          <w:rFonts w:ascii="Arial" w:hAnsi="Arial" w:cs="Arial"/>
          <w:szCs w:val="22"/>
        </w:rPr>
        <w:t xml:space="preserve">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7D7237" w:rsidRDefault="007D7237" w:rsidP="00E60249">
      <w:pPr>
        <w:tabs>
          <w:tab w:val="left" w:pos="720"/>
        </w:tabs>
        <w:rPr>
          <w:rFonts w:ascii="Arial" w:hAnsi="Arial" w:cs="Arial"/>
          <w:szCs w:val="22"/>
        </w:rPr>
      </w:pPr>
    </w:p>
    <w:p w:rsidR="00232E23" w:rsidRDefault="007D7237" w:rsidP="007D7237">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r w:rsidRPr="007D7237">
        <w:rPr>
          <w:u w:val="single"/>
        </w:rPr>
        <w:t>UT Physicians</w:t>
      </w:r>
      <w:r w:rsidRPr="004854D9">
        <w:rPr>
          <w:b w:val="0"/>
        </w:rPr>
        <w:t xml:space="preserve"> </w:t>
      </w:r>
    </w:p>
    <w:p w:rsidR="00232E23" w:rsidRDefault="00232E23" w:rsidP="007D7237">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p>
    <w:p w:rsidR="00335C23" w:rsidRPr="004854D9" w:rsidRDefault="00335C23" w:rsidP="00335C23">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r w:rsidRPr="00335C23">
        <w:rPr>
          <w:b w:val="0"/>
        </w:rPr>
        <w:t>UT Physicians (UTP)</w:t>
      </w:r>
      <w:r w:rsidR="00795B56">
        <w:rPr>
          <w:b w:val="0"/>
        </w:rPr>
        <w:t xml:space="preserve"> </w:t>
      </w:r>
      <w:r w:rsidRPr="00335C23">
        <w:rPr>
          <w:b w:val="0"/>
        </w:rPr>
        <w:t xml:space="preserve">was created in 1995 as a non-profit health corporation, incorporated in the State of Texas.  It was incorporated pursuant to action taken by the University </w:t>
      </w:r>
      <w:r w:rsidR="00F07062" w:rsidRPr="00335C23">
        <w:rPr>
          <w:b w:val="0"/>
        </w:rPr>
        <w:t>Of Texas Board Of</w:t>
      </w:r>
      <w:r w:rsidRPr="00335C23">
        <w:rPr>
          <w:b w:val="0"/>
        </w:rPr>
        <w:t xml:space="preserve"> Regents to provide The University of Texas Health Science Center at Houston’s (UTHealth) Medical School (Medical School) with a vehicle to provide management services to the Medical School’s faculty group practice.  Since its organization, UTP has assumed responsibility for managing the majority of the clinical operations of the Medical School practice plan.  Presently, there are 954 employees at 85 sites throughout the Houston metropolitan area, including the Texas Medical Center. The FY2016 (Sept 2015-August 2016) fee-for-service revenues are budgeted to be $292 </w:t>
      </w:r>
      <w:r w:rsidRPr="00335C23">
        <w:rPr>
          <w:b w:val="0"/>
        </w:rPr>
        <w:lastRenderedPageBreak/>
        <w:t>million.  The Out Patient and In Patient revenues are comprised of $178 million and $114 million, respectively.</w:t>
      </w:r>
    </w:p>
    <w:p w:rsidR="00232E23" w:rsidRPr="004854D9" w:rsidRDefault="00232E23" w:rsidP="00232E23">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firstLine="720"/>
        <w:rPr>
          <w:b w:val="0"/>
        </w:rPr>
      </w:pPr>
    </w:p>
    <w:p w:rsidR="00232E23" w:rsidRPr="004854D9" w:rsidRDefault="00232E23" w:rsidP="00232E23">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firstLine="720"/>
        <w:rPr>
          <w:b w:val="0"/>
        </w:rPr>
      </w:pPr>
    </w:p>
    <w:p w:rsidR="00232E23" w:rsidRDefault="00232E23" w:rsidP="00232E23">
      <w:pPr>
        <w:pStyle w:val="BodyText"/>
        <w:ind w:left="720"/>
        <w:rPr>
          <w:b w:val="0"/>
        </w:rPr>
      </w:pPr>
      <w:r w:rsidRPr="004854D9">
        <w:rPr>
          <w:b w:val="0"/>
        </w:rPr>
        <w:t>UT Physicians is a multi-specialty independent physician group practice, organized as a 5.01 (a) corporation under the Texas Medical Practice Act. UTP offers operational and contracting flexibility for the physicians of the Medical School. UTP has developed and will continue to operate patient care centers in the greater Houston communities. UTP negotiates general fee-for-service, case rate and carve out pricing through direct contracting with payer entities.</w:t>
      </w:r>
    </w:p>
    <w:p w:rsidR="007D7237" w:rsidRDefault="007D7237" w:rsidP="00E60249">
      <w:pPr>
        <w:tabs>
          <w:tab w:val="left" w:pos="720"/>
        </w:tabs>
      </w:pP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335C23" w:rsidRDefault="00335C23" w:rsidP="00335C23">
      <w:pPr>
        <w:ind w:left="720"/>
        <w:rPr>
          <w:rFonts w:ascii="Arial" w:hAnsi="Arial" w:cs="Arial"/>
          <w:szCs w:val="22"/>
        </w:rPr>
      </w:pPr>
      <w:r w:rsidRPr="00954BBD">
        <w:rPr>
          <w:rFonts w:ascii="Arial" w:hAnsi="Arial" w:cs="Arial"/>
          <w:szCs w:val="22"/>
        </w:rPr>
        <w:t xml:space="preserve">UT Physicians operates the clinical practice plan for the Medical School at UTHealth Science Center Houston.  UT Physicians operates at </w:t>
      </w:r>
      <w:r w:rsidR="00F92045" w:rsidRPr="00954BBD">
        <w:rPr>
          <w:rFonts w:ascii="Arial" w:hAnsi="Arial" w:cs="Arial"/>
          <w:szCs w:val="22"/>
        </w:rPr>
        <w:t>85</w:t>
      </w:r>
      <w:r w:rsidRPr="00954BBD">
        <w:rPr>
          <w:rFonts w:ascii="Arial" w:hAnsi="Arial" w:cs="Arial"/>
          <w:szCs w:val="22"/>
        </w:rPr>
        <w:t xml:space="preserve"> office locations across the Greater Houston area and sees in excess of </w:t>
      </w:r>
      <w:r w:rsidRPr="00954BBD">
        <w:rPr>
          <w:rFonts w:ascii="Arial" w:eastAsia="Times New Roman" w:hAnsi="Arial" w:cs="Arial"/>
          <w:color w:val="000000"/>
          <w:szCs w:val="22"/>
        </w:rPr>
        <w:t>500,000 visits and over 1,</w:t>
      </w:r>
      <w:r w:rsidR="00F92045" w:rsidRPr="00954BBD">
        <w:rPr>
          <w:rFonts w:ascii="Arial" w:eastAsia="Times New Roman" w:hAnsi="Arial" w:cs="Arial"/>
          <w:color w:val="000000"/>
          <w:szCs w:val="22"/>
        </w:rPr>
        <w:t>6</w:t>
      </w:r>
      <w:r w:rsidRPr="00954BBD">
        <w:rPr>
          <w:rFonts w:ascii="Arial" w:eastAsia="Times New Roman" w:hAnsi="Arial" w:cs="Arial"/>
          <w:color w:val="000000"/>
          <w:szCs w:val="22"/>
        </w:rPr>
        <w:t xml:space="preserve">00,000 </w:t>
      </w:r>
      <w:r w:rsidRPr="00954BBD">
        <w:rPr>
          <w:rFonts w:ascii="Arial" w:hAnsi="Arial" w:cs="Arial"/>
          <w:szCs w:val="22"/>
        </w:rPr>
        <w:t>patient encounters across 22 clinical departments, primary care and dozens of subspecialties.  Additionally, our providers deliver care at more than 30 local hospitals and dozens of outpatient procedural centers. UT Physicians is partnered with the Harris Health System (HHS) and the Memorial Hermann Healthcare System (MHHS).</w:t>
      </w:r>
      <w:r>
        <w:rPr>
          <w:rFonts w:ascii="Arial" w:hAnsi="Arial" w:cs="Arial"/>
          <w:szCs w:val="22"/>
        </w:rPr>
        <w:t xml:space="preserve"> </w:t>
      </w:r>
    </w:p>
    <w:p w:rsidR="003E3579" w:rsidRDefault="003E3579"/>
    <w:p w:rsidR="003E3579" w:rsidRDefault="003E3579">
      <w:pPr>
        <w:rPr>
          <w:b/>
          <w:bCs/>
        </w:rPr>
      </w:pPr>
      <w:r>
        <w:rPr>
          <w:b/>
          <w:bCs/>
        </w:rPr>
        <w:t>1.3</w:t>
      </w:r>
      <w:r>
        <w:rPr>
          <w:b/>
          <w:bCs/>
        </w:rPr>
        <w:tab/>
        <w:t xml:space="preserve">Objective of this Request for Proposal </w:t>
      </w:r>
    </w:p>
    <w:p w:rsidR="003E3579" w:rsidRPr="00170C93" w:rsidRDefault="003E3579">
      <w:pPr>
        <w:ind w:left="720"/>
        <w:rPr>
          <w:rFonts w:ascii="Arial" w:hAnsi="Arial" w:cs="Arial"/>
          <w:color w:val="000000"/>
        </w:rPr>
      </w:pPr>
    </w:p>
    <w:p w:rsidR="00F226EA" w:rsidRPr="00170C93" w:rsidRDefault="00F226EA" w:rsidP="00F226EA">
      <w:pPr>
        <w:ind w:left="720"/>
        <w:rPr>
          <w:rFonts w:ascii="Arial" w:hAnsi="Arial" w:cs="Arial"/>
          <w:color w:val="000000"/>
          <w:szCs w:val="22"/>
        </w:rPr>
      </w:pPr>
      <w:r>
        <w:rPr>
          <w:rFonts w:ascii="Arial" w:hAnsi="Arial" w:cs="Arial"/>
          <w:color w:val="000000"/>
          <w:szCs w:val="22"/>
        </w:rPr>
        <w:t>UTHealth</w:t>
      </w:r>
      <w:r w:rsidRPr="00170C93">
        <w:rPr>
          <w:rFonts w:ascii="Arial" w:hAnsi="Arial" w:cs="Arial"/>
          <w:color w:val="000000"/>
          <w:szCs w:val="22"/>
        </w:rPr>
        <w:t xml:space="preserve"> is soliciting proposals from qualified vendors in response to this Request for Proposal </w:t>
      </w:r>
      <w:r>
        <w:rPr>
          <w:rFonts w:ascii="Arial" w:hAnsi="Arial" w:cs="Arial"/>
          <w:color w:val="000000"/>
          <w:szCs w:val="22"/>
        </w:rPr>
        <w:t>UTP-FMV</w:t>
      </w:r>
      <w:r w:rsidRPr="00170C93">
        <w:rPr>
          <w:rFonts w:ascii="Arial" w:hAnsi="Arial" w:cs="Arial"/>
          <w:color w:val="000000"/>
          <w:szCs w:val="22"/>
        </w:rPr>
        <w:t xml:space="preserve"> for selection of a Vendor/s to provide </w:t>
      </w:r>
      <w:r>
        <w:rPr>
          <w:rFonts w:ascii="Arial" w:hAnsi="Arial" w:cs="Arial"/>
          <w:color w:val="000000"/>
          <w:szCs w:val="22"/>
        </w:rPr>
        <w:t>Fair Market Value Compensation Assessment services</w:t>
      </w:r>
      <w:r w:rsidR="005A43A7">
        <w:rPr>
          <w:rFonts w:ascii="Arial" w:hAnsi="Arial" w:cs="Arial"/>
          <w:color w:val="000000"/>
          <w:szCs w:val="22"/>
        </w:rPr>
        <w:t xml:space="preserve"> for physicians</w:t>
      </w:r>
      <w:r>
        <w:rPr>
          <w:rFonts w:ascii="Arial" w:hAnsi="Arial" w:cs="Arial"/>
          <w:color w:val="000000"/>
          <w:szCs w:val="22"/>
        </w:rPr>
        <w:t xml:space="preserve"> (“The Services”)</w:t>
      </w:r>
      <w:r w:rsidRPr="00170C93">
        <w:rPr>
          <w:rFonts w:ascii="Arial" w:hAnsi="Arial" w:cs="Arial"/>
          <w:color w:val="000000"/>
          <w:szCs w:val="22"/>
        </w:rPr>
        <w:t>.</w:t>
      </w:r>
    </w:p>
    <w:p w:rsidR="00F226EA" w:rsidRPr="00170C93" w:rsidRDefault="00F226EA" w:rsidP="00F226EA">
      <w:pPr>
        <w:ind w:left="720"/>
        <w:rPr>
          <w:rFonts w:ascii="Arial" w:hAnsi="Arial" w:cs="Arial"/>
          <w:color w:val="000000"/>
          <w:szCs w:val="22"/>
        </w:rPr>
      </w:pPr>
    </w:p>
    <w:p w:rsidR="00F226EA" w:rsidRPr="00F93BB6" w:rsidRDefault="00F226EA" w:rsidP="00F226EA">
      <w:pPr>
        <w:ind w:left="720"/>
        <w:rPr>
          <w:color w:val="000000"/>
        </w:rPr>
      </w:pPr>
      <w:r w:rsidRPr="00F93BB6">
        <w:rPr>
          <w:color w:val="000000"/>
        </w:rPr>
        <w:t xml:space="preserve">The Services are more specifically described in </w:t>
      </w:r>
      <w:r w:rsidRPr="00F93BB6">
        <w:rPr>
          <w:b/>
          <w:color w:val="000000"/>
        </w:rPr>
        <w:t xml:space="preserve">Section 5 </w:t>
      </w:r>
      <w:r w:rsidRPr="00F93BB6">
        <w:rPr>
          <w:bCs/>
          <w:color w:val="000000"/>
        </w:rPr>
        <w:t>(Scope of Work)</w:t>
      </w:r>
      <w:r w:rsidRPr="00F93BB6">
        <w:rPr>
          <w:color w:val="000000"/>
        </w:rPr>
        <w:t xml:space="preserve"> of this RFP. </w:t>
      </w:r>
    </w:p>
    <w:p w:rsidR="000E250F" w:rsidRDefault="000E250F">
      <w:pPr>
        <w:ind w:left="720"/>
        <w:rPr>
          <w:color w:val="000000"/>
        </w:rPr>
      </w:pPr>
    </w:p>
    <w:p w:rsidR="00F93BB6" w:rsidRPr="00F93BB6" w:rsidRDefault="00F93BB6">
      <w:pPr>
        <w:ind w:left="720"/>
        <w:rPr>
          <w:color w:val="000000"/>
          <w:u w:val="single"/>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7"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8"/>
          <w:footerReference w:type="default" r:id="rId19"/>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sidRPr="00954BBD">
        <w:rPr>
          <w:rFonts w:ascii="Arial" w:hAnsi="Arial" w:cs="Arial"/>
        </w:rPr>
        <w:t xml:space="preserve">University will accept proposals submitted in response to this RFP until </w:t>
      </w:r>
      <w:r w:rsidR="00FE584F" w:rsidRPr="00954BBD">
        <w:rPr>
          <w:rFonts w:ascii="Arial" w:hAnsi="Arial" w:cs="Arial"/>
        </w:rPr>
        <w:t>2</w:t>
      </w:r>
      <w:r w:rsidRPr="00954BBD">
        <w:rPr>
          <w:rFonts w:ascii="Arial" w:hAnsi="Arial" w:cs="Arial"/>
          <w:b/>
          <w:bCs/>
        </w:rPr>
        <w:t>p.m.</w:t>
      </w:r>
      <w:r w:rsidR="00FE584F" w:rsidRPr="00954BBD">
        <w:rPr>
          <w:rFonts w:ascii="Arial" w:hAnsi="Arial" w:cs="Arial"/>
          <w:b/>
          <w:bCs/>
        </w:rPr>
        <w:t xml:space="preserve"> CST </w:t>
      </w:r>
      <w:proofErr w:type="gramStart"/>
      <w:r w:rsidRPr="00954BBD">
        <w:rPr>
          <w:rFonts w:ascii="Arial" w:hAnsi="Arial" w:cs="Arial"/>
        </w:rPr>
        <w:t>on</w:t>
      </w:r>
      <w:r w:rsidR="00FE584F" w:rsidRPr="00954BBD">
        <w:rPr>
          <w:rFonts w:ascii="Arial" w:hAnsi="Arial" w:cs="Arial"/>
        </w:rPr>
        <w:t xml:space="preserve"> </w:t>
      </w:r>
      <w:r w:rsidR="00F226EA">
        <w:rPr>
          <w:rFonts w:ascii="Arial" w:hAnsi="Arial" w:cs="Arial"/>
        </w:rPr>
        <w:t xml:space="preserve"> Friday</w:t>
      </w:r>
      <w:proofErr w:type="gramEnd"/>
      <w:r w:rsidR="00F226EA">
        <w:rPr>
          <w:rFonts w:ascii="Arial" w:hAnsi="Arial" w:cs="Arial"/>
        </w:rPr>
        <w:t xml:space="preserve"> March 25, 2016 </w:t>
      </w:r>
      <w:r w:rsidRPr="00954BBD">
        <w:rPr>
          <w:rFonts w:ascii="Arial" w:hAnsi="Arial" w:cs="Arial"/>
        </w:rPr>
        <w:t>(the “</w:t>
      </w:r>
      <w:r w:rsidRPr="00954BBD">
        <w:rPr>
          <w:rFonts w:ascii="Arial" w:hAnsi="Arial" w:cs="Arial"/>
          <w:b/>
          <w:bCs/>
        </w:rPr>
        <w:t>Submittal Deadline</w:t>
      </w:r>
      <w:r w:rsidRPr="00954BBD">
        <w:rPr>
          <w:rFonts w:ascii="Arial" w:hAnsi="Arial" w:cs="Arial"/>
        </w:rPr>
        <w:t>”).</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FE584F" w:rsidP="00E60249">
      <w:pPr>
        <w:ind w:left="2160"/>
        <w:rPr>
          <w:rFonts w:ascii="Arial" w:hAnsi="Arial" w:cs="Arial"/>
        </w:rPr>
      </w:pPr>
      <w:r>
        <w:rPr>
          <w:rFonts w:ascii="Arial" w:hAnsi="Arial" w:cs="Arial"/>
        </w:rPr>
        <w:t>6410 Fannin, Suite UTPB-833</w:t>
      </w:r>
    </w:p>
    <w:p w:rsidR="00E60249" w:rsidRDefault="00E60249" w:rsidP="00E60249">
      <w:pPr>
        <w:ind w:left="2160"/>
        <w:rPr>
          <w:rFonts w:ascii="Arial" w:hAnsi="Arial" w:cs="Arial"/>
        </w:rPr>
      </w:pPr>
      <w:r>
        <w:rPr>
          <w:rFonts w:ascii="Arial" w:hAnsi="Arial" w:cs="Arial"/>
        </w:rPr>
        <w:t>Houston, Texas 770</w:t>
      </w:r>
      <w:r w:rsidR="00FE584F">
        <w:rPr>
          <w:rFonts w:ascii="Arial" w:hAnsi="Arial" w:cs="Arial"/>
        </w:rPr>
        <w:t>30</w:t>
      </w:r>
    </w:p>
    <w:p w:rsidR="00E60249" w:rsidRPr="00FE584F" w:rsidRDefault="00FE584F" w:rsidP="00E60249">
      <w:pPr>
        <w:ind w:left="2160"/>
        <w:rPr>
          <w:rFonts w:ascii="Arial" w:hAnsi="Arial" w:cs="Arial"/>
        </w:rPr>
      </w:pPr>
      <w:r w:rsidRPr="00FE584F">
        <w:rPr>
          <w:rFonts w:ascii="Arial" w:hAnsi="Arial" w:cs="Arial"/>
        </w:rPr>
        <w:t>Michael D. Le</w:t>
      </w:r>
    </w:p>
    <w:p w:rsidR="003E3579" w:rsidRDefault="00196EA4" w:rsidP="00E60249">
      <w:pPr>
        <w:ind w:left="2160"/>
        <w:rPr>
          <w:rFonts w:ascii="Arial" w:hAnsi="Arial" w:cs="Arial"/>
        </w:rPr>
      </w:pPr>
      <w:hyperlink r:id="rId20" w:history="1">
        <w:r w:rsidR="00FE584F" w:rsidRPr="000508B4">
          <w:rPr>
            <w:rStyle w:val="Hyperlink"/>
            <w:rFonts w:ascii="Arial" w:hAnsi="Arial" w:cs="Arial"/>
          </w:rPr>
          <w:t>michael.d.le@uth.tmc.edu</w:t>
        </w:r>
      </w:hyperlink>
    </w:p>
    <w:p w:rsidR="00FE584F" w:rsidRDefault="00FE584F" w:rsidP="00E60249">
      <w:pPr>
        <w:ind w:left="2160"/>
        <w:rPr>
          <w:rFonts w:ascii="Arial" w:hAnsi="Arial" w:cs="Arial"/>
        </w:rPr>
      </w:pPr>
      <w:r>
        <w:rPr>
          <w:rFonts w:ascii="Arial" w:hAnsi="Arial" w:cs="Arial"/>
        </w:rPr>
        <w:t>713-486-6146</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A93AC1">
        <w:rPr>
          <w:rFonts w:ascii="Arial" w:hAnsi="Arial" w:cs="Arial"/>
        </w:rPr>
        <w:t xml:space="preserve"> 5p.m. CST </w:t>
      </w:r>
      <w:r w:rsidR="00E60249">
        <w:rPr>
          <w:rFonts w:ascii="Arial" w:hAnsi="Arial" w:cs="Arial"/>
        </w:rPr>
        <w:t xml:space="preserve">on </w:t>
      </w:r>
      <w:r w:rsidR="00F226EA">
        <w:rPr>
          <w:rFonts w:ascii="Arial" w:hAnsi="Arial" w:cs="Arial"/>
        </w:rPr>
        <w:t>March 02, 2016</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0C0B12" w:rsidRPr="0014680E" w:rsidRDefault="000C0B12" w:rsidP="000C0B12">
      <w:pPr>
        <w:ind w:left="720"/>
        <w:rPr>
          <w:rFonts w:ascii="Arial" w:hAnsi="Arial" w:cs="Arial"/>
          <w:szCs w:val="22"/>
        </w:rPr>
      </w:pPr>
      <w:r w:rsidRPr="00C440C0">
        <w:rPr>
          <w:rFonts w:ascii="Arial" w:hAnsi="Arial" w:cs="Arial"/>
        </w:rPr>
        <w:t xml:space="preserve">The successful </w:t>
      </w:r>
      <w:r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 The successful Proposer is referred to as the</w:t>
      </w:r>
      <w:r w:rsidRPr="00C440C0">
        <w:rPr>
          <w:rFonts w:ascii="Arial" w:hAnsi="Arial" w:cs="Arial"/>
          <w:szCs w:val="22"/>
        </w:rPr>
        <w:t xml:space="preserve"> “</w:t>
      </w:r>
      <w:r w:rsidRPr="00C440C0">
        <w:rPr>
          <w:rFonts w:ascii="Arial" w:hAnsi="Arial" w:cs="Arial"/>
          <w:b/>
          <w:szCs w:val="22"/>
        </w:rPr>
        <w:t>Contractor</w:t>
      </w:r>
      <w:r w:rsidRPr="00C440C0">
        <w:rPr>
          <w:rFonts w:ascii="Arial" w:hAnsi="Arial" w:cs="Arial"/>
          <w:szCs w:val="22"/>
        </w:rPr>
        <w:t>.”</w:t>
      </w:r>
    </w:p>
    <w:p w:rsidR="000C0B12" w:rsidRDefault="000C0B12" w:rsidP="000C0B12">
      <w:pPr>
        <w:rPr>
          <w:rFonts w:ascii="Arial" w:hAnsi="Arial" w:cs="Arial"/>
        </w:rPr>
      </w:pPr>
    </w:p>
    <w:p w:rsidR="000C0B12" w:rsidRDefault="000C0B12" w:rsidP="000C0B12">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0C0B12" w:rsidRDefault="000C0B12" w:rsidP="000C0B12">
      <w:pPr>
        <w:ind w:left="720"/>
        <w:rPr>
          <w:rFonts w:ascii="Arial" w:hAnsi="Arial" w:cs="Arial"/>
        </w:rPr>
      </w:pPr>
    </w:p>
    <w:p w:rsidR="000C0B12" w:rsidRDefault="000C0B12" w:rsidP="000C0B12">
      <w:pPr>
        <w:ind w:left="720"/>
        <w:rPr>
          <w:rFonts w:ascii="Arial" w:hAnsi="Arial" w:cs="Arial"/>
        </w:rPr>
      </w:pPr>
      <w:r>
        <w:rPr>
          <w:rFonts w:ascii="Arial" w:hAnsi="Arial" w:cs="Arial"/>
        </w:rPr>
        <w:t xml:space="preserve">An evaluation team from University will evaluate proposals. The evaluation of proposals and the selection of Contractor will be based on the information provided by Proposer in its proposal. </w:t>
      </w:r>
      <w:r w:rsidRPr="005B2B9B">
        <w:rPr>
          <w:rFonts w:ascii="Arial" w:hAnsi="Arial" w:cs="Arial"/>
        </w:rPr>
        <w:t xml:space="preserve">University may give consideration to additional information if University deems such information relevant. </w:t>
      </w:r>
    </w:p>
    <w:p w:rsidR="00F226EA" w:rsidRPr="005B2B9B" w:rsidRDefault="00F226EA" w:rsidP="000C0B12">
      <w:pPr>
        <w:ind w:left="720"/>
        <w:rPr>
          <w:rFonts w:ascii="Arial" w:hAnsi="Arial" w:cs="Arial"/>
        </w:rPr>
      </w:pPr>
    </w:p>
    <w:p w:rsidR="000C0B12" w:rsidRPr="000C0B12" w:rsidRDefault="000C0B12" w:rsidP="000C0B12">
      <w:pPr>
        <w:ind w:left="720"/>
        <w:rPr>
          <w:rFonts w:ascii="Arial" w:hAnsi="Arial" w:cs="Arial"/>
        </w:rPr>
      </w:pPr>
      <w:r w:rsidRPr="000C0B12">
        <w:rPr>
          <w:rFonts w:ascii="Arial" w:hAnsi="Arial" w:cs="Arial"/>
        </w:rPr>
        <w:t>The criteria to be considered by UTP in evaluating proposals and selecting Contractor, will be those factors listed below:  </w:t>
      </w:r>
    </w:p>
    <w:p w:rsidR="000C0B12" w:rsidRPr="000C0B12" w:rsidRDefault="000C0B12" w:rsidP="000C0B12">
      <w:pPr>
        <w:ind w:left="720"/>
        <w:rPr>
          <w:rFonts w:ascii="Arial" w:hAnsi="Arial" w:cs="Arial"/>
        </w:rPr>
      </w:pPr>
    </w:p>
    <w:p w:rsidR="00F226EA" w:rsidRPr="000C0B12" w:rsidRDefault="00F226EA" w:rsidP="00F226EA">
      <w:pPr>
        <w:ind w:left="1440"/>
        <w:rPr>
          <w:rFonts w:ascii="Arial" w:hAnsi="Arial" w:cs="Arial"/>
          <w:szCs w:val="22"/>
        </w:rPr>
      </w:pPr>
      <w:r w:rsidRPr="000C0B12">
        <w:rPr>
          <w:rFonts w:ascii="Arial" w:hAnsi="Arial" w:cs="Arial"/>
        </w:rPr>
        <w:t>20%</w:t>
      </w:r>
      <w:r>
        <w:rPr>
          <w:rFonts w:ascii="Arial" w:hAnsi="Arial" w:cs="Arial"/>
        </w:rPr>
        <w:tab/>
        <w:t xml:space="preserve">Experience – Vendor’s demonstrated </w:t>
      </w:r>
      <w:r w:rsidR="005A43A7">
        <w:rPr>
          <w:rFonts w:ascii="Arial" w:hAnsi="Arial" w:cs="Arial"/>
        </w:rPr>
        <w:t xml:space="preserve">overall </w:t>
      </w:r>
      <w:r>
        <w:rPr>
          <w:rFonts w:ascii="Arial" w:hAnsi="Arial" w:cs="Arial"/>
        </w:rPr>
        <w:t xml:space="preserve">professional experience in Fair Market Value assessment </w:t>
      </w:r>
      <w:r w:rsidRPr="000C0B12">
        <w:rPr>
          <w:rFonts w:ascii="Arial" w:hAnsi="Arial" w:cs="Arial"/>
        </w:rPr>
        <w:tab/>
      </w:r>
      <w:r>
        <w:rPr>
          <w:rFonts w:ascii="Arial" w:hAnsi="Arial" w:cs="Arial"/>
        </w:rPr>
        <w:t xml:space="preserve"> </w:t>
      </w:r>
    </w:p>
    <w:p w:rsidR="00F226EA" w:rsidRPr="000C0B12" w:rsidRDefault="00F226EA" w:rsidP="00F226EA">
      <w:pPr>
        <w:tabs>
          <w:tab w:val="left" w:pos="-1441"/>
          <w:tab w:val="left" w:pos="-1441"/>
        </w:tabs>
        <w:ind w:left="720" w:hanging="720"/>
        <w:rPr>
          <w:rFonts w:ascii="Arial" w:hAnsi="Arial" w:cs="Arial"/>
        </w:rPr>
      </w:pPr>
    </w:p>
    <w:p w:rsidR="00F226EA" w:rsidRPr="000C0B12" w:rsidRDefault="00F226EA" w:rsidP="00F226EA">
      <w:pPr>
        <w:ind w:left="1440"/>
        <w:rPr>
          <w:rFonts w:ascii="Arial" w:hAnsi="Arial"/>
        </w:rPr>
      </w:pPr>
      <w:r w:rsidRPr="000C0B12">
        <w:rPr>
          <w:rFonts w:ascii="Arial" w:hAnsi="Arial" w:cs="Arial"/>
        </w:rPr>
        <w:t>20%</w:t>
      </w:r>
      <w:r w:rsidRPr="000C0B12">
        <w:rPr>
          <w:rFonts w:ascii="Arial" w:hAnsi="Arial" w:cs="Arial"/>
        </w:rPr>
        <w:tab/>
      </w:r>
      <w:r>
        <w:rPr>
          <w:rFonts w:ascii="Arial" w:hAnsi="Arial" w:cs="Arial"/>
        </w:rPr>
        <w:t xml:space="preserve"> Cost – Total cost to UT</w:t>
      </w:r>
      <w:r w:rsidR="009738E7">
        <w:rPr>
          <w:rFonts w:ascii="Arial" w:hAnsi="Arial" w:cs="Arial"/>
        </w:rPr>
        <w:t>Health</w:t>
      </w:r>
    </w:p>
    <w:p w:rsidR="00F226EA" w:rsidRPr="000C0B12" w:rsidRDefault="00F226EA" w:rsidP="00F226EA">
      <w:pPr>
        <w:ind w:left="1440"/>
        <w:rPr>
          <w:rFonts w:ascii="Arial" w:hAnsi="Arial" w:cs="Arial"/>
        </w:rPr>
      </w:pPr>
    </w:p>
    <w:p w:rsidR="00F226EA" w:rsidRPr="000C0B12" w:rsidRDefault="00F226EA" w:rsidP="00F226EA">
      <w:pPr>
        <w:ind w:left="1440"/>
        <w:rPr>
          <w:rFonts w:ascii="Arial" w:hAnsi="Arial" w:cs="Arial"/>
          <w:bCs/>
          <w:szCs w:val="22"/>
        </w:rPr>
      </w:pPr>
      <w:r w:rsidRPr="000C0B12">
        <w:rPr>
          <w:rFonts w:ascii="Arial" w:hAnsi="Arial" w:cs="Arial"/>
          <w:szCs w:val="22"/>
        </w:rPr>
        <w:t>20%</w:t>
      </w:r>
      <w:r w:rsidRPr="000C0B12">
        <w:rPr>
          <w:rFonts w:ascii="Arial" w:hAnsi="Arial" w:cs="Arial"/>
          <w:szCs w:val="22"/>
        </w:rPr>
        <w:tab/>
      </w:r>
      <w:r>
        <w:rPr>
          <w:rFonts w:ascii="Arial" w:hAnsi="Arial" w:cs="Arial"/>
          <w:szCs w:val="22"/>
        </w:rPr>
        <w:t xml:space="preserve"> Industry Knowledge – Vendor’s demonstrated experience specific to clinical and academic candidate’s compensation assessment in various specialties</w:t>
      </w:r>
    </w:p>
    <w:p w:rsidR="00F226EA" w:rsidRPr="000C0B12" w:rsidRDefault="00F226EA" w:rsidP="00F226EA">
      <w:pPr>
        <w:ind w:left="1440"/>
        <w:rPr>
          <w:rFonts w:ascii="Arial" w:hAnsi="Arial" w:cs="Arial"/>
          <w:bCs/>
          <w:szCs w:val="22"/>
        </w:rPr>
      </w:pPr>
    </w:p>
    <w:p w:rsidR="00954BBD" w:rsidRDefault="00F226EA" w:rsidP="00A93AC1">
      <w:pPr>
        <w:ind w:left="1440"/>
        <w:rPr>
          <w:rFonts w:ascii="Arial" w:hAnsi="Arial" w:cs="Arial"/>
          <w:bCs/>
          <w:color w:val="000000"/>
          <w:szCs w:val="22"/>
        </w:rPr>
      </w:pPr>
      <w:r w:rsidRPr="000C0B12">
        <w:rPr>
          <w:rFonts w:ascii="Arial" w:hAnsi="Arial" w:cs="Arial"/>
        </w:rPr>
        <w:t>40%</w:t>
      </w:r>
      <w:r w:rsidRPr="000C0B12">
        <w:rPr>
          <w:rFonts w:ascii="Arial" w:hAnsi="Arial" w:cs="Arial"/>
        </w:rPr>
        <w:tab/>
        <w:t>Proposal’s</w:t>
      </w:r>
      <w:r>
        <w:rPr>
          <w:rFonts w:ascii="Arial" w:hAnsi="Arial" w:cs="Arial"/>
        </w:rPr>
        <w:t xml:space="preserve"> Requirements</w:t>
      </w:r>
      <w:r w:rsidRPr="000C0B12">
        <w:rPr>
          <w:rFonts w:ascii="Arial" w:hAnsi="Arial" w:cs="Arial"/>
        </w:rPr>
        <w:t xml:space="preserve"> </w:t>
      </w:r>
      <w:r>
        <w:rPr>
          <w:rFonts w:ascii="Arial" w:hAnsi="Arial" w:cs="Arial"/>
        </w:rPr>
        <w:t xml:space="preserve">– Vendor’s responses to questions in section 5.3 of the RFP </w:t>
      </w:r>
    </w:p>
    <w:p w:rsidR="00F04FD7" w:rsidRDefault="00F04FD7" w:rsidP="00A93AC1">
      <w:pPr>
        <w:ind w:left="1440"/>
        <w:rPr>
          <w:rFonts w:ascii="Arial" w:hAnsi="Arial" w:cs="Arial"/>
          <w:bCs/>
          <w:color w:val="000000"/>
          <w:szCs w:val="22"/>
        </w:rPr>
      </w:pPr>
    </w:p>
    <w:p w:rsidR="00D844F1" w:rsidRDefault="00D844F1" w:rsidP="00A93AC1">
      <w:pPr>
        <w:ind w:left="144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tbl>
      <w:tblPr>
        <w:tblW w:w="0" w:type="auto"/>
        <w:tblCellMar>
          <w:left w:w="0" w:type="dxa"/>
          <w:right w:w="0" w:type="dxa"/>
        </w:tblCellMar>
        <w:tblLook w:val="04A0" w:firstRow="1" w:lastRow="0" w:firstColumn="1" w:lastColumn="0" w:noHBand="0" w:noVBand="1"/>
      </w:tblPr>
      <w:tblGrid>
        <w:gridCol w:w="4158"/>
        <w:gridCol w:w="4680"/>
      </w:tblGrid>
      <w:tr w:rsidR="00A93AC1" w:rsidRPr="00A93AC1" w:rsidTr="00232E23">
        <w:trPr>
          <w:trHeight w:val="320"/>
        </w:trPr>
        <w:tc>
          <w:tcPr>
            <w:tcW w:w="4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AC1" w:rsidRPr="00A93AC1" w:rsidRDefault="00A93AC1" w:rsidP="00A93AC1">
            <w:pPr>
              <w:spacing w:after="120"/>
              <w:jc w:val="left"/>
              <w:rPr>
                <w:rFonts w:ascii="Arial" w:eastAsiaTheme="minorHAnsi" w:hAnsi="Arial" w:cs="Arial"/>
                <w:sz w:val="20"/>
              </w:rPr>
            </w:pPr>
            <w:r>
              <w:rPr>
                <w:rFonts w:ascii="Arial" w:eastAsiaTheme="minorHAnsi" w:hAnsi="Arial" w:cs="Arial"/>
                <w:sz w:val="20"/>
              </w:rPr>
              <w:t>Request</w:t>
            </w:r>
            <w:r w:rsidRPr="00A93AC1">
              <w:rPr>
                <w:rFonts w:ascii="Arial" w:eastAsiaTheme="minorHAnsi" w:hAnsi="Arial" w:cs="Arial"/>
                <w:sz w:val="20"/>
              </w:rPr>
              <w:t xml:space="preserve"> </w:t>
            </w:r>
            <w:r>
              <w:rPr>
                <w:rFonts w:ascii="Arial" w:eastAsiaTheme="minorHAnsi" w:hAnsi="Arial" w:cs="Arial"/>
                <w:sz w:val="20"/>
              </w:rPr>
              <w:t>for P</w:t>
            </w:r>
            <w:r w:rsidRPr="00A93AC1">
              <w:rPr>
                <w:rFonts w:ascii="Arial" w:eastAsiaTheme="minorHAnsi" w:hAnsi="Arial" w:cs="Arial"/>
                <w:sz w:val="20"/>
              </w:rPr>
              <w:t>roposals issued</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3AC1" w:rsidRPr="00A93AC1" w:rsidRDefault="00A93AC1" w:rsidP="00D844F1">
            <w:pPr>
              <w:spacing w:after="120"/>
              <w:jc w:val="left"/>
              <w:rPr>
                <w:rFonts w:ascii="Arial" w:eastAsiaTheme="minorHAnsi" w:hAnsi="Arial" w:cs="Arial"/>
                <w:sz w:val="20"/>
              </w:rPr>
            </w:pPr>
            <w:r w:rsidRPr="00A93AC1">
              <w:rPr>
                <w:rFonts w:ascii="Arial" w:eastAsiaTheme="minorHAnsi" w:hAnsi="Arial" w:cs="Arial"/>
                <w:sz w:val="20"/>
              </w:rPr>
              <w:t>0</w:t>
            </w:r>
            <w:r w:rsidR="00F226EA">
              <w:rPr>
                <w:rFonts w:ascii="Arial" w:eastAsiaTheme="minorHAnsi" w:hAnsi="Arial" w:cs="Arial"/>
                <w:sz w:val="20"/>
              </w:rPr>
              <w:t>2</w:t>
            </w:r>
            <w:r w:rsidRPr="00A93AC1">
              <w:rPr>
                <w:rFonts w:ascii="Arial" w:eastAsiaTheme="minorHAnsi" w:hAnsi="Arial" w:cs="Arial"/>
                <w:sz w:val="20"/>
              </w:rPr>
              <w:t>/</w:t>
            </w:r>
            <w:r w:rsidR="00D844F1">
              <w:rPr>
                <w:rFonts w:ascii="Arial" w:eastAsiaTheme="minorHAnsi" w:hAnsi="Arial" w:cs="Arial"/>
                <w:sz w:val="20"/>
              </w:rPr>
              <w:t>24</w:t>
            </w:r>
            <w:r w:rsidRPr="00A93AC1">
              <w:rPr>
                <w:rFonts w:ascii="Arial" w:eastAsiaTheme="minorHAnsi" w:hAnsi="Arial" w:cs="Arial"/>
                <w:sz w:val="20"/>
              </w:rPr>
              <w:t>/201</w:t>
            </w:r>
            <w:r w:rsidR="00F226EA">
              <w:rPr>
                <w:rFonts w:ascii="Arial" w:eastAsiaTheme="minorHAnsi" w:hAnsi="Arial" w:cs="Arial"/>
                <w:sz w:val="20"/>
              </w:rPr>
              <w:t>6</w:t>
            </w:r>
          </w:p>
        </w:tc>
      </w:tr>
      <w:tr w:rsidR="001578AD" w:rsidRPr="00A93AC1" w:rsidTr="001578AD">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78AD" w:rsidRPr="00A93AC1" w:rsidRDefault="001578AD" w:rsidP="00A93AC1">
            <w:pPr>
              <w:spacing w:after="120"/>
              <w:jc w:val="left"/>
              <w:rPr>
                <w:rFonts w:ascii="Arial" w:eastAsiaTheme="minorHAnsi" w:hAnsi="Arial" w:cs="Arial"/>
                <w:sz w:val="20"/>
              </w:rPr>
            </w:pPr>
            <w:r w:rsidRPr="00A93AC1">
              <w:rPr>
                <w:rFonts w:ascii="Arial" w:eastAsiaTheme="minorHAnsi" w:hAnsi="Arial" w:cs="Arial"/>
                <w:sz w:val="20"/>
              </w:rPr>
              <w:t>Deadline for submitting questions</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1578AD" w:rsidRPr="00A93AC1" w:rsidRDefault="00D844F1" w:rsidP="00D844F1">
            <w:pPr>
              <w:spacing w:after="120"/>
              <w:jc w:val="left"/>
              <w:rPr>
                <w:rFonts w:ascii="Arial" w:eastAsiaTheme="minorHAnsi" w:hAnsi="Arial" w:cs="Arial"/>
                <w:sz w:val="20"/>
              </w:rPr>
            </w:pPr>
            <w:r>
              <w:rPr>
                <w:rFonts w:ascii="Arial" w:eastAsiaTheme="minorHAnsi" w:hAnsi="Arial" w:cs="Arial"/>
                <w:sz w:val="20"/>
              </w:rPr>
              <w:t>03</w:t>
            </w:r>
            <w:r w:rsidR="001578AD">
              <w:rPr>
                <w:rFonts w:ascii="Arial" w:eastAsiaTheme="minorHAnsi" w:hAnsi="Arial" w:cs="Arial"/>
                <w:sz w:val="20"/>
              </w:rPr>
              <w:t>/</w:t>
            </w:r>
            <w:r>
              <w:rPr>
                <w:rFonts w:ascii="Arial" w:eastAsiaTheme="minorHAnsi" w:hAnsi="Arial" w:cs="Arial"/>
                <w:sz w:val="20"/>
              </w:rPr>
              <w:t>02</w:t>
            </w:r>
            <w:r w:rsidR="001578AD" w:rsidRPr="00A93AC1">
              <w:rPr>
                <w:rFonts w:ascii="Arial" w:eastAsiaTheme="minorHAnsi" w:hAnsi="Arial" w:cs="Arial"/>
                <w:sz w:val="20"/>
              </w:rPr>
              <w:t>/201</w:t>
            </w:r>
            <w:r>
              <w:rPr>
                <w:rFonts w:ascii="Arial" w:eastAsiaTheme="minorHAnsi" w:hAnsi="Arial" w:cs="Arial"/>
                <w:sz w:val="20"/>
              </w:rPr>
              <w:t>6 5p.m. CST</w:t>
            </w:r>
          </w:p>
        </w:tc>
      </w:tr>
      <w:tr w:rsidR="001578AD"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8AD" w:rsidRPr="00A93AC1" w:rsidRDefault="001578AD" w:rsidP="00A93AC1">
            <w:pPr>
              <w:spacing w:after="120"/>
              <w:jc w:val="left"/>
              <w:rPr>
                <w:rFonts w:ascii="Arial" w:eastAsiaTheme="minorHAnsi" w:hAnsi="Arial" w:cs="Arial"/>
                <w:sz w:val="20"/>
              </w:rPr>
            </w:pPr>
            <w:r w:rsidRPr="00A93AC1">
              <w:rPr>
                <w:rFonts w:ascii="Arial" w:eastAsiaTheme="minorHAnsi" w:hAnsi="Arial" w:cs="Arial"/>
                <w:sz w:val="20"/>
              </w:rPr>
              <w:t>Proposals due</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578AD" w:rsidRPr="00A93AC1" w:rsidRDefault="001578AD" w:rsidP="00D844F1">
            <w:pPr>
              <w:spacing w:after="120"/>
              <w:jc w:val="left"/>
              <w:rPr>
                <w:rFonts w:ascii="Arial" w:eastAsiaTheme="minorHAnsi" w:hAnsi="Arial" w:cs="Arial"/>
                <w:sz w:val="20"/>
              </w:rPr>
            </w:pPr>
            <w:r w:rsidRPr="00A93AC1">
              <w:rPr>
                <w:rFonts w:ascii="Arial" w:eastAsiaTheme="minorHAnsi" w:hAnsi="Arial" w:cs="Arial"/>
                <w:sz w:val="20"/>
              </w:rPr>
              <w:t>0</w:t>
            </w:r>
            <w:r w:rsidR="00D844F1">
              <w:rPr>
                <w:rFonts w:ascii="Arial" w:eastAsiaTheme="minorHAnsi" w:hAnsi="Arial" w:cs="Arial"/>
                <w:sz w:val="20"/>
              </w:rPr>
              <w:t>3</w:t>
            </w:r>
            <w:r w:rsidRPr="00A93AC1">
              <w:rPr>
                <w:rFonts w:ascii="Arial" w:eastAsiaTheme="minorHAnsi" w:hAnsi="Arial" w:cs="Arial"/>
                <w:sz w:val="20"/>
              </w:rPr>
              <w:t>/</w:t>
            </w:r>
            <w:r w:rsidR="00D844F1">
              <w:rPr>
                <w:rFonts w:ascii="Arial" w:eastAsiaTheme="minorHAnsi" w:hAnsi="Arial" w:cs="Arial"/>
                <w:sz w:val="20"/>
              </w:rPr>
              <w:t>25</w:t>
            </w:r>
            <w:r w:rsidRPr="00A93AC1">
              <w:rPr>
                <w:rFonts w:ascii="Arial" w:eastAsiaTheme="minorHAnsi" w:hAnsi="Arial" w:cs="Arial"/>
                <w:sz w:val="20"/>
              </w:rPr>
              <w:t>/</w:t>
            </w:r>
            <w:r>
              <w:rPr>
                <w:rFonts w:ascii="Arial" w:eastAsiaTheme="minorHAnsi" w:hAnsi="Arial" w:cs="Arial"/>
                <w:sz w:val="20"/>
              </w:rPr>
              <w:t>20</w:t>
            </w:r>
            <w:r w:rsidRPr="00A93AC1">
              <w:rPr>
                <w:rFonts w:ascii="Arial" w:eastAsiaTheme="minorHAnsi" w:hAnsi="Arial" w:cs="Arial"/>
                <w:sz w:val="20"/>
              </w:rPr>
              <w:t>1</w:t>
            </w:r>
            <w:r w:rsidR="00D844F1">
              <w:rPr>
                <w:rFonts w:ascii="Arial" w:eastAsiaTheme="minorHAnsi" w:hAnsi="Arial" w:cs="Arial"/>
                <w:sz w:val="20"/>
              </w:rPr>
              <w:t>6</w:t>
            </w:r>
            <w:r>
              <w:rPr>
                <w:rFonts w:ascii="Arial" w:eastAsiaTheme="minorHAnsi" w:hAnsi="Arial" w:cs="Arial"/>
                <w:sz w:val="20"/>
              </w:rPr>
              <w:t xml:space="preserve"> 2p.m. CST</w:t>
            </w:r>
          </w:p>
        </w:tc>
      </w:tr>
      <w:tr w:rsidR="001578AD"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78AD" w:rsidRPr="00A93AC1" w:rsidRDefault="001578AD" w:rsidP="005A43A7">
            <w:pPr>
              <w:spacing w:after="120"/>
              <w:jc w:val="left"/>
              <w:rPr>
                <w:rFonts w:ascii="Arial" w:eastAsiaTheme="minorHAnsi" w:hAnsi="Arial" w:cs="Arial"/>
                <w:sz w:val="20"/>
              </w:rPr>
            </w:pPr>
            <w:r>
              <w:rPr>
                <w:rFonts w:ascii="Arial" w:eastAsiaTheme="minorHAnsi" w:hAnsi="Arial" w:cs="Arial"/>
                <w:sz w:val="20"/>
              </w:rPr>
              <w:t xml:space="preserve">Final </w:t>
            </w:r>
            <w:r w:rsidRPr="00A93AC1">
              <w:rPr>
                <w:rFonts w:ascii="Arial" w:eastAsiaTheme="minorHAnsi" w:hAnsi="Arial" w:cs="Arial"/>
                <w:sz w:val="20"/>
              </w:rPr>
              <w:t>Vendor</w:t>
            </w:r>
            <w:r>
              <w:rPr>
                <w:rFonts w:ascii="Arial" w:eastAsiaTheme="minorHAnsi" w:hAnsi="Arial" w:cs="Arial"/>
                <w:sz w:val="20"/>
              </w:rPr>
              <w:t xml:space="preserve"> </w:t>
            </w:r>
            <w:r w:rsidR="005A43A7">
              <w:rPr>
                <w:rFonts w:ascii="Arial" w:eastAsiaTheme="minorHAnsi" w:hAnsi="Arial" w:cs="Arial"/>
                <w:sz w:val="20"/>
              </w:rPr>
              <w:t>Selection</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1578AD" w:rsidRPr="00A93AC1" w:rsidRDefault="001578AD" w:rsidP="00D844F1">
            <w:pPr>
              <w:spacing w:after="120"/>
              <w:jc w:val="left"/>
              <w:rPr>
                <w:rFonts w:ascii="Arial" w:eastAsiaTheme="minorHAnsi" w:hAnsi="Arial" w:cs="Arial"/>
                <w:sz w:val="20"/>
              </w:rPr>
            </w:pPr>
            <w:r>
              <w:rPr>
                <w:rFonts w:ascii="Arial" w:eastAsiaTheme="minorHAnsi" w:hAnsi="Arial" w:cs="Arial"/>
                <w:sz w:val="20"/>
              </w:rPr>
              <w:t>0</w:t>
            </w:r>
            <w:r w:rsidR="00D844F1">
              <w:rPr>
                <w:rFonts w:ascii="Arial" w:eastAsiaTheme="minorHAnsi" w:hAnsi="Arial" w:cs="Arial"/>
                <w:sz w:val="20"/>
              </w:rPr>
              <w:t>4</w:t>
            </w:r>
            <w:r>
              <w:rPr>
                <w:rFonts w:ascii="Arial" w:eastAsiaTheme="minorHAnsi" w:hAnsi="Arial" w:cs="Arial"/>
                <w:sz w:val="20"/>
              </w:rPr>
              <w:t>/</w:t>
            </w:r>
            <w:r w:rsidR="00D844F1">
              <w:rPr>
                <w:rFonts w:ascii="Arial" w:eastAsiaTheme="minorHAnsi" w:hAnsi="Arial" w:cs="Arial"/>
                <w:sz w:val="20"/>
              </w:rPr>
              <w:t>2</w:t>
            </w:r>
            <w:r>
              <w:rPr>
                <w:rFonts w:ascii="Arial" w:eastAsiaTheme="minorHAnsi" w:hAnsi="Arial" w:cs="Arial"/>
                <w:sz w:val="20"/>
              </w:rPr>
              <w:t>0/</w:t>
            </w:r>
            <w:r w:rsidRPr="00A93AC1">
              <w:rPr>
                <w:rFonts w:ascii="Arial" w:eastAsiaTheme="minorHAnsi" w:hAnsi="Arial" w:cs="Arial"/>
                <w:sz w:val="20"/>
              </w:rPr>
              <w:t>201</w:t>
            </w:r>
            <w:r w:rsidR="00D844F1">
              <w:rPr>
                <w:rFonts w:ascii="Arial" w:eastAsiaTheme="minorHAnsi" w:hAnsi="Arial" w:cs="Arial"/>
                <w:sz w:val="20"/>
              </w:rPr>
              <w:t>6</w:t>
            </w:r>
          </w:p>
        </w:tc>
      </w:tr>
    </w:tbl>
    <w:p w:rsidR="001578AD" w:rsidRDefault="001578AD" w:rsidP="00495164">
      <w:pPr>
        <w:rPr>
          <w:rFonts w:ascii="Arial" w:hAnsi="Arial" w:cs="Arial"/>
          <w:b/>
          <w:bCs/>
        </w:rPr>
      </w:pPr>
    </w:p>
    <w:p w:rsidR="001578AD" w:rsidRDefault="001578AD" w:rsidP="00495164">
      <w:pPr>
        <w:rPr>
          <w:rFonts w:ascii="Arial" w:hAnsi="Arial" w:cs="Arial"/>
          <w:b/>
          <w:bCs/>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w:t>
      </w:r>
      <w:proofErr w:type="gramStart"/>
      <w:r>
        <w:rPr>
          <w:rFonts w:ascii="Arial" w:hAnsi="Arial" w:cs="Arial"/>
        </w:rPr>
        <w:t>then</w:t>
      </w:r>
      <w:proofErr w:type="gramEnd"/>
      <w:r>
        <w:rPr>
          <w:rFonts w:ascii="Arial" w:hAnsi="Arial" w:cs="Arial"/>
        </w:rPr>
        <w:t xml:space="preserve">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Pr="00C07C98" w:rsidRDefault="00495164" w:rsidP="00495164">
      <w:pPr>
        <w:ind w:left="720"/>
        <w:rPr>
          <w:rFonts w:ascii="Arial" w:hAnsi="Arial" w:cs="Arial"/>
          <w:b/>
          <w:bCs/>
        </w:rPr>
      </w:pPr>
    </w:p>
    <w:p w:rsidR="00495164" w:rsidRPr="00C07C98" w:rsidRDefault="00495164" w:rsidP="00C07C98">
      <w:pPr>
        <w:ind w:left="1440" w:hanging="720"/>
        <w:rPr>
          <w:rFonts w:ascii="Arial" w:hAnsi="Arial" w:cs="Arial"/>
          <w:b/>
          <w:bCs/>
        </w:rPr>
      </w:pPr>
      <w:r w:rsidRPr="00C07C98">
        <w:rPr>
          <w:rFonts w:ascii="Arial" w:hAnsi="Arial" w:cs="Arial"/>
          <w:bCs/>
        </w:rPr>
        <w:t>2.5.2</w:t>
      </w:r>
      <w:r w:rsidR="00C07C98" w:rsidRPr="00C07C98">
        <w:rPr>
          <w:rFonts w:ascii="Arial" w:hAnsi="Arial" w:cs="Arial"/>
          <w:bCs/>
        </w:rPr>
        <w:tab/>
        <w:t>N/A</w:t>
      </w:r>
      <w:r w:rsidRPr="00C07C98">
        <w:rPr>
          <w:rFonts w:ascii="Arial" w:hAnsi="Arial" w:cs="Arial"/>
          <w:b/>
          <w:bCs/>
        </w:rPr>
        <w:tab/>
      </w:r>
      <w:r w:rsidR="00C07C98" w:rsidRPr="00C07C98">
        <w:t xml:space="preserve">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lastRenderedPageBreak/>
        <w:t>Questions regarding the HSP may be directed to:</w:t>
      </w:r>
    </w:p>
    <w:p w:rsidR="004E509A" w:rsidRPr="00B0572D" w:rsidRDefault="004E509A" w:rsidP="004E509A">
      <w:pPr>
        <w:ind w:left="1440"/>
        <w:jc w:val="left"/>
        <w:rPr>
          <w:rFonts w:ascii="Arial" w:eastAsia="Calibri" w:hAnsi="Arial" w:cs="Arial"/>
          <w:i/>
          <w:iCs/>
          <w:szCs w:val="22"/>
        </w:rPr>
      </w:pP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E60249" w:rsidRPr="00B0572D" w:rsidRDefault="00E60249" w:rsidP="00E60249">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B0572D" w:rsidRDefault="00E60249" w:rsidP="00E60249">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21" w:history="1">
        <w:r w:rsidRPr="00FA032A">
          <w:rPr>
            <w:rStyle w:val="Hyperlink"/>
            <w:rFonts w:ascii="Arial" w:eastAsia="Calibri" w:hAnsi="Arial" w:cs="Arial"/>
            <w:i/>
            <w:iCs/>
            <w:szCs w:val="22"/>
          </w:rPr>
          <w:t>Shaun.A.McGowan@uth.tmc.edu</w:t>
        </w:r>
      </w:hyperlink>
    </w:p>
    <w:p w:rsidR="004E509A" w:rsidRPr="007813B8" w:rsidRDefault="004E509A" w:rsidP="00495164">
      <w:pPr>
        <w:ind w:left="1440"/>
        <w:rPr>
          <w:rFonts w:ascii="Arial" w:hAnsi="Arial" w:cs="Arial"/>
        </w:rPr>
      </w:pPr>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00691000" w:rsidRPr="00C22E66">
        <w:t xml:space="preserve">Proposer must submit </w:t>
      </w:r>
      <w:r w:rsidR="00691000">
        <w:t>two (2)</w:t>
      </w:r>
      <w:r w:rsidR="00691000" w:rsidRPr="00C22E66">
        <w:t xml:space="preserve"> originals of the HSP </w:t>
      </w:r>
      <w:r w:rsidR="00691000">
        <w:t xml:space="preserve">to University at the same time it submits its proposal to University (ref. </w:t>
      </w:r>
      <w:r w:rsidR="00691000" w:rsidRPr="00C22E66">
        <w:rPr>
          <w:b/>
        </w:rPr>
        <w:t>Section 3.2</w:t>
      </w:r>
      <w:r w:rsidR="00691000" w:rsidRPr="00C22E66">
        <w:t xml:space="preserve"> of this RFP</w:t>
      </w:r>
      <w:r w:rsidR="00691000">
        <w:t>)</w:t>
      </w:r>
      <w:r w:rsidR="00C07C98">
        <w:t>.</w:t>
      </w:r>
      <w:r w:rsidR="00691000">
        <w:t xml:space="preserve">  </w:t>
      </w:r>
      <w:r w:rsidR="00C07C98">
        <w:t>T</w:t>
      </w:r>
      <w:r>
        <w:t xml:space="preserve">he </w:t>
      </w:r>
      <w:r w:rsidR="00E60249">
        <w:t>two</w:t>
      </w:r>
      <w:r>
        <w:t xml:space="preserve"> (</w:t>
      </w:r>
      <w:r w:rsidR="00E60249">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proofErr w:type="gramStart"/>
      <w:r w:rsidRPr="00C22E66">
        <w:t>the</w:t>
      </w:r>
      <w:proofErr w:type="gramEnd"/>
      <w:r w:rsidRPr="00C22E66">
        <w:t xml:space="preserve"> RFP No. (</w:t>
      </w:r>
      <w:proofErr w:type="gramStart"/>
      <w:r w:rsidRPr="00C22E66">
        <w:t>ref</w:t>
      </w:r>
      <w:proofErr w:type="gramEnd"/>
      <w:r w:rsidRPr="00C22E66">
        <w:t xml:space="preserve">.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r>
      <w:proofErr w:type="gramStart"/>
      <w:r w:rsidRPr="00C22E66">
        <w:t>the</w:t>
      </w:r>
      <w:proofErr w:type="gramEnd"/>
      <w:r w:rsidRPr="00C22E66">
        <w:t xml:space="preserv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r>
      <w:proofErr w:type="gramStart"/>
      <w:r w:rsidRPr="00C22E66">
        <w:t>the</w:t>
      </w:r>
      <w:proofErr w:type="gramEnd"/>
      <w:r w:rsidRPr="00C22E66">
        <w:t xml:space="preserve"> phrase “HUB Subcontracting Plan”.</w:t>
      </w:r>
      <w:r w:rsidR="00B2176F">
        <w:t xml:space="preserve"> </w:t>
      </w:r>
    </w:p>
    <w:p w:rsidR="00495164" w:rsidRPr="00C22E66" w:rsidRDefault="00495164" w:rsidP="00495164">
      <w:pPr>
        <w:ind w:left="720"/>
      </w:pPr>
    </w:p>
    <w:p w:rsidR="00E60249"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00E60249">
        <w:t xml:space="preserve"> </w:t>
      </w:r>
    </w:p>
    <w:p w:rsidR="00E60249" w:rsidRDefault="00E60249" w:rsidP="00495164">
      <w:pPr>
        <w:ind w:left="1440"/>
      </w:pPr>
    </w:p>
    <w:p w:rsidR="00495164" w:rsidRDefault="00495164" w:rsidP="00495164">
      <w:pPr>
        <w:ind w:left="1440"/>
      </w:pPr>
      <w:r w:rsidRPr="00FD1E3D">
        <w:rPr>
          <w:b/>
          <w:u w:val="single"/>
        </w:rPr>
        <w:t>Note</w:t>
      </w:r>
      <w:r w:rsidRPr="00FD1E3D">
        <w:t>:</w:t>
      </w:r>
      <w:r w:rsidRPr="00C22E66">
        <w:t xml:space="preserve"> The requirement that Proposer provide </w:t>
      </w:r>
      <w:r w:rsidR="00E60249">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C07C98" w:rsidRDefault="00C07C98" w:rsidP="00495164">
      <w:pPr>
        <w:ind w:left="1440"/>
      </w:pPr>
    </w:p>
    <w:p w:rsidR="00C07C98" w:rsidRDefault="00C07C98" w:rsidP="00E60249">
      <w:pPr>
        <w:ind w:left="1440"/>
        <w:rPr>
          <w:rFonts w:ascii="Arial" w:hAnsi="Arial" w:cs="Arial"/>
          <w:b/>
          <w:bCs/>
          <w:szCs w:val="22"/>
        </w:rPr>
      </w:pPr>
    </w:p>
    <w:p w:rsidR="00E60249" w:rsidRPr="00181778" w:rsidRDefault="00E60249" w:rsidP="00E60249">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 xml:space="preserve">THIS IS STRONGLY ENCOURAGED to ensure compliance with HSP </w:t>
      </w:r>
      <w:r w:rsidRPr="00181778">
        <w:rPr>
          <w:rFonts w:ascii="Arial" w:hAnsi="Arial" w:cs="Arial"/>
          <w:b/>
          <w:bCs/>
          <w:szCs w:val="22"/>
          <w:u w:val="single"/>
        </w:rPr>
        <w:lastRenderedPageBreak/>
        <w:t>guidelines.  Failure to meet guidelines outlined in the HSP will result in disqualification of your proposal.</w:t>
      </w:r>
      <w:r w:rsidRPr="00181778">
        <w:rPr>
          <w:rFonts w:ascii="Arial" w:hAnsi="Arial" w:cs="Arial"/>
          <w:b/>
          <w:bCs/>
          <w:szCs w:val="22"/>
        </w:rPr>
        <w:t>   </w:t>
      </w:r>
    </w:p>
    <w:p w:rsidR="00E60249" w:rsidRPr="00181778" w:rsidRDefault="00E60249" w:rsidP="00E60249">
      <w:pPr>
        <w:ind w:left="1440"/>
        <w:rPr>
          <w:rFonts w:ascii="Arial" w:hAnsi="Arial" w:cs="Arial"/>
          <w:b/>
          <w:bCs/>
          <w:szCs w:val="22"/>
        </w:rPr>
      </w:pPr>
      <w:r w:rsidRPr="00181778">
        <w:rPr>
          <w:rFonts w:ascii="Arial" w:hAnsi="Arial" w:cs="Arial"/>
          <w:b/>
          <w:bCs/>
          <w:szCs w:val="22"/>
        </w:rPr>
        <w:t> </w:t>
      </w:r>
    </w:p>
    <w:p w:rsidR="00E60249" w:rsidRDefault="00E60249" w:rsidP="00E60249">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E60249" w:rsidRPr="00181778" w:rsidRDefault="00E60249" w:rsidP="00E60249">
      <w:pPr>
        <w:pStyle w:val="RFQHeading"/>
        <w:jc w:val="both"/>
        <w:rPr>
          <w:b w:val="0"/>
          <w:bCs w:val="0"/>
          <w:color w:val="auto"/>
          <w:sz w:val="22"/>
          <w:szCs w:val="22"/>
        </w:rPr>
      </w:pP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w:t>
      </w:r>
      <w:proofErr w:type="gramStart"/>
      <w:r w:rsidRPr="00181778">
        <w:rPr>
          <w:b w:val="0"/>
          <w:bCs w:val="0"/>
          <w:sz w:val="22"/>
          <w:szCs w:val="22"/>
        </w:rPr>
        <w:t>For</w:t>
      </w:r>
      <w:proofErr w:type="gramEnd"/>
      <w:r w:rsidRPr="00181778">
        <w:rPr>
          <w:b w:val="0"/>
          <w:bCs w:val="0"/>
          <w:sz w:val="22"/>
          <w:szCs w:val="22"/>
        </w:rPr>
        <w:t xml:space="preserve"> questions regarding the HUB Subcontracting Plan – contact:</w:t>
      </w: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E60249" w:rsidRDefault="00E60249" w:rsidP="00E60249">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E60249" w:rsidRDefault="00E60249" w:rsidP="00E60249">
      <w:pPr>
        <w:rPr>
          <w:rStyle w:val="Hyperlink"/>
          <w:szCs w:val="22"/>
        </w:rPr>
      </w:pPr>
      <w:r>
        <w:rPr>
          <w:szCs w:val="22"/>
        </w:rPr>
        <w:t>                       </w:t>
      </w:r>
      <w:r>
        <w:rPr>
          <w:szCs w:val="22"/>
        </w:rPr>
        <w:tab/>
      </w:r>
      <w:r>
        <w:rPr>
          <w:szCs w:val="22"/>
        </w:rPr>
        <w:tab/>
        <w:t xml:space="preserve"> </w:t>
      </w:r>
      <w:r>
        <w:rPr>
          <w:szCs w:val="22"/>
        </w:rPr>
        <w:tab/>
        <w:t xml:space="preserve">E-mail: </w:t>
      </w:r>
      <w:hyperlink r:id="rId22" w:history="1">
        <w:r>
          <w:rPr>
            <w:rStyle w:val="Hyperlink"/>
            <w:szCs w:val="22"/>
          </w:rPr>
          <w:t>Shaun.A.McGowan@uth.tmc.edu</w:t>
        </w:r>
      </w:hyperlink>
    </w:p>
    <w:p w:rsidR="00E60249" w:rsidRDefault="00E60249" w:rsidP="00E60249">
      <w:pPr>
        <w:rPr>
          <w:rStyle w:val="Hyperlink"/>
          <w:szCs w:val="22"/>
        </w:rPr>
      </w:pPr>
    </w:p>
    <w:p w:rsidR="00E60249" w:rsidRDefault="00E60249" w:rsidP="00E60249">
      <w:pPr>
        <w:ind w:left="1440" w:hanging="720"/>
        <w:rPr>
          <w:rFonts w:ascii="Arial" w:hAnsi="Arial" w:cs="Arial"/>
        </w:rPr>
      </w:pPr>
      <w:r>
        <w:rPr>
          <w:rStyle w:val="Hyperlink"/>
          <w:color w:val="auto"/>
          <w:szCs w:val="22"/>
          <w:u w:val="none"/>
        </w:rPr>
        <w:t>2.5.6</w:t>
      </w:r>
      <w:r>
        <w:rPr>
          <w:rStyle w:val="Hyperlink"/>
          <w:color w:val="auto"/>
          <w:szCs w:val="22"/>
          <w:u w:val="none"/>
        </w:rPr>
        <w:tab/>
      </w:r>
      <w:r w:rsidRPr="00181778">
        <w:rPr>
          <w:rFonts w:ascii="Arial" w:hAnsi="Arial" w:cs="Arial"/>
          <w:b/>
          <w:bCs/>
          <w:szCs w:val="22"/>
        </w:rPr>
        <w:t>HUB Subcontracting Plans will be evaluated on</w:t>
      </w:r>
      <w:r w:rsidR="00C07C98">
        <w:rPr>
          <w:rFonts w:ascii="Arial" w:hAnsi="Arial" w:cs="Arial"/>
          <w:b/>
          <w:bCs/>
          <w:szCs w:val="22"/>
        </w:rPr>
        <w:t xml:space="preserve"> </w:t>
      </w:r>
      <w:r w:rsidR="005A43A7">
        <w:rPr>
          <w:rFonts w:ascii="Arial" w:hAnsi="Arial" w:cs="Arial"/>
          <w:b/>
          <w:bCs/>
          <w:szCs w:val="22"/>
        </w:rPr>
        <w:t>March 25</w:t>
      </w:r>
      <w:r w:rsidR="00C07C98">
        <w:rPr>
          <w:rFonts w:ascii="Arial" w:hAnsi="Arial" w:cs="Arial"/>
          <w:b/>
          <w:bCs/>
          <w:szCs w:val="22"/>
        </w:rPr>
        <w:t>, 201</w:t>
      </w:r>
      <w:r w:rsidR="005A43A7">
        <w:rPr>
          <w:rFonts w:ascii="Arial" w:hAnsi="Arial" w:cs="Arial"/>
          <w:b/>
          <w:bCs/>
          <w:szCs w:val="22"/>
        </w:rPr>
        <w:t>6</w:t>
      </w:r>
      <w:r>
        <w:rPr>
          <w:rFonts w:ascii="Arial" w:hAnsi="Arial" w:cs="Arial"/>
          <w:b/>
          <w:bCs/>
          <w:szCs w:val="22"/>
        </w:rPr>
        <w:t xml:space="preserve">. An email </w:t>
      </w:r>
      <w:r w:rsidRPr="00181778">
        <w:rPr>
          <w:rFonts w:ascii="Arial" w:hAnsi="Arial" w:cs="Arial"/>
          <w:b/>
          <w:bCs/>
          <w:szCs w:val="22"/>
        </w:rPr>
        <w:t>will be sent to all Respondents indicating those plans that passed and failed. At that time, the bids with a passing HUB Subcontracting Plan will be opened.</w:t>
      </w:r>
    </w:p>
    <w:p w:rsidR="003E3579" w:rsidRDefault="0093542A">
      <w:pPr>
        <w:rPr>
          <w:rFonts w:ascii="Arial" w:hAnsi="Arial" w:cs="Arial"/>
        </w:rPr>
      </w:pPr>
      <w:r>
        <w:rPr>
          <w:rFonts w:ascii="Arial" w:hAnsi="Arial" w:cs="Arial"/>
        </w:rPr>
        <w:t xml:space="preserve"> </w:t>
      </w:r>
    </w:p>
    <w:p w:rsidR="00954BBD" w:rsidRDefault="00954BBD">
      <w:pPr>
        <w:rPr>
          <w:rFonts w:ascii="Arial" w:hAnsi="Arial" w:cs="Arial"/>
        </w:rPr>
      </w:pPr>
    </w:p>
    <w:p w:rsidR="00954BBD" w:rsidRPr="0093542A" w:rsidRDefault="00954BBD">
      <w:pPr>
        <w:rPr>
          <w:rFonts w:ascii="Arial" w:hAnsi="Arial" w:cs="Arial"/>
          <w:b/>
          <w:bCs/>
        </w:rPr>
      </w:pPr>
    </w:p>
    <w:p w:rsidR="00D06616" w:rsidRDefault="00D0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D06616" w:rsidRDefault="00D0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B20963" w:rsidRDefault="00B20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D844F1">
        <w:rPr>
          <w:rFonts w:ascii="Arial" w:hAnsi="Arial" w:cs="Arial"/>
        </w:rPr>
        <w:t>five</w:t>
      </w:r>
      <w:r w:rsidR="00E11EC8">
        <w:rPr>
          <w:rFonts w:ascii="Arial" w:hAnsi="Arial" w:cs="Arial"/>
        </w:rPr>
        <w:t xml:space="preserve"> </w:t>
      </w:r>
      <w:r>
        <w:rPr>
          <w:rFonts w:ascii="Arial" w:hAnsi="Arial" w:cs="Arial"/>
        </w:rPr>
        <w:t>(</w:t>
      </w:r>
      <w:r w:rsidR="00D844F1">
        <w:rPr>
          <w:rFonts w:ascii="Arial" w:hAnsi="Arial" w:cs="Arial"/>
        </w:rPr>
        <w:t>5</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w:t>
      </w:r>
      <w:r w:rsidR="008772B0">
        <w:rPr>
          <w:rFonts w:ascii="Arial" w:hAnsi="Arial" w:cs="Arial"/>
        </w:rPr>
        <w:t>DVD/</w:t>
      </w:r>
      <w:r w:rsidR="00E60249">
        <w:rPr>
          <w:rFonts w:ascii="Arial" w:hAnsi="Arial" w:cs="Arial"/>
        </w:rPr>
        <w:t>CD-ROM</w:t>
      </w:r>
      <w:r w:rsidR="00D844F1">
        <w:rPr>
          <w:rFonts w:ascii="Arial" w:hAnsi="Arial" w:cs="Arial"/>
        </w:rPr>
        <w:t xml:space="preserve"> or flash drive</w:t>
      </w:r>
      <w:r w:rsidR="00E60249">
        <w:rPr>
          <w:rFonts w:ascii="Arial" w:hAnsi="Arial" w:cs="Arial"/>
        </w:rPr>
        <w:t xml:space="preserve">.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D844F1" w:rsidP="00E60249">
      <w:pPr>
        <w:ind w:left="2160"/>
        <w:rPr>
          <w:rFonts w:ascii="Arial" w:hAnsi="Arial" w:cs="Arial"/>
        </w:rPr>
      </w:pPr>
      <w:r>
        <w:rPr>
          <w:rFonts w:ascii="Arial" w:hAnsi="Arial" w:cs="Arial"/>
        </w:rPr>
        <w:t>UT Physicians Professional Building</w:t>
      </w:r>
    </w:p>
    <w:p w:rsidR="00E60249" w:rsidRDefault="008772B0" w:rsidP="00E60249">
      <w:pPr>
        <w:ind w:left="2160"/>
        <w:rPr>
          <w:rFonts w:ascii="Arial" w:hAnsi="Arial" w:cs="Arial"/>
        </w:rPr>
      </w:pPr>
      <w:r>
        <w:rPr>
          <w:rFonts w:ascii="Arial" w:hAnsi="Arial" w:cs="Arial"/>
        </w:rPr>
        <w:t>64</w:t>
      </w:r>
      <w:r w:rsidR="00D844F1">
        <w:rPr>
          <w:rFonts w:ascii="Arial" w:hAnsi="Arial" w:cs="Arial"/>
        </w:rPr>
        <w:t>10</w:t>
      </w:r>
      <w:r>
        <w:rPr>
          <w:rFonts w:ascii="Arial" w:hAnsi="Arial" w:cs="Arial"/>
        </w:rPr>
        <w:t xml:space="preserve"> Fannin</w:t>
      </w:r>
      <w:r w:rsidR="00D844F1">
        <w:rPr>
          <w:rFonts w:ascii="Arial" w:hAnsi="Arial" w:cs="Arial"/>
        </w:rPr>
        <w:t>, Suite 833</w:t>
      </w:r>
    </w:p>
    <w:p w:rsidR="00E60249" w:rsidRDefault="00E60249" w:rsidP="00E60249">
      <w:pPr>
        <w:ind w:left="2160"/>
        <w:rPr>
          <w:rFonts w:ascii="Arial" w:hAnsi="Arial" w:cs="Arial"/>
        </w:rPr>
      </w:pPr>
      <w:r>
        <w:rPr>
          <w:rFonts w:ascii="Arial" w:hAnsi="Arial" w:cs="Arial"/>
        </w:rPr>
        <w:t>Houston, TX  770</w:t>
      </w:r>
      <w:r w:rsidR="008772B0">
        <w:rPr>
          <w:rFonts w:ascii="Arial" w:hAnsi="Arial" w:cs="Arial"/>
        </w:rPr>
        <w:t>30</w:t>
      </w:r>
    </w:p>
    <w:p w:rsidR="003E3579" w:rsidRDefault="00E60249" w:rsidP="00E60249">
      <w:pPr>
        <w:ind w:left="2160"/>
        <w:rPr>
          <w:rFonts w:ascii="Arial" w:hAnsi="Arial" w:cs="Arial"/>
        </w:rPr>
      </w:pPr>
      <w:r>
        <w:rPr>
          <w:rFonts w:ascii="Arial" w:hAnsi="Arial" w:cs="Arial"/>
        </w:rPr>
        <w:t xml:space="preserve">Attn:  </w:t>
      </w:r>
      <w:r w:rsidR="008772B0">
        <w:rPr>
          <w:rFonts w:ascii="Arial" w:hAnsi="Arial" w:cs="Arial"/>
        </w:rPr>
        <w:t>Michael D. Le</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 xml:space="preserve">One Hundred </w:t>
      </w:r>
      <w:r w:rsidR="008772B0">
        <w:rPr>
          <w:rFonts w:ascii="Arial" w:hAnsi="Arial" w:cs="Arial"/>
        </w:rPr>
        <w:t>Eighty</w:t>
      </w:r>
      <w:r w:rsidR="00E60249">
        <w:rPr>
          <w:rFonts w:ascii="Arial" w:hAnsi="Arial" w:cs="Arial"/>
        </w:rPr>
        <w:t xml:space="preserve"> (1</w:t>
      </w:r>
      <w:r w:rsidR="008772B0">
        <w:rPr>
          <w:rFonts w:ascii="Arial" w:hAnsi="Arial" w:cs="Arial"/>
        </w:rPr>
        <w:t>8</w:t>
      </w:r>
      <w:r w:rsidR="00E60249">
        <w:rPr>
          <w:rFonts w:ascii="Arial" w:hAnsi="Arial" w:cs="Arial"/>
        </w:rPr>
        <w:t>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sidR="008F62B5" w:rsidRPr="0037275F">
        <w:rPr>
          <w:rFonts w:ascii="Arial" w:hAnsi="Arial" w:cs="Arial"/>
          <w:b/>
        </w:rPr>
        <w:t>Questions Specific to this RFP</w:t>
      </w:r>
      <w:r w:rsidR="00F375BC">
        <w:rPr>
          <w:rFonts w:ascii="Arial" w:hAnsi="Arial" w:cs="Arial"/>
          <w:b/>
        </w:rPr>
        <w:t xml:space="preserve"> </w:t>
      </w:r>
      <w:r>
        <w:rPr>
          <w:rFonts w:ascii="Arial" w:hAnsi="Arial" w:cs="Arial"/>
        </w:rPr>
        <w:t xml:space="preserve">(ref. </w:t>
      </w:r>
      <w:r>
        <w:rPr>
          <w:rFonts w:ascii="Arial" w:hAnsi="Arial" w:cs="Arial"/>
          <w:b/>
          <w:bCs/>
        </w:rPr>
        <w:t>Section 5</w:t>
      </w:r>
      <w:r w:rsidR="008F62B5">
        <w:rPr>
          <w:rFonts w:ascii="Arial" w:hAnsi="Arial" w:cs="Arial"/>
          <w:b/>
          <w:bCs/>
        </w:rPr>
        <w:t>.</w:t>
      </w:r>
      <w:r w:rsidR="005A43A7">
        <w:rPr>
          <w:rFonts w:ascii="Arial" w:hAnsi="Arial" w:cs="Arial"/>
          <w:b/>
          <w:bCs/>
        </w:rPr>
        <w:t>3</w:t>
      </w:r>
      <w:r>
        <w:rPr>
          <w:rFonts w:ascii="Arial" w:hAnsi="Arial" w:cs="Arial"/>
          <w:b/>
          <w:bCs/>
        </w:rPr>
        <w:t xml:space="preserve">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r>
      <w:r w:rsidR="00F375BC" w:rsidRPr="00F375BC">
        <w:rPr>
          <w:rFonts w:ascii="Arial" w:hAnsi="Arial" w:cs="Arial"/>
        </w:rPr>
        <w:t>Questions Specific to this RFP</w:t>
      </w:r>
      <w:r w:rsidR="00F375BC">
        <w:rPr>
          <w:rFonts w:ascii="Arial" w:hAnsi="Arial" w:cs="Arial"/>
          <w:b/>
        </w:rPr>
        <w:t xml:space="preserve"> </w:t>
      </w:r>
      <w:r>
        <w:rPr>
          <w:rFonts w:ascii="Arial" w:hAnsi="Arial" w:cs="Arial"/>
        </w:rPr>
        <w:t xml:space="preserve">(ref. </w:t>
      </w:r>
      <w:r>
        <w:rPr>
          <w:rFonts w:ascii="Arial" w:hAnsi="Arial" w:cs="Arial"/>
          <w:b/>
          <w:bCs/>
        </w:rPr>
        <w:t>Section 5</w:t>
      </w:r>
      <w:r w:rsidR="005A43A7">
        <w:rPr>
          <w:rFonts w:ascii="Arial" w:hAnsi="Arial" w:cs="Arial"/>
          <w:b/>
          <w:bCs/>
        </w:rPr>
        <w:t>.3</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7275F" w:rsidRDefault="0037275F">
      <w:pPr>
        <w:ind w:left="1440" w:hanging="720"/>
        <w:rPr>
          <w:rFonts w:ascii="Arial" w:hAnsi="Arial" w:cs="Arial"/>
        </w:rPr>
      </w:pPr>
    </w:p>
    <w:p w:rsidR="0037275F" w:rsidRDefault="0037275F" w:rsidP="0037275F">
      <w:pPr>
        <w:ind w:left="1440" w:hanging="720"/>
        <w:rPr>
          <w:rFonts w:ascii="Arial" w:hAnsi="Arial" w:cs="Arial"/>
        </w:rPr>
      </w:pPr>
      <w:r>
        <w:rPr>
          <w:rFonts w:ascii="Arial" w:hAnsi="Arial" w:cs="Arial"/>
        </w:rPr>
        <w:t>3.5.4</w:t>
      </w:r>
      <w:r>
        <w:rPr>
          <w:rFonts w:ascii="Arial" w:hAnsi="Arial" w:cs="Arial"/>
        </w:rPr>
        <w:tab/>
        <w:t xml:space="preserve">Responses to questions and requests for information in the </w:t>
      </w:r>
      <w:r w:rsidRPr="0037275F">
        <w:rPr>
          <w:rFonts w:ascii="Arial" w:hAnsi="Arial" w:cs="Arial"/>
          <w:b/>
        </w:rPr>
        <w:t>Additional Questions Specific to this RFP</w:t>
      </w:r>
      <w:r>
        <w:rPr>
          <w:rFonts w:ascii="Arial" w:hAnsi="Arial" w:cs="Arial"/>
        </w:rPr>
        <w:t xml:space="preserve"> Section (ref. </w:t>
      </w:r>
      <w:r>
        <w:rPr>
          <w:rFonts w:ascii="Arial" w:hAnsi="Arial" w:cs="Arial"/>
          <w:b/>
        </w:rPr>
        <w:t>Section 5.</w:t>
      </w:r>
      <w:r w:rsidR="005457DC">
        <w:rPr>
          <w:rFonts w:ascii="Arial" w:hAnsi="Arial" w:cs="Arial"/>
          <w:b/>
        </w:rPr>
        <w:t>3</w:t>
      </w:r>
      <w:r>
        <w:rPr>
          <w:rFonts w:ascii="Arial" w:hAnsi="Arial" w:cs="Arial"/>
          <w:b/>
        </w:rPr>
        <w:t xml:space="preserve"> </w:t>
      </w:r>
      <w:r>
        <w:rPr>
          <w:rFonts w:ascii="Arial" w:hAnsi="Arial" w:cs="Arial"/>
          <w:bCs/>
        </w:rPr>
        <w:t>of this RFP</w:t>
      </w:r>
      <w:r>
        <w:rPr>
          <w:rFonts w:ascii="Arial" w:hAnsi="Arial" w:cs="Arial"/>
        </w:rPr>
        <w:t xml:space="preserve">) </w:t>
      </w:r>
    </w:p>
    <w:p w:rsidR="0037275F" w:rsidRDefault="0037275F" w:rsidP="0037275F">
      <w:pPr>
        <w:ind w:left="1440" w:hanging="720"/>
        <w:rPr>
          <w:rFonts w:ascii="Arial" w:hAnsi="Arial" w:cs="Arial"/>
        </w:rPr>
      </w:pPr>
    </w:p>
    <w:p w:rsidR="00B81CAF" w:rsidRDefault="003E3579">
      <w:pPr>
        <w:ind w:left="1440" w:hanging="720"/>
        <w:rPr>
          <w:rFonts w:ascii="Arial" w:hAnsi="Arial" w:cs="Arial"/>
        </w:rPr>
      </w:pPr>
      <w:r>
        <w:rPr>
          <w:rFonts w:ascii="Arial" w:hAnsi="Arial" w:cs="Arial"/>
        </w:rPr>
        <w:t>3.5.</w:t>
      </w:r>
      <w:r w:rsidR="00D844F1">
        <w:rPr>
          <w:rFonts w:ascii="Arial" w:hAnsi="Arial" w:cs="Arial"/>
        </w:rPr>
        <w:t>5</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D844F1">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3.5.</w:t>
      </w:r>
      <w:r w:rsidR="00D844F1">
        <w:rPr>
          <w:rFonts w:ascii="Arial" w:hAnsi="Arial" w:cs="Arial"/>
          <w:color w:val="000000"/>
        </w:rPr>
        <w:t>7</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3E3579" w:rsidRDefault="00E60249" w:rsidP="00E60249">
      <w:pPr>
        <w:ind w:left="1440" w:hanging="720"/>
        <w:rPr>
          <w:rFonts w:ascii="Arial" w:hAnsi="Arial" w:cs="Arial"/>
          <w:b/>
          <w:bCs/>
        </w:rPr>
      </w:pPr>
      <w:r>
        <w:rPr>
          <w:rFonts w:ascii="Arial" w:hAnsi="Arial" w:cs="Arial"/>
          <w:color w:val="000000"/>
        </w:rPr>
        <w:t>3.5.</w:t>
      </w:r>
      <w:r w:rsidR="00D844F1">
        <w:rPr>
          <w:rFonts w:ascii="Arial" w:hAnsi="Arial" w:cs="Arial"/>
          <w:color w:val="000000"/>
        </w:rPr>
        <w:t>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lastRenderedPageBreak/>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as part of its proposal</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B20963" w:rsidRDefault="00B20963" w:rsidP="00482E0F"/>
    <w:p w:rsidR="00AE39D8" w:rsidRDefault="00196EA4" w:rsidP="00AE39D8">
      <w:hyperlink r:id="rId23" w:history="1">
        <w:r w:rsidR="00AE39D8" w:rsidRPr="007253AB">
          <w:rPr>
            <w:rStyle w:val="Hyperlink"/>
          </w:rPr>
          <w:t>https://www.uth.edu/buy/bid-list.htm</w:t>
        </w:r>
      </w:hyperlink>
    </w:p>
    <w:p w:rsidR="00D06616" w:rsidRDefault="00D06616" w:rsidP="00D06616"/>
    <w:p w:rsidR="00D06616" w:rsidRPr="00D06616" w:rsidRDefault="00D06616" w:rsidP="00D06616">
      <w:pPr>
        <w:rPr>
          <w:b/>
        </w:rPr>
      </w:pPr>
      <w:r w:rsidRPr="00D06616">
        <w:rPr>
          <w:b/>
        </w:rPr>
        <w:t>Please note:  it is entirely the responsibilit</w:t>
      </w:r>
      <w:r>
        <w:rPr>
          <w:b/>
        </w:rPr>
        <w:t>ies</w:t>
      </w:r>
      <w:r w:rsidRPr="00D06616">
        <w:rPr>
          <w:b/>
        </w:rPr>
        <w:t xml:space="preserve"> of interested vendors to check with the RFP web site for all documents</w:t>
      </w:r>
      <w:r>
        <w:rPr>
          <w:b/>
        </w:rPr>
        <w:t>/addenda</w:t>
      </w:r>
      <w:r w:rsidRPr="00D06616">
        <w:rPr>
          <w:b/>
        </w:rPr>
        <w:t xml:space="preserve"> and/or updated documents</w:t>
      </w:r>
      <w:r>
        <w:rPr>
          <w:b/>
        </w:rPr>
        <w:t>/addenda</w:t>
      </w:r>
      <w:r w:rsidRPr="00D06616">
        <w:rPr>
          <w:b/>
        </w:rPr>
        <w:t xml:space="preserve"> related to this RFP.</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3E3579" w:rsidRDefault="0017425B">
      <w:pPr>
        <w:rPr>
          <w:rFonts w:ascii="Arial" w:hAnsi="Arial" w:cs="Arial"/>
        </w:rPr>
      </w:pPr>
      <w:r w:rsidRPr="00A546F6">
        <w:rPr>
          <w:rFonts w:ascii="Arial" w:hAnsi="Arial" w:cs="Arial"/>
          <w:iCs/>
          <w:szCs w:val="22"/>
        </w:rPr>
        <w:t>Currently UTP has more than 954 employees at 85 sites throughout the Houston metropolitan area, including the Texas Medical Center. None of these are faculty / clinicians / providers, as virtually all providers are employed by UTHealth.</w:t>
      </w:r>
      <w:r w:rsidRPr="00A546F6">
        <w:rPr>
          <w:rFonts w:ascii="Arial" w:hAnsi="Arial" w:cs="Arial"/>
        </w:rPr>
        <w:t xml:space="preserve"> </w:t>
      </w:r>
      <w:r w:rsidR="00D844F1">
        <w:rPr>
          <w:rFonts w:ascii="Arial" w:hAnsi="Arial" w:cs="Arial"/>
        </w:rPr>
        <w:t xml:space="preserve"> </w:t>
      </w:r>
    </w:p>
    <w:p w:rsidR="0017425B" w:rsidRDefault="0017425B">
      <w:pPr>
        <w:rPr>
          <w:rFonts w:ascii="Arial" w:hAnsi="Arial" w:cs="Arial"/>
        </w:rPr>
      </w:pPr>
    </w:p>
    <w:p w:rsidR="00E11EC8" w:rsidRDefault="003E3579" w:rsidP="00E11EC8">
      <w:pPr>
        <w:ind w:left="360" w:hanging="360"/>
        <w:rPr>
          <w:rFonts w:ascii="Arial" w:hAnsi="Arial" w:cs="Arial"/>
          <w:b/>
        </w:rPr>
      </w:pPr>
      <w:r>
        <w:rPr>
          <w:rFonts w:ascii="Arial" w:hAnsi="Arial" w:cs="Arial"/>
          <w:b/>
        </w:rPr>
        <w:t>5.2</w:t>
      </w:r>
      <w:r>
        <w:rPr>
          <w:rFonts w:ascii="Arial" w:hAnsi="Arial" w:cs="Arial"/>
          <w:b/>
        </w:rPr>
        <w:tab/>
      </w:r>
      <w:r w:rsidR="00E11EC8">
        <w:rPr>
          <w:rFonts w:ascii="Arial" w:hAnsi="Arial" w:cs="Arial"/>
          <w:b/>
        </w:rPr>
        <w:tab/>
        <w:t>Scope of Work</w:t>
      </w:r>
    </w:p>
    <w:p w:rsidR="00C05A49" w:rsidRDefault="00C05A49" w:rsidP="00E11EC8">
      <w:pPr>
        <w:ind w:left="360" w:hanging="360"/>
        <w:rPr>
          <w:rFonts w:ascii="Arial" w:hAnsi="Arial" w:cs="Arial"/>
          <w:b/>
        </w:rPr>
      </w:pPr>
    </w:p>
    <w:p w:rsidR="00C05A49" w:rsidRDefault="00C05A49" w:rsidP="00C05A49">
      <w:pPr>
        <w:rPr>
          <w:rFonts w:ascii="Arial" w:hAnsi="Arial" w:cs="Arial"/>
          <w:color w:val="000000"/>
          <w:szCs w:val="22"/>
        </w:rPr>
      </w:pPr>
      <w:r>
        <w:rPr>
          <w:rFonts w:ascii="Arial" w:hAnsi="Arial" w:cs="Arial"/>
          <w:color w:val="000000"/>
          <w:szCs w:val="22"/>
        </w:rPr>
        <w:t xml:space="preserve">UTHealth </w:t>
      </w:r>
      <w:r w:rsidRPr="00170C93">
        <w:rPr>
          <w:rFonts w:ascii="Arial" w:hAnsi="Arial" w:cs="Arial"/>
          <w:color w:val="000000"/>
          <w:szCs w:val="22"/>
        </w:rPr>
        <w:t>is soliciting proposals from qualified vendor</w:t>
      </w:r>
      <w:r>
        <w:rPr>
          <w:rFonts w:ascii="Arial" w:hAnsi="Arial" w:cs="Arial"/>
          <w:color w:val="000000"/>
          <w:szCs w:val="22"/>
        </w:rPr>
        <w:t>s</w:t>
      </w:r>
      <w:r w:rsidRPr="00170C93">
        <w:rPr>
          <w:rFonts w:ascii="Arial" w:hAnsi="Arial" w:cs="Arial"/>
          <w:color w:val="000000"/>
          <w:szCs w:val="22"/>
        </w:rPr>
        <w:t xml:space="preserve"> </w:t>
      </w:r>
      <w:r w:rsidR="00C56713">
        <w:rPr>
          <w:rFonts w:ascii="Arial" w:hAnsi="Arial" w:cs="Arial"/>
          <w:color w:val="000000"/>
          <w:szCs w:val="22"/>
        </w:rPr>
        <w:t xml:space="preserve">to </w:t>
      </w:r>
      <w:r w:rsidRPr="00170C93">
        <w:rPr>
          <w:rFonts w:ascii="Arial" w:hAnsi="Arial" w:cs="Arial"/>
          <w:color w:val="000000"/>
          <w:szCs w:val="22"/>
        </w:rPr>
        <w:t xml:space="preserve">provide </w:t>
      </w:r>
      <w:r>
        <w:rPr>
          <w:rFonts w:ascii="Arial" w:hAnsi="Arial" w:cs="Arial"/>
          <w:color w:val="000000"/>
          <w:szCs w:val="22"/>
        </w:rPr>
        <w:t>Fair Market Value Compensation Assessment services (“The Services”)</w:t>
      </w:r>
      <w:r w:rsidR="000847A8">
        <w:rPr>
          <w:rFonts w:ascii="Arial" w:hAnsi="Arial" w:cs="Arial"/>
          <w:color w:val="000000"/>
          <w:szCs w:val="22"/>
        </w:rPr>
        <w:t>.</w:t>
      </w:r>
      <w:r w:rsidR="004204C9">
        <w:rPr>
          <w:rFonts w:ascii="Arial" w:hAnsi="Arial" w:cs="Arial"/>
          <w:color w:val="000000"/>
          <w:szCs w:val="22"/>
        </w:rPr>
        <w:t xml:space="preserve">  </w:t>
      </w:r>
      <w:r w:rsidR="004204C9" w:rsidRPr="009738E7">
        <w:t>Annual volume for compensation assessments is approximately 20 (+/-).  We might also want to look at entire Divisions/Departments.</w:t>
      </w:r>
    </w:p>
    <w:p w:rsidR="00C05A49" w:rsidRDefault="00C05A49" w:rsidP="00C05A49">
      <w:pPr>
        <w:rPr>
          <w:rFonts w:ascii="Arial" w:hAnsi="Arial" w:cs="Arial"/>
          <w:color w:val="000000"/>
          <w:szCs w:val="22"/>
        </w:rPr>
      </w:pPr>
    </w:p>
    <w:p w:rsidR="006A66AF" w:rsidRDefault="00C05A49" w:rsidP="006A66AF">
      <w:pPr>
        <w:textAlignment w:val="center"/>
      </w:pPr>
      <w:r>
        <w:rPr>
          <w:rFonts w:ascii="Arial" w:hAnsi="Arial" w:cs="Arial"/>
          <w:color w:val="000000"/>
          <w:szCs w:val="22"/>
        </w:rPr>
        <w:t>The assessment must provide an in-depth analysis of Fair Market Value compensation for UT</w:t>
      </w:r>
      <w:r w:rsidR="000847A8">
        <w:rPr>
          <w:rFonts w:ascii="Arial" w:hAnsi="Arial" w:cs="Arial"/>
          <w:color w:val="000000"/>
          <w:szCs w:val="22"/>
        </w:rPr>
        <w:t>Health</w:t>
      </w:r>
      <w:r>
        <w:rPr>
          <w:rFonts w:ascii="Arial" w:hAnsi="Arial" w:cs="Arial"/>
          <w:color w:val="000000"/>
          <w:szCs w:val="22"/>
        </w:rPr>
        <w:t xml:space="preserve"> candidates</w:t>
      </w:r>
      <w:r w:rsidR="000847A8">
        <w:rPr>
          <w:rFonts w:ascii="Arial" w:hAnsi="Arial" w:cs="Arial"/>
          <w:color w:val="000000"/>
          <w:szCs w:val="22"/>
        </w:rPr>
        <w:t>, MD’s only at this time,</w:t>
      </w:r>
      <w:r>
        <w:rPr>
          <w:rFonts w:ascii="Arial" w:hAnsi="Arial" w:cs="Arial"/>
          <w:color w:val="000000"/>
          <w:szCs w:val="22"/>
        </w:rPr>
        <w:t xml:space="preserve"> based on their work efforts, responsibilities, educational background and qualifications, professional productivity, applicable professional clinical, academic, research, and/or administrative experience.  The assessment must be based on </w:t>
      </w:r>
      <w:r w:rsidR="006A66AF">
        <w:rPr>
          <w:rFonts w:ascii="Arial" w:hAnsi="Arial" w:cs="Arial"/>
          <w:color w:val="000000"/>
          <w:szCs w:val="22"/>
        </w:rPr>
        <w:t>applicable specific specialty.</w:t>
      </w:r>
      <w:r w:rsidR="00117B8C">
        <w:rPr>
          <w:rFonts w:ascii="Arial" w:hAnsi="Arial" w:cs="Arial"/>
          <w:color w:val="000000"/>
          <w:szCs w:val="22"/>
        </w:rPr>
        <w:t xml:space="preserve">  The FMV assessment must </w:t>
      </w:r>
      <w:r w:rsidR="00117B8C">
        <w:t xml:space="preserve">consider all services provided by the physicians (i.e., compensation for call coverage arrangements and/or medical directorships in addition to clinical services, etc.) </w:t>
      </w:r>
      <w:r w:rsidR="006A66AF">
        <w:t>UTHealth ha</w:t>
      </w:r>
      <w:r w:rsidR="00C56713">
        <w:t>s</w:t>
      </w:r>
      <w:r w:rsidR="006A66AF">
        <w:t xml:space="preserve"> a current provider compensation plan summary description or standardized structure in place.</w:t>
      </w:r>
    </w:p>
    <w:p w:rsidR="00117B8C" w:rsidRDefault="00117B8C" w:rsidP="006A66AF">
      <w:pPr>
        <w:textAlignment w:val="center"/>
      </w:pPr>
    </w:p>
    <w:p w:rsidR="00C05A49" w:rsidRDefault="00117B8C" w:rsidP="00024033">
      <w:pPr>
        <w:textAlignment w:val="center"/>
        <w:rPr>
          <w:rFonts w:ascii="Arial" w:hAnsi="Arial" w:cs="Arial"/>
          <w:color w:val="000000"/>
          <w:szCs w:val="22"/>
        </w:rPr>
      </w:pPr>
      <w:r>
        <w:t>FMV assessment may be for a single physician or could cover multiple physicians within the same specialty.  The timeline of the FMV opinions must be valid for two (2) years.</w:t>
      </w:r>
      <w:r w:rsidR="00024033">
        <w:t xml:space="preserve">  </w:t>
      </w:r>
      <w:r w:rsidR="00C05A49">
        <w:rPr>
          <w:rFonts w:ascii="Arial" w:hAnsi="Arial" w:cs="Arial"/>
          <w:color w:val="000000"/>
          <w:szCs w:val="22"/>
        </w:rPr>
        <w:t>The assessment must be benchmarked to other national, state, or regional publicly accepted groups or organizations in the market place.  Competitive ranges within salary percentiles must also be provided.</w:t>
      </w:r>
    </w:p>
    <w:p w:rsidR="009738E7" w:rsidRDefault="009738E7" w:rsidP="00C05A49">
      <w:pPr>
        <w:rPr>
          <w:rFonts w:ascii="Arial" w:hAnsi="Arial" w:cs="Arial"/>
          <w:color w:val="000000"/>
          <w:szCs w:val="22"/>
        </w:rPr>
      </w:pPr>
    </w:p>
    <w:p w:rsidR="000847A8" w:rsidRPr="00024033" w:rsidRDefault="009738E7" w:rsidP="009738E7">
      <w:pPr>
        <w:rPr>
          <w:rFonts w:ascii="Arial" w:hAnsi="Arial" w:cs="Arial"/>
          <w:szCs w:val="22"/>
        </w:rPr>
      </w:pPr>
      <w:r w:rsidRPr="00024033">
        <w:rPr>
          <w:rFonts w:ascii="Arial" w:hAnsi="Arial" w:cs="Arial"/>
          <w:szCs w:val="22"/>
        </w:rPr>
        <w:t xml:space="preserve">For new providers, </w:t>
      </w:r>
      <w:r w:rsidR="000847A8" w:rsidRPr="00024033">
        <w:rPr>
          <w:rFonts w:ascii="Arial" w:hAnsi="Arial" w:cs="Arial"/>
          <w:szCs w:val="22"/>
        </w:rPr>
        <w:t xml:space="preserve">we </w:t>
      </w:r>
      <w:r w:rsidRPr="00024033">
        <w:rPr>
          <w:rFonts w:ascii="Arial" w:hAnsi="Arial" w:cs="Arial"/>
          <w:szCs w:val="22"/>
        </w:rPr>
        <w:t>will</w:t>
      </w:r>
      <w:r w:rsidR="000847A8" w:rsidRPr="00024033">
        <w:rPr>
          <w:rFonts w:ascii="Arial" w:hAnsi="Arial" w:cs="Arial"/>
          <w:szCs w:val="22"/>
        </w:rPr>
        <w:t xml:space="preserve"> </w:t>
      </w:r>
      <w:r w:rsidRPr="00024033">
        <w:rPr>
          <w:rFonts w:ascii="Arial" w:hAnsi="Arial" w:cs="Arial"/>
          <w:szCs w:val="22"/>
        </w:rPr>
        <w:t>request the FMV assessment</w:t>
      </w:r>
      <w:r w:rsidR="000847A8" w:rsidRPr="00024033">
        <w:rPr>
          <w:rFonts w:ascii="Arial" w:hAnsi="Arial" w:cs="Arial"/>
          <w:szCs w:val="22"/>
        </w:rPr>
        <w:t xml:space="preserve"> during the r</w:t>
      </w:r>
      <w:r w:rsidRPr="00024033">
        <w:rPr>
          <w:rFonts w:ascii="Arial" w:hAnsi="Arial" w:cs="Arial"/>
          <w:szCs w:val="22"/>
        </w:rPr>
        <w:t>ecruiting</w:t>
      </w:r>
      <w:r w:rsidR="000847A8" w:rsidRPr="00024033">
        <w:rPr>
          <w:rFonts w:ascii="Arial" w:hAnsi="Arial" w:cs="Arial"/>
          <w:szCs w:val="22"/>
        </w:rPr>
        <w:t xml:space="preserve"> process</w:t>
      </w:r>
      <w:r w:rsidRPr="00024033">
        <w:rPr>
          <w:rFonts w:ascii="Arial" w:hAnsi="Arial" w:cs="Arial"/>
          <w:szCs w:val="22"/>
        </w:rPr>
        <w:t xml:space="preserve"> before offer is made</w:t>
      </w:r>
      <w:r w:rsidR="000847A8" w:rsidRPr="00024033">
        <w:rPr>
          <w:rFonts w:ascii="Arial" w:hAnsi="Arial" w:cs="Arial"/>
          <w:szCs w:val="22"/>
        </w:rPr>
        <w:t>.  UTHealth cannot hire candidates if they d</w:t>
      </w:r>
      <w:r w:rsidR="00C56713">
        <w:rPr>
          <w:rFonts w:ascii="Arial" w:hAnsi="Arial" w:cs="Arial"/>
          <w:szCs w:val="22"/>
        </w:rPr>
        <w:t>o</w:t>
      </w:r>
      <w:r w:rsidR="000847A8" w:rsidRPr="00024033">
        <w:rPr>
          <w:rFonts w:ascii="Arial" w:hAnsi="Arial" w:cs="Arial"/>
          <w:szCs w:val="22"/>
        </w:rPr>
        <w:t xml:space="preserve"> not agree to the findings of the FMV.</w:t>
      </w:r>
    </w:p>
    <w:p w:rsidR="000847A8" w:rsidRPr="00024033" w:rsidRDefault="000847A8" w:rsidP="009738E7">
      <w:pPr>
        <w:rPr>
          <w:rFonts w:ascii="Arial" w:hAnsi="Arial" w:cs="Arial"/>
          <w:szCs w:val="22"/>
        </w:rPr>
      </w:pPr>
    </w:p>
    <w:p w:rsidR="000847A8" w:rsidRPr="00024033" w:rsidRDefault="000847A8" w:rsidP="000847A8">
      <w:pPr>
        <w:rPr>
          <w:rFonts w:ascii="Arial" w:hAnsi="Arial" w:cs="Arial"/>
          <w:szCs w:val="22"/>
        </w:rPr>
      </w:pPr>
      <w:r w:rsidRPr="00024033">
        <w:rPr>
          <w:rFonts w:ascii="Arial" w:hAnsi="Arial" w:cs="Arial"/>
          <w:szCs w:val="22"/>
        </w:rPr>
        <w:t>We need assessments on physicians whose compensation cannot be internally benchmarked at less than the 75%</w:t>
      </w:r>
      <w:r w:rsidR="00C56713">
        <w:rPr>
          <w:rFonts w:ascii="Arial" w:hAnsi="Arial" w:cs="Arial"/>
          <w:szCs w:val="22"/>
        </w:rPr>
        <w:t xml:space="preserve"> </w:t>
      </w:r>
      <w:r w:rsidRPr="00024033">
        <w:rPr>
          <w:rFonts w:ascii="Arial" w:hAnsi="Arial" w:cs="Arial"/>
          <w:szCs w:val="22"/>
        </w:rPr>
        <w:t>tile.  Asses</w:t>
      </w:r>
      <w:r w:rsidR="004204C9" w:rsidRPr="00024033">
        <w:rPr>
          <w:rFonts w:ascii="Arial" w:hAnsi="Arial" w:cs="Arial"/>
          <w:szCs w:val="22"/>
        </w:rPr>
        <w:t>s</w:t>
      </w:r>
      <w:r w:rsidRPr="00024033">
        <w:rPr>
          <w:rFonts w:ascii="Arial" w:hAnsi="Arial" w:cs="Arial"/>
          <w:szCs w:val="22"/>
        </w:rPr>
        <w:t xml:space="preserve">ments are reviewed internally by UTHealth Department; and UT System </w:t>
      </w:r>
      <w:r w:rsidR="004204C9" w:rsidRPr="00024033">
        <w:rPr>
          <w:rFonts w:ascii="Arial" w:hAnsi="Arial" w:cs="Arial"/>
          <w:szCs w:val="22"/>
        </w:rPr>
        <w:t xml:space="preserve">and the Dean’s office </w:t>
      </w:r>
      <w:r w:rsidRPr="00024033">
        <w:rPr>
          <w:rFonts w:ascii="Arial" w:hAnsi="Arial" w:cs="Arial"/>
          <w:szCs w:val="22"/>
        </w:rPr>
        <w:t>review compensation</w:t>
      </w:r>
      <w:r w:rsidR="004204C9" w:rsidRPr="00024033">
        <w:rPr>
          <w:rFonts w:ascii="Arial" w:hAnsi="Arial" w:cs="Arial"/>
          <w:szCs w:val="22"/>
        </w:rPr>
        <w:t xml:space="preserve">s that are greater </w:t>
      </w:r>
      <w:r w:rsidRPr="00024033">
        <w:rPr>
          <w:rFonts w:ascii="Arial" w:hAnsi="Arial" w:cs="Arial"/>
          <w:szCs w:val="22"/>
        </w:rPr>
        <w:t>$500K</w:t>
      </w:r>
      <w:r w:rsidR="004204C9" w:rsidRPr="00024033">
        <w:rPr>
          <w:rFonts w:ascii="Arial" w:hAnsi="Arial" w:cs="Arial"/>
          <w:szCs w:val="22"/>
        </w:rPr>
        <w:t xml:space="preserve"> per year.</w:t>
      </w:r>
      <w:r w:rsidR="006A66AF" w:rsidRPr="00024033">
        <w:rPr>
          <w:rFonts w:ascii="Arial" w:hAnsi="Arial" w:cs="Arial"/>
          <w:szCs w:val="22"/>
        </w:rPr>
        <w:t xml:space="preserve">  UTHealth does not require an on-site presentation/review of the final FMV assessment report.</w:t>
      </w:r>
    </w:p>
    <w:p w:rsidR="004204C9" w:rsidRPr="00024033" w:rsidRDefault="004204C9" w:rsidP="000847A8">
      <w:pPr>
        <w:rPr>
          <w:rFonts w:ascii="Arial" w:hAnsi="Arial" w:cs="Arial"/>
          <w:szCs w:val="22"/>
        </w:rPr>
      </w:pPr>
    </w:p>
    <w:p w:rsidR="004204C9" w:rsidRPr="00024033" w:rsidRDefault="004204C9" w:rsidP="004204C9">
      <w:pPr>
        <w:rPr>
          <w:rFonts w:ascii="Arial" w:hAnsi="Arial" w:cs="Arial"/>
          <w:szCs w:val="22"/>
        </w:rPr>
      </w:pPr>
      <w:r w:rsidRPr="00024033">
        <w:rPr>
          <w:rFonts w:ascii="Arial" w:hAnsi="Arial" w:cs="Arial"/>
          <w:szCs w:val="22"/>
        </w:rPr>
        <w:t>The Associate Dean of Clinical Business Affairs is the primary contact for the FMV assessment process.</w:t>
      </w:r>
    </w:p>
    <w:p w:rsidR="007C099D" w:rsidRPr="00024033" w:rsidRDefault="007C099D" w:rsidP="004204C9">
      <w:pPr>
        <w:rPr>
          <w:rFonts w:ascii="Arial" w:hAnsi="Arial" w:cs="Arial"/>
          <w:szCs w:val="22"/>
        </w:rPr>
      </w:pPr>
    </w:p>
    <w:p w:rsidR="007C099D" w:rsidRPr="00024033" w:rsidRDefault="007C099D" w:rsidP="007C099D">
      <w:pPr>
        <w:rPr>
          <w:rFonts w:ascii="Arial" w:hAnsi="Arial" w:cs="Arial"/>
          <w:szCs w:val="22"/>
        </w:rPr>
      </w:pPr>
      <w:proofErr w:type="spellStart"/>
      <w:r w:rsidRPr="00024033">
        <w:rPr>
          <w:rFonts w:ascii="Arial" w:hAnsi="Arial" w:cs="Arial"/>
          <w:szCs w:val="22"/>
        </w:rPr>
        <w:t>UTHealth’s</w:t>
      </w:r>
      <w:proofErr w:type="spellEnd"/>
      <w:r w:rsidRPr="00024033">
        <w:rPr>
          <w:rFonts w:ascii="Arial" w:hAnsi="Arial" w:cs="Arial"/>
          <w:szCs w:val="22"/>
        </w:rPr>
        <w:t xml:space="preserve"> intention is to award the work exclusively to a single Contractor.  However, UTHealth reserves the right to award to multiple vendors if this option offers the most benefits to UTHealth.</w:t>
      </w:r>
    </w:p>
    <w:p w:rsidR="007165DE" w:rsidRPr="00024033" w:rsidRDefault="007165DE" w:rsidP="007C099D">
      <w:pPr>
        <w:rPr>
          <w:rFonts w:ascii="Arial" w:hAnsi="Arial" w:cs="Arial"/>
          <w:szCs w:val="22"/>
        </w:rPr>
      </w:pPr>
    </w:p>
    <w:p w:rsidR="007165DE" w:rsidRPr="00024033" w:rsidRDefault="007165DE" w:rsidP="007C099D">
      <w:pPr>
        <w:rPr>
          <w:rFonts w:ascii="Arial" w:hAnsi="Arial" w:cs="Arial"/>
          <w:szCs w:val="22"/>
        </w:rPr>
      </w:pPr>
      <w:r w:rsidRPr="00024033">
        <w:rPr>
          <w:rFonts w:ascii="Arial" w:hAnsi="Arial" w:cs="Arial"/>
          <w:szCs w:val="22"/>
        </w:rPr>
        <w:t>Since companies have different service options, pricing, cost structures, it is entirely up to the proposers to submit pricing</w:t>
      </w:r>
      <w:r w:rsidR="00C56713">
        <w:rPr>
          <w:rFonts w:ascii="Arial" w:hAnsi="Arial" w:cs="Arial"/>
          <w:szCs w:val="22"/>
        </w:rPr>
        <w:t xml:space="preserve">, </w:t>
      </w:r>
      <w:r w:rsidRPr="00024033">
        <w:rPr>
          <w:rFonts w:ascii="Arial" w:hAnsi="Arial" w:cs="Arial"/>
          <w:szCs w:val="22"/>
        </w:rPr>
        <w:t>cost information</w:t>
      </w:r>
      <w:r w:rsidR="00C56713">
        <w:rPr>
          <w:rFonts w:ascii="Arial" w:hAnsi="Arial" w:cs="Arial"/>
          <w:szCs w:val="22"/>
        </w:rPr>
        <w:t>, and service options</w:t>
      </w:r>
      <w:r w:rsidRPr="00024033">
        <w:rPr>
          <w:rFonts w:ascii="Arial" w:hAnsi="Arial" w:cs="Arial"/>
          <w:szCs w:val="22"/>
        </w:rPr>
        <w:t xml:space="preserve"> that meet </w:t>
      </w:r>
      <w:proofErr w:type="spellStart"/>
      <w:r w:rsidRPr="00024033">
        <w:rPr>
          <w:rFonts w:ascii="Arial" w:hAnsi="Arial" w:cs="Arial"/>
          <w:szCs w:val="22"/>
        </w:rPr>
        <w:t>UTHealth’s</w:t>
      </w:r>
      <w:proofErr w:type="spellEnd"/>
      <w:r w:rsidRPr="00024033">
        <w:rPr>
          <w:rFonts w:ascii="Arial" w:hAnsi="Arial" w:cs="Arial"/>
          <w:szCs w:val="22"/>
        </w:rPr>
        <w:t xml:space="preserve"> requirements as much as possible for evaluation purposes.  Proposers are welcome to offer additional options for UTHealth to consider at </w:t>
      </w:r>
      <w:r w:rsidR="00C56713">
        <w:rPr>
          <w:rFonts w:ascii="Arial" w:hAnsi="Arial" w:cs="Arial"/>
          <w:szCs w:val="22"/>
        </w:rPr>
        <w:t>their</w:t>
      </w:r>
      <w:r w:rsidRPr="00024033">
        <w:rPr>
          <w:rFonts w:ascii="Arial" w:hAnsi="Arial" w:cs="Arial"/>
          <w:szCs w:val="22"/>
        </w:rPr>
        <w:t xml:space="preserve"> own discretion.  However, proposals must meet minimum requirements to be considered.  </w:t>
      </w:r>
    </w:p>
    <w:p w:rsidR="006A66AF" w:rsidRPr="00024033" w:rsidRDefault="006A66AF" w:rsidP="007C099D">
      <w:pPr>
        <w:rPr>
          <w:rFonts w:ascii="Arial" w:hAnsi="Arial" w:cs="Arial"/>
          <w:szCs w:val="22"/>
        </w:rPr>
      </w:pPr>
    </w:p>
    <w:p w:rsidR="007165DE" w:rsidRDefault="006A66AF" w:rsidP="006A66AF">
      <w:pPr>
        <w:textAlignment w:val="center"/>
        <w:rPr>
          <w:rFonts w:ascii="Arial" w:hAnsi="Arial" w:cs="Arial"/>
          <w:szCs w:val="22"/>
        </w:rPr>
      </w:pPr>
      <w:r w:rsidRPr="00024033">
        <w:rPr>
          <w:rFonts w:ascii="Arial" w:hAnsi="Arial" w:cs="Arial"/>
          <w:szCs w:val="22"/>
        </w:rPr>
        <w:lastRenderedPageBreak/>
        <w:t>UTHealth will provide the vendor/s with t</w:t>
      </w:r>
      <w:r w:rsidR="007165DE" w:rsidRPr="00024033">
        <w:rPr>
          <w:rFonts w:ascii="Arial" w:hAnsi="Arial" w:cs="Arial"/>
          <w:szCs w:val="22"/>
        </w:rPr>
        <w:t>he candidates’ CVs and operational/financial performance information (capacity, productivity, profit/loss statements, quality programs, etc.)</w:t>
      </w:r>
      <w:r w:rsidRPr="00024033">
        <w:rPr>
          <w:rFonts w:ascii="Arial" w:hAnsi="Arial" w:cs="Arial"/>
          <w:szCs w:val="22"/>
        </w:rPr>
        <w:t xml:space="preserve"> if available.  Vendor/s will also have access to the c</w:t>
      </w:r>
      <w:r w:rsidR="007165DE" w:rsidRPr="00024033">
        <w:rPr>
          <w:rFonts w:ascii="Arial" w:hAnsi="Arial" w:cs="Arial"/>
          <w:szCs w:val="22"/>
        </w:rPr>
        <w:t>andidates</w:t>
      </w:r>
      <w:r w:rsidRPr="00024033">
        <w:rPr>
          <w:rFonts w:ascii="Arial" w:hAnsi="Arial" w:cs="Arial"/>
          <w:szCs w:val="22"/>
        </w:rPr>
        <w:t xml:space="preserve">, and the </w:t>
      </w:r>
      <w:r w:rsidR="007165DE" w:rsidRPr="00024033">
        <w:rPr>
          <w:rFonts w:ascii="Arial" w:hAnsi="Arial" w:cs="Arial"/>
          <w:szCs w:val="22"/>
        </w:rPr>
        <w:t>Chairs/Physician/Administrative leaders</w:t>
      </w:r>
      <w:r w:rsidRPr="00024033">
        <w:rPr>
          <w:rFonts w:ascii="Arial" w:hAnsi="Arial" w:cs="Arial"/>
          <w:szCs w:val="22"/>
        </w:rPr>
        <w:t xml:space="preserve"> </w:t>
      </w:r>
      <w:r w:rsidR="007165DE" w:rsidRPr="00024033">
        <w:rPr>
          <w:rFonts w:ascii="Arial" w:hAnsi="Arial" w:cs="Arial"/>
          <w:szCs w:val="22"/>
        </w:rPr>
        <w:t>for interviews (either on-site or remote) as needed</w:t>
      </w:r>
      <w:r w:rsidRPr="00024033">
        <w:rPr>
          <w:rFonts w:ascii="Arial" w:hAnsi="Arial" w:cs="Arial"/>
          <w:szCs w:val="22"/>
        </w:rPr>
        <w:t>.</w:t>
      </w:r>
    </w:p>
    <w:p w:rsidR="00024033" w:rsidRDefault="00024033" w:rsidP="006A66AF">
      <w:pPr>
        <w:textAlignment w:val="center"/>
        <w:rPr>
          <w:rFonts w:ascii="Arial" w:hAnsi="Arial" w:cs="Arial"/>
          <w:szCs w:val="22"/>
        </w:rPr>
      </w:pPr>
    </w:p>
    <w:p w:rsidR="003F4A3E" w:rsidRDefault="003F4A3E" w:rsidP="00A546F6">
      <w:pPr>
        <w:ind w:left="1440" w:hanging="720"/>
        <w:rPr>
          <w:rFonts w:ascii="Arial" w:hAnsi="Arial" w:cs="Arial"/>
        </w:rPr>
      </w:pPr>
    </w:p>
    <w:p w:rsidR="003E3579" w:rsidRDefault="00B517C8" w:rsidP="00781B0A">
      <w:pPr>
        <w:numPr>
          <w:ilvl w:val="1"/>
          <w:numId w:val="2"/>
        </w:numPr>
        <w:ind w:hanging="885"/>
        <w:rPr>
          <w:rFonts w:ascii="Arial" w:hAnsi="Arial" w:cs="Arial"/>
          <w:b/>
          <w:bCs/>
        </w:rPr>
      </w:pPr>
      <w:r>
        <w:rPr>
          <w:rFonts w:ascii="Arial" w:hAnsi="Arial" w:cs="Arial"/>
          <w:b/>
          <w:bCs/>
        </w:rPr>
        <w:t>Questions Specific to this RFP</w:t>
      </w:r>
    </w:p>
    <w:p w:rsidR="00781B0A" w:rsidRDefault="00781B0A" w:rsidP="00781B0A">
      <w:pPr>
        <w:rPr>
          <w:rFonts w:ascii="Arial" w:hAnsi="Arial" w:cs="Arial"/>
          <w:b/>
          <w:bCs/>
        </w:rPr>
      </w:pPr>
    </w:p>
    <w:p w:rsidR="00024033" w:rsidRDefault="00024033" w:rsidP="00024033">
      <w:pPr>
        <w:ind w:left="720"/>
        <w:rPr>
          <w:rFonts w:ascii="Arial" w:hAnsi="Arial" w:cs="Arial"/>
          <w:color w:val="000000"/>
        </w:rPr>
      </w:pPr>
      <w:r>
        <w:rPr>
          <w:rFonts w:ascii="Arial" w:hAnsi="Arial" w:cs="Arial"/>
          <w:color w:val="000000"/>
        </w:rPr>
        <w:t>Proposer must submit responses to the following questions below as part of Proposer’s proposal:  </w:t>
      </w:r>
    </w:p>
    <w:p w:rsidR="00024033" w:rsidRDefault="00024033" w:rsidP="00024033">
      <w:pPr>
        <w:ind w:left="720"/>
        <w:rPr>
          <w:rFonts w:ascii="Arial" w:hAnsi="Arial" w:cs="Arial"/>
          <w:bCs/>
          <w:color w:val="000000"/>
        </w:rPr>
      </w:pPr>
      <w:r>
        <w:rPr>
          <w:rFonts w:ascii="Arial" w:hAnsi="Arial" w:cs="Arial"/>
          <w:bCs/>
          <w:color w:val="000000"/>
        </w:rPr>
        <w:t> </w:t>
      </w:r>
    </w:p>
    <w:p w:rsidR="00024033" w:rsidRPr="00642B78" w:rsidRDefault="00024033" w:rsidP="00024033">
      <w:pPr>
        <w:rPr>
          <w:rFonts w:ascii="Arial" w:hAnsi="Arial" w:cs="Arial"/>
          <w:u w:val="single"/>
        </w:rPr>
      </w:pPr>
      <w:r>
        <w:rPr>
          <w:rFonts w:ascii="Arial" w:hAnsi="Arial" w:cs="Arial"/>
        </w:rPr>
        <w:tab/>
      </w:r>
      <w:r w:rsidRPr="00642B78">
        <w:rPr>
          <w:rFonts w:ascii="Arial" w:hAnsi="Arial" w:cs="Arial"/>
          <w:u w:val="single"/>
        </w:rPr>
        <w:t>Experience:</w:t>
      </w:r>
    </w:p>
    <w:p w:rsidR="00024033" w:rsidRDefault="00024033" w:rsidP="00024033">
      <w:pPr>
        <w:rPr>
          <w:rFonts w:ascii="Arial" w:hAnsi="Arial" w:cs="Arial"/>
        </w:rPr>
      </w:pPr>
    </w:p>
    <w:p w:rsidR="00024033" w:rsidRDefault="00024033" w:rsidP="00024033">
      <w:pPr>
        <w:pStyle w:val="ListParagraph"/>
        <w:numPr>
          <w:ilvl w:val="0"/>
          <w:numId w:val="25"/>
        </w:numPr>
        <w:rPr>
          <w:rFonts w:ascii="Arial" w:hAnsi="Arial" w:cs="Arial"/>
        </w:rPr>
      </w:pPr>
      <w:r>
        <w:rPr>
          <w:rFonts w:ascii="Arial" w:hAnsi="Arial" w:cs="Arial"/>
        </w:rPr>
        <w:t xml:space="preserve">Proposer must provide information regarding experience in providing fair market value assessment services </w:t>
      </w:r>
    </w:p>
    <w:p w:rsidR="00024033" w:rsidRDefault="00C56713" w:rsidP="00024033">
      <w:pPr>
        <w:pStyle w:val="ListParagraph"/>
        <w:numPr>
          <w:ilvl w:val="0"/>
          <w:numId w:val="25"/>
        </w:numPr>
        <w:rPr>
          <w:rFonts w:ascii="Arial" w:hAnsi="Arial" w:cs="Arial"/>
        </w:rPr>
      </w:pPr>
      <w:r>
        <w:rPr>
          <w:rFonts w:ascii="Arial" w:hAnsi="Arial" w:cs="Arial"/>
        </w:rPr>
        <w:t>For which</w:t>
      </w:r>
      <w:r w:rsidR="00024033">
        <w:rPr>
          <w:rFonts w:ascii="Arial" w:hAnsi="Arial" w:cs="Arial"/>
        </w:rPr>
        <w:t xml:space="preserve"> industries have you provided these services?</w:t>
      </w:r>
    </w:p>
    <w:p w:rsidR="00024033" w:rsidRDefault="00024033" w:rsidP="00024033">
      <w:pPr>
        <w:pStyle w:val="ListParagraph"/>
        <w:numPr>
          <w:ilvl w:val="0"/>
          <w:numId w:val="25"/>
        </w:numPr>
        <w:rPr>
          <w:rFonts w:ascii="Arial" w:hAnsi="Arial" w:cs="Arial"/>
        </w:rPr>
      </w:pPr>
      <w:r>
        <w:rPr>
          <w:rFonts w:ascii="Arial" w:hAnsi="Arial" w:cs="Arial"/>
        </w:rPr>
        <w:t>Describe you company’s staffing level specific to these services?</w:t>
      </w:r>
    </w:p>
    <w:p w:rsidR="00024033" w:rsidRPr="00734575" w:rsidRDefault="00024033" w:rsidP="00024033">
      <w:pPr>
        <w:numPr>
          <w:ilvl w:val="0"/>
          <w:numId w:val="25"/>
        </w:numPr>
        <w:spacing w:after="200" w:line="276" w:lineRule="auto"/>
        <w:contextualSpacing/>
        <w:jc w:val="left"/>
        <w:rPr>
          <w:rFonts w:ascii="Arial" w:hAnsi="Arial" w:cs="Arial"/>
          <w:u w:val="single"/>
        </w:rPr>
      </w:pPr>
      <w:r w:rsidRPr="00734575">
        <w:rPr>
          <w:rFonts w:ascii="Arial" w:hAnsi="Arial" w:cs="Arial"/>
          <w:szCs w:val="22"/>
        </w:rPr>
        <w:t>Provide current client list (including key volume and scale statistics) s</w:t>
      </w:r>
      <w:r w:rsidRPr="00734575">
        <w:rPr>
          <w:rFonts w:ascii="Arial" w:hAnsi="Arial" w:cs="Arial"/>
        </w:rPr>
        <w:t>pecific to these services</w:t>
      </w:r>
    </w:p>
    <w:p w:rsidR="00024033" w:rsidRPr="00734575" w:rsidRDefault="00024033" w:rsidP="00024033">
      <w:pPr>
        <w:spacing w:after="200" w:line="276" w:lineRule="auto"/>
        <w:ind w:left="720"/>
        <w:contextualSpacing/>
        <w:jc w:val="left"/>
        <w:rPr>
          <w:rFonts w:ascii="Arial" w:hAnsi="Arial" w:cs="Arial"/>
          <w:u w:val="single"/>
        </w:rPr>
      </w:pPr>
    </w:p>
    <w:p w:rsidR="00024033" w:rsidRPr="00734575" w:rsidRDefault="00024033" w:rsidP="00024033">
      <w:pPr>
        <w:spacing w:after="200" w:line="276" w:lineRule="auto"/>
        <w:ind w:left="720"/>
        <w:contextualSpacing/>
        <w:jc w:val="left"/>
        <w:rPr>
          <w:rFonts w:ascii="Arial" w:hAnsi="Arial" w:cs="Arial"/>
          <w:u w:val="single"/>
        </w:rPr>
      </w:pPr>
      <w:r w:rsidRPr="00734575">
        <w:rPr>
          <w:rFonts w:ascii="Arial" w:hAnsi="Arial" w:cs="Arial"/>
          <w:u w:val="single"/>
        </w:rPr>
        <w:t>Industry knowledge:</w:t>
      </w:r>
    </w:p>
    <w:p w:rsidR="00024033" w:rsidRPr="00642B78" w:rsidRDefault="00024033" w:rsidP="00024033">
      <w:pPr>
        <w:rPr>
          <w:rFonts w:ascii="Arial" w:hAnsi="Arial" w:cs="Arial"/>
        </w:rPr>
      </w:pPr>
    </w:p>
    <w:p w:rsidR="00024033" w:rsidRDefault="00024033" w:rsidP="00024033">
      <w:pPr>
        <w:pStyle w:val="ListParagraph"/>
        <w:numPr>
          <w:ilvl w:val="0"/>
          <w:numId w:val="26"/>
        </w:numPr>
        <w:rPr>
          <w:rFonts w:ascii="Arial" w:hAnsi="Arial" w:cs="Arial"/>
        </w:rPr>
      </w:pPr>
      <w:r>
        <w:rPr>
          <w:rFonts w:ascii="Arial" w:hAnsi="Arial" w:cs="Arial"/>
        </w:rPr>
        <w:t>Describe your company’s experience in providing th</w:t>
      </w:r>
      <w:bookmarkStart w:id="0" w:name="_GoBack"/>
      <w:bookmarkEnd w:id="0"/>
      <w:r>
        <w:rPr>
          <w:rFonts w:ascii="Arial" w:hAnsi="Arial" w:cs="Arial"/>
        </w:rPr>
        <w:t xml:space="preserve">ese services for academic health institutions </w:t>
      </w:r>
      <w:r w:rsidR="00C56713">
        <w:rPr>
          <w:rFonts w:ascii="Arial" w:hAnsi="Arial" w:cs="Arial"/>
        </w:rPr>
        <w:t>similar to</w:t>
      </w:r>
      <w:r>
        <w:rPr>
          <w:rFonts w:ascii="Arial" w:hAnsi="Arial" w:cs="Arial"/>
        </w:rPr>
        <w:t xml:space="preserve"> UT Physicians and UTHealth</w:t>
      </w:r>
    </w:p>
    <w:p w:rsidR="00024033" w:rsidRDefault="00024033" w:rsidP="00024033">
      <w:pPr>
        <w:pStyle w:val="ListParagraph"/>
        <w:numPr>
          <w:ilvl w:val="0"/>
          <w:numId w:val="26"/>
        </w:numPr>
        <w:rPr>
          <w:rFonts w:ascii="Arial" w:hAnsi="Arial" w:cs="Arial"/>
        </w:rPr>
      </w:pPr>
      <w:r>
        <w:rPr>
          <w:rFonts w:ascii="Arial" w:hAnsi="Arial" w:cs="Arial"/>
        </w:rPr>
        <w:t>Describe your company’s staffing level specific to these services for academic health institution</w:t>
      </w:r>
    </w:p>
    <w:p w:rsidR="00024033" w:rsidRDefault="00024033" w:rsidP="00024033">
      <w:pPr>
        <w:pStyle w:val="ListParagraph"/>
        <w:numPr>
          <w:ilvl w:val="0"/>
          <w:numId w:val="26"/>
        </w:numPr>
        <w:rPr>
          <w:rFonts w:ascii="Arial" w:hAnsi="Arial" w:cs="Arial"/>
        </w:rPr>
      </w:pPr>
      <w:r>
        <w:rPr>
          <w:rFonts w:ascii="Arial" w:hAnsi="Arial" w:cs="Arial"/>
        </w:rPr>
        <w:t>Provide a list of major clients specific to these services for academic health institution</w:t>
      </w:r>
      <w:r w:rsidR="00C56713">
        <w:rPr>
          <w:rFonts w:ascii="Arial" w:hAnsi="Arial" w:cs="Arial"/>
        </w:rPr>
        <w:t>s</w:t>
      </w:r>
      <w:r>
        <w:rPr>
          <w:rFonts w:ascii="Arial" w:hAnsi="Arial" w:cs="Arial"/>
        </w:rPr>
        <w:t xml:space="preserve"> including key volume and statistics specific to different specialties </w:t>
      </w:r>
    </w:p>
    <w:p w:rsidR="00024033" w:rsidRDefault="00024033" w:rsidP="00024033">
      <w:pPr>
        <w:pStyle w:val="ListParagraph"/>
        <w:numPr>
          <w:ilvl w:val="0"/>
          <w:numId w:val="26"/>
        </w:numPr>
        <w:rPr>
          <w:rFonts w:ascii="Arial" w:hAnsi="Arial" w:cs="Arial"/>
        </w:rPr>
      </w:pPr>
      <w:r>
        <w:rPr>
          <w:rFonts w:ascii="Arial" w:hAnsi="Arial" w:cs="Arial"/>
        </w:rPr>
        <w:t>What are the unique/different aspects of academic health institutions?</w:t>
      </w:r>
    </w:p>
    <w:p w:rsidR="00024033" w:rsidRPr="00024033" w:rsidRDefault="00024033" w:rsidP="00024033">
      <w:pPr>
        <w:pStyle w:val="ListParagraph"/>
        <w:numPr>
          <w:ilvl w:val="0"/>
          <w:numId w:val="26"/>
        </w:numPr>
        <w:rPr>
          <w:rFonts w:ascii="Arial" w:hAnsi="Arial" w:cs="Arial"/>
        </w:rPr>
      </w:pPr>
      <w:r w:rsidRPr="00024033">
        <w:rPr>
          <w:rFonts w:ascii="Arial" w:hAnsi="Arial" w:cs="Arial"/>
        </w:rPr>
        <w:t>What are the major challenges?</w:t>
      </w:r>
    </w:p>
    <w:p w:rsidR="00024033" w:rsidRDefault="00024033" w:rsidP="00024033">
      <w:pPr>
        <w:ind w:left="720"/>
        <w:rPr>
          <w:rFonts w:ascii="Arial" w:hAnsi="Arial" w:cs="Arial"/>
        </w:rPr>
      </w:pPr>
    </w:p>
    <w:p w:rsidR="00024033" w:rsidRDefault="00024033" w:rsidP="00024033">
      <w:pPr>
        <w:ind w:left="720"/>
        <w:rPr>
          <w:rFonts w:ascii="Arial" w:hAnsi="Arial" w:cs="Arial"/>
          <w:u w:val="single"/>
        </w:rPr>
      </w:pPr>
      <w:r w:rsidRPr="00734575">
        <w:rPr>
          <w:rFonts w:ascii="Arial" w:hAnsi="Arial" w:cs="Arial"/>
          <w:u w:val="single"/>
        </w:rPr>
        <w:t>Proposal’s requirements:</w:t>
      </w:r>
    </w:p>
    <w:p w:rsidR="00024033" w:rsidRDefault="00024033" w:rsidP="00024033">
      <w:pPr>
        <w:ind w:left="720"/>
        <w:rPr>
          <w:rFonts w:ascii="Arial" w:hAnsi="Arial" w:cs="Arial"/>
          <w:u w:val="single"/>
        </w:rPr>
      </w:pPr>
    </w:p>
    <w:p w:rsidR="00024033" w:rsidRDefault="00024033" w:rsidP="00024033">
      <w:pPr>
        <w:pStyle w:val="ListParagraph"/>
        <w:numPr>
          <w:ilvl w:val="0"/>
          <w:numId w:val="27"/>
        </w:numPr>
        <w:rPr>
          <w:rFonts w:ascii="Arial" w:hAnsi="Arial" w:cs="Arial"/>
        </w:rPr>
      </w:pPr>
      <w:r>
        <w:rPr>
          <w:rFonts w:ascii="Arial" w:hAnsi="Arial" w:cs="Arial"/>
        </w:rPr>
        <w:t>What is your company’s definition of fair market value compensation?</w:t>
      </w:r>
    </w:p>
    <w:p w:rsidR="00024033" w:rsidRDefault="00024033" w:rsidP="00024033">
      <w:pPr>
        <w:pStyle w:val="ListParagraph"/>
        <w:numPr>
          <w:ilvl w:val="0"/>
          <w:numId w:val="27"/>
        </w:numPr>
        <w:rPr>
          <w:rFonts w:ascii="Arial" w:hAnsi="Arial" w:cs="Arial"/>
        </w:rPr>
      </w:pPr>
      <w:r w:rsidRPr="00734575">
        <w:rPr>
          <w:rFonts w:ascii="Arial" w:hAnsi="Arial" w:cs="Arial"/>
        </w:rPr>
        <w:t xml:space="preserve">Please </w:t>
      </w:r>
      <w:r>
        <w:rPr>
          <w:rFonts w:ascii="Arial" w:hAnsi="Arial" w:cs="Arial"/>
        </w:rPr>
        <w:t xml:space="preserve">clearly </w:t>
      </w:r>
      <w:r w:rsidRPr="00734575">
        <w:rPr>
          <w:rFonts w:ascii="Arial" w:hAnsi="Arial" w:cs="Arial"/>
        </w:rPr>
        <w:t>describe</w:t>
      </w:r>
      <w:r>
        <w:rPr>
          <w:rFonts w:ascii="Arial" w:hAnsi="Arial" w:cs="Arial"/>
        </w:rPr>
        <w:t xml:space="preserve"> your company’s step by step process in determining FMV</w:t>
      </w:r>
    </w:p>
    <w:p w:rsidR="00024033" w:rsidRDefault="00024033" w:rsidP="00024033">
      <w:pPr>
        <w:pStyle w:val="ListParagraph"/>
        <w:numPr>
          <w:ilvl w:val="0"/>
          <w:numId w:val="27"/>
        </w:numPr>
        <w:rPr>
          <w:rFonts w:ascii="Arial" w:hAnsi="Arial" w:cs="Arial"/>
        </w:rPr>
      </w:pPr>
      <w:r>
        <w:rPr>
          <w:rFonts w:ascii="Arial" w:hAnsi="Arial" w:cs="Arial"/>
        </w:rPr>
        <w:t>What benchmarks do you use?</w:t>
      </w:r>
    </w:p>
    <w:p w:rsidR="00024033" w:rsidRDefault="00024033" w:rsidP="00024033">
      <w:pPr>
        <w:pStyle w:val="ListParagraph"/>
        <w:numPr>
          <w:ilvl w:val="0"/>
          <w:numId w:val="27"/>
        </w:numPr>
        <w:rPr>
          <w:rFonts w:ascii="Arial" w:hAnsi="Arial" w:cs="Arial"/>
        </w:rPr>
      </w:pPr>
      <w:r>
        <w:rPr>
          <w:rFonts w:ascii="Arial" w:hAnsi="Arial" w:cs="Arial"/>
        </w:rPr>
        <w:t>What kind of information do you need to review and analyze a candidate’s background information?  And how do you obtain the information?</w:t>
      </w:r>
    </w:p>
    <w:p w:rsidR="00024033" w:rsidRDefault="00024033" w:rsidP="00024033">
      <w:pPr>
        <w:pStyle w:val="ListParagraph"/>
        <w:numPr>
          <w:ilvl w:val="0"/>
          <w:numId w:val="27"/>
        </w:numPr>
        <w:rPr>
          <w:rFonts w:ascii="Arial" w:hAnsi="Arial" w:cs="Arial"/>
        </w:rPr>
      </w:pPr>
      <w:r>
        <w:rPr>
          <w:rFonts w:ascii="Arial" w:hAnsi="Arial" w:cs="Arial"/>
        </w:rPr>
        <w:t>Do you take into account the candidate’s revenue productivity?  What method or metrics do you use to determine this?  And how will this affect FMV?</w:t>
      </w:r>
    </w:p>
    <w:p w:rsidR="00024033" w:rsidRDefault="00024033" w:rsidP="00024033">
      <w:pPr>
        <w:pStyle w:val="ListParagraph"/>
        <w:numPr>
          <w:ilvl w:val="0"/>
          <w:numId w:val="27"/>
        </w:numPr>
        <w:rPr>
          <w:rFonts w:ascii="Arial" w:hAnsi="Arial" w:cs="Arial"/>
        </w:rPr>
      </w:pPr>
      <w:r>
        <w:rPr>
          <w:rFonts w:ascii="Arial" w:hAnsi="Arial" w:cs="Arial"/>
        </w:rPr>
        <w:t>What method/metrics do you use to determine a candidate’s compensation percentile?</w:t>
      </w:r>
    </w:p>
    <w:p w:rsidR="00024033" w:rsidRDefault="00024033" w:rsidP="00024033">
      <w:pPr>
        <w:pStyle w:val="ListParagraph"/>
        <w:numPr>
          <w:ilvl w:val="0"/>
          <w:numId w:val="27"/>
        </w:numPr>
        <w:rPr>
          <w:rFonts w:ascii="Arial" w:hAnsi="Arial" w:cs="Arial"/>
        </w:rPr>
      </w:pPr>
      <w:r>
        <w:rPr>
          <w:rFonts w:ascii="Arial" w:hAnsi="Arial" w:cs="Arial"/>
        </w:rPr>
        <w:t xml:space="preserve">What method do you use when a candidate’s responsibilities are divided into different areas (for example, 50% clinical, 25% teaching, </w:t>
      </w:r>
      <w:proofErr w:type="gramStart"/>
      <w:r>
        <w:rPr>
          <w:rFonts w:ascii="Arial" w:hAnsi="Arial" w:cs="Arial"/>
        </w:rPr>
        <w:t>25</w:t>
      </w:r>
      <w:proofErr w:type="gramEnd"/>
      <w:r>
        <w:rPr>
          <w:rFonts w:ascii="Arial" w:hAnsi="Arial" w:cs="Arial"/>
        </w:rPr>
        <w:t>% research?)</w:t>
      </w:r>
    </w:p>
    <w:p w:rsidR="00024033" w:rsidRDefault="00024033" w:rsidP="00024033">
      <w:pPr>
        <w:pStyle w:val="ListParagraph"/>
        <w:numPr>
          <w:ilvl w:val="0"/>
          <w:numId w:val="27"/>
        </w:numPr>
        <w:rPr>
          <w:rFonts w:ascii="Arial" w:hAnsi="Arial" w:cs="Arial"/>
        </w:rPr>
      </w:pPr>
      <w:r>
        <w:rPr>
          <w:rFonts w:ascii="Arial" w:hAnsi="Arial" w:cs="Arial"/>
        </w:rPr>
        <w:t>What is your company’s philosophy regarding quality compensation relating to pay for performance and shared savings?</w:t>
      </w:r>
    </w:p>
    <w:p w:rsidR="00024033" w:rsidRPr="00734575" w:rsidRDefault="00024033" w:rsidP="00024033">
      <w:pPr>
        <w:pStyle w:val="ListParagraph"/>
        <w:numPr>
          <w:ilvl w:val="0"/>
          <w:numId w:val="27"/>
        </w:numPr>
        <w:rPr>
          <w:rFonts w:ascii="Arial" w:hAnsi="Arial" w:cs="Arial"/>
        </w:rPr>
      </w:pPr>
      <w:r>
        <w:rPr>
          <w:rFonts w:ascii="Arial" w:hAnsi="Arial" w:cs="Arial"/>
        </w:rPr>
        <w:t xml:space="preserve">What kind of information do you include in your final FMV Compensation Assessment Report?  Please include some sample reports.    </w:t>
      </w: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E3579" w:rsidRDefault="003E3579">
      <w:pPr>
        <w:jc w:val="center"/>
        <w:rPr>
          <w:rFonts w:ascii="Arial" w:hAnsi="Arial" w:cs="Arial"/>
          <w:b/>
          <w:bCs/>
          <w:u w:val="single"/>
        </w:rPr>
      </w:pPr>
      <w:r>
        <w:rPr>
          <w:rFonts w:ascii="Arial" w:hAnsi="Arial" w:cs="Arial"/>
          <w:b/>
          <w:bCs/>
        </w:rPr>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t xml:space="preserve">Services related to </w:t>
      </w:r>
      <w:r w:rsidR="00024033">
        <w:rPr>
          <w:rFonts w:ascii="Arial" w:hAnsi="Arial" w:cs="Arial"/>
        </w:rPr>
        <w:t>Fair Market Value Assessment for Physician Compensation</w:t>
      </w:r>
      <w:r w:rsidR="00A546F6">
        <w:rPr>
          <w:rFonts w:ascii="Arial" w:hAnsi="Arial" w:cs="Arial"/>
        </w:rPr>
        <w:t xml:space="preserve"> </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BC57B2" w:rsidRPr="00BC57B2">
        <w:rPr>
          <w:rFonts w:ascii="Arial" w:hAnsi="Arial" w:cs="Arial"/>
          <w:bCs/>
          <w:iCs/>
          <w:szCs w:val="22"/>
        </w:rPr>
        <w:t>744 – R1</w:t>
      </w:r>
      <w:r w:rsidR="00024033">
        <w:rPr>
          <w:rFonts w:ascii="Arial" w:hAnsi="Arial" w:cs="Arial"/>
          <w:bCs/>
          <w:iCs/>
          <w:szCs w:val="22"/>
        </w:rPr>
        <w:t>612</w:t>
      </w:r>
      <w:r w:rsidR="00BC57B2" w:rsidRPr="00BC57B2">
        <w:rPr>
          <w:rFonts w:ascii="Arial" w:hAnsi="Arial" w:cs="Arial"/>
          <w:bCs/>
          <w:iCs/>
          <w:szCs w:val="22"/>
        </w:rPr>
        <w:t xml:space="preserve"> </w:t>
      </w:r>
      <w:r w:rsidR="00024033">
        <w:rPr>
          <w:rFonts w:ascii="Arial" w:hAnsi="Arial" w:cs="Arial"/>
          <w:bCs/>
          <w:iCs/>
          <w:szCs w:val="22"/>
        </w:rPr>
        <w:t>FMV</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024033">
        <w:rPr>
          <w:rFonts w:ascii="Arial" w:hAnsi="Arial" w:cs="Arial"/>
        </w:rPr>
        <w:t>Fair Market Value Assessment for Physician Compensation</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024033" w:rsidRDefault="00024033" w:rsidP="00024033">
      <w:pPr>
        <w:rPr>
          <w:rFonts w:ascii="Arial" w:hAnsi="Arial" w:cs="Arial"/>
          <w:b/>
          <w:bCs/>
        </w:rPr>
      </w:pPr>
      <w:r>
        <w:rPr>
          <w:rFonts w:ascii="Arial" w:hAnsi="Arial" w:cs="Arial"/>
          <w:b/>
          <w:bCs/>
        </w:rPr>
        <w:t>6.1</w:t>
      </w:r>
      <w:r>
        <w:rPr>
          <w:rFonts w:ascii="Arial" w:hAnsi="Arial" w:cs="Arial"/>
          <w:b/>
          <w:bCs/>
        </w:rPr>
        <w:tab/>
        <w:t xml:space="preserve">Pricing for Services Offered </w:t>
      </w:r>
    </w:p>
    <w:p w:rsidR="00024033" w:rsidRDefault="00024033" w:rsidP="00024033">
      <w:pPr>
        <w:suppressAutoHyphens/>
        <w:spacing w:line="228" w:lineRule="auto"/>
        <w:ind w:left="720"/>
        <w:jc w:val="left"/>
        <w:rPr>
          <w:rFonts w:ascii="Arial" w:eastAsia="Calibri" w:hAnsi="Arial" w:cs="Arial"/>
          <w:szCs w:val="24"/>
        </w:rPr>
      </w:pPr>
    </w:p>
    <w:p w:rsidR="00024033" w:rsidRDefault="00024033" w:rsidP="00024033">
      <w:pPr>
        <w:suppressAutoHyphens/>
        <w:spacing w:line="228" w:lineRule="auto"/>
        <w:ind w:left="720"/>
        <w:rPr>
          <w:rFonts w:ascii="Arial" w:eastAsia="Calibri" w:hAnsi="Arial" w:cs="Arial"/>
          <w:szCs w:val="24"/>
        </w:rPr>
      </w:pPr>
    </w:p>
    <w:p w:rsidR="00024033" w:rsidRPr="009A6255" w:rsidRDefault="00024033" w:rsidP="00024033">
      <w:pPr>
        <w:suppressAutoHyphens/>
        <w:spacing w:line="228" w:lineRule="auto"/>
        <w:ind w:left="720"/>
        <w:rPr>
          <w:rFonts w:ascii="Arial" w:eastAsia="Calibri" w:hAnsi="Arial" w:cs="Arial"/>
          <w:szCs w:val="24"/>
        </w:rPr>
      </w:pPr>
      <w:r>
        <w:rPr>
          <w:rFonts w:ascii="Arial" w:eastAsia="Calibri" w:hAnsi="Arial" w:cs="Arial"/>
          <w:szCs w:val="24"/>
        </w:rPr>
        <w:t>FMV Assessment per candidate:</w:t>
      </w:r>
      <w:r>
        <w:rPr>
          <w:rFonts w:ascii="Arial" w:eastAsia="Calibri" w:hAnsi="Arial" w:cs="Arial"/>
          <w:szCs w:val="24"/>
        </w:rPr>
        <w:tab/>
        <w:t>$ _________________________________</w:t>
      </w:r>
    </w:p>
    <w:p w:rsidR="00024033" w:rsidRPr="00BC57B2" w:rsidRDefault="00024033" w:rsidP="00024033">
      <w:pPr>
        <w:rPr>
          <w:rFonts w:ascii="Arial" w:hAnsi="Arial" w:cs="Arial"/>
        </w:rPr>
      </w:pPr>
    </w:p>
    <w:p w:rsidR="00BC57B2" w:rsidRPr="00BC57B2" w:rsidRDefault="00BC57B2" w:rsidP="00BC57B2">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F4A3E" w:rsidRPr="00024033" w:rsidRDefault="007165DE" w:rsidP="007165DE">
      <w:pPr>
        <w:tabs>
          <w:tab w:val="left" w:pos="720"/>
        </w:tabs>
        <w:ind w:left="720"/>
        <w:rPr>
          <w:rFonts w:ascii="Arial" w:hAnsi="Arial" w:cs="Arial"/>
          <w:b/>
          <w:szCs w:val="22"/>
        </w:rPr>
      </w:pPr>
      <w:r w:rsidRPr="00024033">
        <w:rPr>
          <w:rFonts w:ascii="Arial" w:hAnsi="Arial" w:cs="Arial"/>
          <w:szCs w:val="22"/>
        </w:rPr>
        <w:t>Vendor shall provide UTHealth with the FMV Compensation Assessment Report within ____ days of Vendor’s receipt of all information requested by Vendor from UTHealth with respect to the FMV Compensation Assessment.”</w:t>
      </w:r>
    </w:p>
    <w:p w:rsidR="003F4A3E" w:rsidRDefault="003F4A3E">
      <w:pPr>
        <w:rPr>
          <w:rFonts w:ascii="Arial" w:hAnsi="Arial" w:cs="Arial"/>
          <w:b/>
        </w:rPr>
      </w:pPr>
    </w:p>
    <w:p w:rsidR="003F4A3E" w:rsidRDefault="003F4A3E">
      <w:pPr>
        <w:rPr>
          <w:rFonts w:ascii="Arial" w:hAnsi="Arial" w:cs="Arial"/>
          <w:b/>
        </w:rPr>
      </w:pP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w:t>
      </w:r>
      <w:proofErr w:type="gramStart"/>
      <w:r>
        <w:rPr>
          <w:rFonts w:ascii="Arial" w:hAnsi="Arial" w:cs="Arial"/>
        </w:rPr>
        <w:t>_%</w:t>
      </w:r>
      <w:proofErr w:type="gramEnd"/>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024033" w:rsidRDefault="00024033">
      <w:pPr>
        <w:rPr>
          <w:rFonts w:ascii="Arial" w:hAnsi="Arial" w:cs="Arial"/>
        </w:rPr>
      </w:pPr>
    </w:p>
    <w:p w:rsidR="00024033" w:rsidRDefault="00024033">
      <w:pPr>
        <w:rPr>
          <w:rFonts w:ascii="Arial" w:hAnsi="Arial" w:cs="Arial"/>
        </w:rPr>
      </w:pPr>
    </w:p>
    <w:p w:rsidR="00024033" w:rsidRDefault="00024033">
      <w:pPr>
        <w:rPr>
          <w:rFonts w:ascii="Arial" w:hAnsi="Arial" w:cs="Arial"/>
        </w:rPr>
      </w:pPr>
    </w:p>
    <w:p w:rsidR="00024033" w:rsidRDefault="00024033">
      <w:pPr>
        <w:rPr>
          <w:rFonts w:ascii="Arial" w:hAnsi="Arial" w:cs="Arial"/>
        </w:rPr>
      </w:pPr>
    </w:p>
    <w:p w:rsidR="00024033" w:rsidRDefault="00024033">
      <w:pPr>
        <w:rPr>
          <w:rFonts w:ascii="Arial" w:hAnsi="Arial" w:cs="Arial"/>
        </w:rPr>
      </w:pPr>
    </w:p>
    <w:p w:rsidR="00024033" w:rsidRDefault="00024033">
      <w:pPr>
        <w:rPr>
          <w:rFonts w:ascii="Arial" w:hAnsi="Arial" w:cs="Arial"/>
        </w:rPr>
      </w:pPr>
    </w:p>
    <w:p w:rsidR="00024033" w:rsidRDefault="00024033">
      <w:pPr>
        <w:rPr>
          <w:rFonts w:ascii="Arial" w:hAnsi="Arial" w:cs="Arial"/>
        </w:rPr>
      </w:pPr>
    </w:p>
    <w:p w:rsidR="003E3579" w:rsidRDefault="003E3579">
      <w:pPr>
        <w:tabs>
          <w:tab w:val="left" w:pos="4320"/>
          <w:tab w:val="left" w:pos="5760"/>
        </w:tabs>
        <w:rPr>
          <w:rFonts w:ascii="Arial" w:hAnsi="Arial" w:cs="Arial"/>
        </w:rPr>
      </w:pPr>
      <w:r>
        <w:rPr>
          <w:rFonts w:ascii="Arial" w:hAnsi="Arial" w:cs="Arial"/>
        </w:rPr>
        <w:lastRenderedPageBreak/>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4"/>
          <w:footerReference w:type="default" r:id="rId25"/>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D06616" w:rsidRDefault="00D06616">
      <w:pPr>
        <w:ind w:left="720"/>
        <w:rPr>
          <w:rFonts w:ascii="Arial" w:hAnsi="Arial" w:cs="Arial"/>
          <w:sz w:val="16"/>
        </w:rPr>
      </w:pPr>
    </w:p>
    <w:p w:rsidR="00AE39D8" w:rsidRDefault="00196EA4" w:rsidP="00AE39D8">
      <w:pPr>
        <w:ind w:firstLine="720"/>
      </w:pPr>
      <w:hyperlink r:id="rId26" w:history="1">
        <w:r w:rsidR="00AE39D8" w:rsidRPr="007253AB">
          <w:rPr>
            <w:rStyle w:val="Hyperlink"/>
          </w:rPr>
          <w:t>https://www.uth.edu/buy/bid-list.htm</w:t>
        </w:r>
      </w:hyperlink>
    </w:p>
    <w:p w:rsidR="00D06616" w:rsidRDefault="00D06616" w:rsidP="00D06616"/>
    <w:p w:rsidR="00D06616" w:rsidRPr="00D06616" w:rsidRDefault="00D06616" w:rsidP="00D06616">
      <w:pPr>
        <w:ind w:left="720"/>
        <w:rPr>
          <w:b/>
        </w:rPr>
      </w:pPr>
      <w:r w:rsidRPr="00D06616">
        <w:rPr>
          <w:b/>
        </w:rPr>
        <w:t>Please note:  it is entirely the responsibilit</w:t>
      </w:r>
      <w:r>
        <w:rPr>
          <w:b/>
        </w:rPr>
        <w:t>ies</w:t>
      </w:r>
      <w:r w:rsidRPr="00D06616">
        <w:rPr>
          <w:b/>
        </w:rPr>
        <w:t xml:space="preserve"> of interested vendors to check with the RFP web site for all documents</w:t>
      </w:r>
      <w:r>
        <w:rPr>
          <w:b/>
        </w:rPr>
        <w:t>/addenda</w:t>
      </w:r>
      <w:r w:rsidRPr="00D06616">
        <w:rPr>
          <w:b/>
        </w:rPr>
        <w:t xml:space="preserve"> and/or updated documents</w:t>
      </w:r>
      <w:r>
        <w:rPr>
          <w:b/>
        </w:rPr>
        <w:t>/addenda</w:t>
      </w:r>
      <w:r w:rsidRPr="00D06616">
        <w:rPr>
          <w:b/>
        </w:rPr>
        <w:t xml:space="preserve"> related to this RFP.</w:t>
      </w:r>
    </w:p>
    <w:p w:rsidR="00D06616" w:rsidRDefault="00D06616">
      <w:pPr>
        <w:ind w:left="720"/>
        <w:rPr>
          <w:rFonts w:ascii="Arial" w:hAnsi="Arial" w:cs="Arial"/>
          <w:sz w:val="16"/>
        </w:rPr>
      </w:pP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D06616"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w:t>
      </w:r>
      <w:r w:rsidR="00D06616">
        <w:rPr>
          <w:rFonts w:ascii="Arial" w:hAnsi="Arial" w:cs="Arial"/>
          <w:sz w:val="16"/>
        </w:rPr>
        <w:t>email address</w:t>
      </w:r>
      <w:r>
        <w:rPr>
          <w:rFonts w:ascii="Arial" w:hAnsi="Arial" w:cs="Arial"/>
          <w:sz w:val="16"/>
        </w:rPr>
        <w:t xml:space="preserve"> to University</w:t>
      </w:r>
      <w:r w:rsidR="00D06616">
        <w:rPr>
          <w:rFonts w:ascii="Arial" w:hAnsi="Arial" w:cs="Arial"/>
          <w:sz w:val="16"/>
        </w:rPr>
        <w:t>.</w:t>
      </w:r>
    </w:p>
    <w:p w:rsidR="00D06616" w:rsidRDefault="00D06616">
      <w:pPr>
        <w:ind w:left="720"/>
        <w:rPr>
          <w:rFonts w:ascii="Arial" w:hAnsi="Arial" w:cs="Arial"/>
          <w:sz w:val="16"/>
        </w:rPr>
      </w:pPr>
    </w:p>
    <w:p w:rsidR="00AE39D8" w:rsidRDefault="00196EA4" w:rsidP="00AE39D8">
      <w:pPr>
        <w:ind w:firstLine="720"/>
      </w:pPr>
      <w:hyperlink r:id="rId27" w:history="1">
        <w:r w:rsidR="00AE39D8" w:rsidRPr="007253AB">
          <w:rPr>
            <w:rStyle w:val="Hyperlink"/>
          </w:rPr>
          <w:t>https://www.uth.edu/buy/bid-list.htm</w:t>
        </w:r>
      </w:hyperlink>
    </w:p>
    <w:p w:rsidR="00D06616" w:rsidRDefault="00D06616" w:rsidP="00D06616"/>
    <w:p w:rsidR="00D06616" w:rsidRPr="00D06616" w:rsidRDefault="00D06616" w:rsidP="00D06616">
      <w:pPr>
        <w:ind w:left="720"/>
        <w:rPr>
          <w:b/>
        </w:rPr>
      </w:pPr>
      <w:r w:rsidRPr="00D06616">
        <w:rPr>
          <w:b/>
        </w:rPr>
        <w:t>Please note:  it is entirely the responsibilit</w:t>
      </w:r>
      <w:r>
        <w:rPr>
          <w:b/>
        </w:rPr>
        <w:t>ies</w:t>
      </w:r>
      <w:r w:rsidRPr="00D06616">
        <w:rPr>
          <w:b/>
        </w:rPr>
        <w:t xml:space="preserve"> of interested vendors to check with the RFP web site for all documents</w:t>
      </w:r>
      <w:r>
        <w:rPr>
          <w:b/>
        </w:rPr>
        <w:t>/addenda</w:t>
      </w:r>
      <w:r w:rsidRPr="00D06616">
        <w:rPr>
          <w:b/>
        </w:rPr>
        <w:t xml:space="preserve"> and/or updated documents</w:t>
      </w:r>
      <w:r>
        <w:rPr>
          <w:b/>
        </w:rPr>
        <w:t>/addenda</w:t>
      </w:r>
      <w:r w:rsidRPr="00D06616">
        <w:rPr>
          <w:b/>
        </w:rPr>
        <w:t xml:space="preserve"> related to this RFP.</w:t>
      </w:r>
    </w:p>
    <w:p w:rsidR="003E3579" w:rsidRDefault="003E3579">
      <w:pPr>
        <w:ind w:left="720"/>
        <w:rPr>
          <w:rFonts w:ascii="Arial" w:hAnsi="Arial" w:cs="Arial"/>
          <w:sz w:val="16"/>
        </w:rPr>
      </w:pPr>
      <w:r>
        <w:rPr>
          <w:rFonts w:ascii="Arial" w:hAnsi="Arial" w:cs="Arial"/>
          <w:sz w:val="16"/>
        </w:rPr>
        <w:t xml:space="preserv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lastRenderedPageBreak/>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w:t>
      </w:r>
      <w:proofErr w:type="gramStart"/>
      <w:r>
        <w:rPr>
          <w:rFonts w:ascii="Arial" w:hAnsi="Arial" w:cs="Arial"/>
          <w:sz w:val="16"/>
        </w:rPr>
        <w:t>The RFP No.</w:t>
      </w:r>
      <w:proofErr w:type="gramEnd"/>
      <w:r>
        <w:rPr>
          <w:rFonts w:ascii="Arial" w:hAnsi="Arial" w:cs="Arial"/>
          <w:sz w:val="16"/>
        </w:rPr>
        <w:t xml:space="preserve"> (</w:t>
      </w:r>
      <w:proofErr w:type="gramStart"/>
      <w:r>
        <w:rPr>
          <w:rFonts w:ascii="Arial" w:hAnsi="Arial" w:cs="Arial"/>
          <w:sz w:val="16"/>
        </w:rPr>
        <w:t>ref</w:t>
      </w:r>
      <w:proofErr w:type="gramEnd"/>
      <w:r>
        <w:rPr>
          <w:rFonts w:ascii="Arial" w:hAnsi="Arial" w:cs="Arial"/>
          <w:sz w:val="16"/>
        </w:rPr>
        <w:t xml:space="preserve">.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lastRenderedPageBreak/>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8"/>
          <w:footerReference w:type="default" r:id="rId29"/>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30"/>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_______ </w:t>
      </w:r>
    </w:p>
    <w:p w:rsidR="003E3579" w:rsidRDefault="003E3579">
      <w:pPr>
        <w:ind w:left="720"/>
        <w:jc w:val="left"/>
        <w:rPr>
          <w:rFonts w:ascii="Arial" w:hAnsi="Arial" w:cs="Arial"/>
          <w:sz w:val="16"/>
        </w:rPr>
        <w:sectPr w:rsidR="003E3579" w:rsidSect="00670548">
          <w:headerReference w:type="default" r:id="rId31"/>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32"/>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 xml:space="preserve">Legal name of Proposer </w:t>
      </w:r>
      <w:proofErr w:type="gramStart"/>
      <w:r>
        <w:rPr>
          <w:rFonts w:ascii="Arial" w:hAnsi="Arial" w:cs="Arial"/>
          <w:sz w:val="16"/>
        </w:rPr>
        <w:t>company</w:t>
      </w:r>
      <w:proofErr w:type="gramEnd"/>
      <w:r>
        <w:rPr>
          <w:rFonts w:ascii="Arial" w:hAnsi="Arial" w:cs="Arial"/>
          <w:sz w:val="16"/>
        </w:rPr>
        <w:t>: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r>
      <w:proofErr w:type="gramStart"/>
      <w:r>
        <w:rPr>
          <w:rFonts w:ascii="Arial" w:hAnsi="Arial" w:cs="Arial"/>
          <w:sz w:val="16"/>
        </w:rPr>
        <w:t>Is</w:t>
      </w:r>
      <w:proofErr w:type="gramEnd"/>
      <w:r>
        <w:rPr>
          <w:rFonts w:ascii="Arial" w:hAnsi="Arial" w:cs="Arial"/>
          <w:sz w:val="16"/>
        </w:rPr>
        <w:t xml:space="preserve">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33"/>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r>
      <w:proofErr w:type="gramStart"/>
      <w:r>
        <w:rPr>
          <w:rFonts w:ascii="Arial" w:hAnsi="Arial" w:cs="Arial"/>
          <w:b/>
          <w:bCs/>
          <w:sz w:val="16"/>
        </w:rPr>
        <w:t>Approach</w:t>
      </w:r>
      <w:proofErr w:type="gramEnd"/>
      <w:r>
        <w:rPr>
          <w:rFonts w:ascii="Arial" w:hAnsi="Arial" w:cs="Arial"/>
          <w:b/>
          <w:bCs/>
          <w:sz w:val="16"/>
        </w:rPr>
        <w:t xml:space="preserve">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34"/>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EA56EA" w:rsidRPr="001B184C" w:rsidRDefault="00EA56EA" w:rsidP="00A02427"/>
    <w:sectPr w:rsidR="00EA56EA" w:rsidRPr="001B184C" w:rsidSect="001630AB">
      <w:footerReference w:type="default" r:id="rId35"/>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A4" w:rsidRDefault="00196EA4">
      <w:r>
        <w:separator/>
      </w:r>
    </w:p>
  </w:endnote>
  <w:endnote w:type="continuationSeparator" w:id="0">
    <w:p w:rsidR="00196EA4" w:rsidRDefault="00196EA4">
      <w:r>
        <w:continuationSeparator/>
      </w:r>
    </w:p>
  </w:endnote>
  <w:endnote w:type="continuationNotice" w:id="1">
    <w:p w:rsidR="00196EA4" w:rsidRDefault="00196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3A7" w:rsidRDefault="005A43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Footer"/>
      <w:tabs>
        <w:tab w:val="left" w:pos="0"/>
      </w:tabs>
      <w:ind w:left="0"/>
      <w:jc w:val="center"/>
    </w:pPr>
    <w:r>
      <w:t xml:space="preserve">- </w:t>
    </w:r>
    <w:r>
      <w:fldChar w:fldCharType="begin"/>
    </w:r>
    <w:r>
      <w:instrText xml:space="preserve"> PAGE </w:instrText>
    </w:r>
    <w:r>
      <w:fldChar w:fldCharType="separate"/>
    </w:r>
    <w:r w:rsidR="00C56713">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Footer"/>
      <w:ind w:left="0"/>
      <w:jc w:val="center"/>
    </w:pPr>
    <w:r>
      <w:t>REQUEST FOR PROPOSAL</w:t>
    </w:r>
  </w:p>
  <w:p w:rsidR="009738E7" w:rsidRDefault="009738E7">
    <w:pPr>
      <w:pStyle w:val="Footer"/>
      <w:ind w:left="0"/>
      <w:jc w:val="center"/>
    </w:pPr>
    <w:r>
      <w:t xml:space="preserve">Page </w:t>
    </w:r>
    <w:r>
      <w:fldChar w:fldCharType="begin"/>
    </w:r>
    <w:r>
      <w:instrText xml:space="preserve"> PAGE </w:instrText>
    </w:r>
    <w:r>
      <w:fldChar w:fldCharType="separate"/>
    </w:r>
    <w:r w:rsidR="00C56713">
      <w:rPr>
        <w:noProof/>
      </w:rPr>
      <w:t>1</w:t>
    </w:r>
    <w:r>
      <w:rPr>
        <w:noProof/>
      </w:rPr>
      <w:fldChar w:fldCharType="end"/>
    </w:r>
    <w:r>
      <w:t xml:space="preserve"> of 26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rsidP="001949DF">
    <w:pPr>
      <w:pStyle w:val="Footer"/>
      <w:tabs>
        <w:tab w:val="left" w:pos="0"/>
      </w:tabs>
      <w:ind w:left="0"/>
      <w:jc w:val="center"/>
    </w:pPr>
    <w:r>
      <w:t xml:space="preserve">- </w:t>
    </w:r>
    <w:r>
      <w:fldChar w:fldCharType="begin"/>
    </w:r>
    <w:r>
      <w:instrText xml:space="preserve"> PAGE </w:instrText>
    </w:r>
    <w:r>
      <w:fldChar w:fldCharType="separate"/>
    </w:r>
    <w:r w:rsidR="00C56713">
      <w:rPr>
        <w:noProof/>
      </w:rPr>
      <w:t>i</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Footer"/>
      <w:ind w:left="0"/>
      <w:jc w:val="center"/>
    </w:pPr>
  </w:p>
  <w:p w:rsidR="009738E7" w:rsidRDefault="009738E7">
    <w:pPr>
      <w:pStyle w:val="Footer"/>
      <w:ind w:left="0"/>
      <w:jc w:val="center"/>
    </w:pPr>
    <w:r>
      <w:t>APPENDIX ONE</w:t>
    </w:r>
  </w:p>
  <w:p w:rsidR="009738E7" w:rsidRDefault="009738E7">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56713">
      <w:rPr>
        <w:rStyle w:val="PageNumber"/>
        <w:noProof/>
      </w:rPr>
      <w:t>1</w:t>
    </w:r>
    <w:r>
      <w:rPr>
        <w:rStyle w:val="PageNumber"/>
      </w:rPr>
      <w:fldChar w:fldCharType="end"/>
    </w:r>
    <w:r>
      <w:rPr>
        <w:rStyle w:val="PageNumber"/>
      </w:rPr>
      <w:t xml:space="preserve"> </w:t>
    </w:r>
    <w:r>
      <w:t>of 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Footer"/>
      <w:ind w:left="0"/>
      <w:jc w:val="center"/>
    </w:pPr>
    <w:r>
      <w:t>APPENDIX SEVEN</w:t>
    </w:r>
  </w:p>
  <w:p w:rsidR="009738E7" w:rsidRDefault="009738E7">
    <w:pPr>
      <w:pStyle w:val="Footer"/>
      <w:ind w:left="0"/>
      <w:jc w:val="center"/>
    </w:pPr>
    <w:r>
      <w:t>Page 5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A4" w:rsidRDefault="00196EA4">
      <w:r>
        <w:separator/>
      </w:r>
    </w:p>
  </w:footnote>
  <w:footnote w:type="continuationSeparator" w:id="0">
    <w:p w:rsidR="00196EA4" w:rsidRDefault="00196EA4">
      <w:r>
        <w:continuationSeparator/>
      </w:r>
    </w:p>
  </w:footnote>
  <w:footnote w:type="continuationNotice" w:id="1">
    <w:p w:rsidR="00196EA4" w:rsidRDefault="00196E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Header"/>
      <w:jc w:val="right"/>
      <w:rPr>
        <w:rFonts w:ascii="Arial" w:hAnsi="Arial"/>
        <w:b/>
        <w:bCs/>
      </w:rPr>
    </w:pPr>
    <w:r w:rsidRPr="00D77DC1">
      <w:rPr>
        <w:b/>
        <w:bCs/>
        <w:sz w:val="16"/>
        <w14:shadow w14:blurRad="50800" w14:dist="38100" w14:dir="2700000" w14:sx="100000" w14:sy="100000" w14:kx="0" w14:ky="0" w14:algn="tl">
          <w14:srgbClr w14:val="000000">
            <w14:alpha w14:val="60000"/>
          </w14:srgbClr>
        </w14:shadow>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Header"/>
      <w:jc w:val="right"/>
      <w:rPr>
        <w:b/>
        <w:bCs/>
        <w:sz w:val="16"/>
      </w:rPr>
    </w:pPr>
    <w:r>
      <w:rPr>
        <w:b/>
        <w:bCs/>
        <w:sz w:val="16"/>
      </w:rPr>
      <w:t>APPENDIX 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7" w:rsidRDefault="009738E7">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8AE389C"/>
    <w:lvl w:ilvl="0">
      <w:start w:val="1"/>
      <w:numFmt w:val="decimal"/>
      <w:pStyle w:val="ListNumber2"/>
      <w:lvlText w:val="%1."/>
      <w:lvlJc w:val="left"/>
      <w:pPr>
        <w:tabs>
          <w:tab w:val="num" w:pos="720"/>
        </w:tabs>
        <w:ind w:left="720" w:hanging="360"/>
      </w:pPr>
    </w:lvl>
  </w:abstractNum>
  <w:abstractNum w:abstractNumId="1">
    <w:nsid w:val="FFFFFF88"/>
    <w:multiLevelType w:val="singleLevel"/>
    <w:tmpl w:val="A4C25556"/>
    <w:lvl w:ilvl="0">
      <w:start w:val="1"/>
      <w:numFmt w:val="decimal"/>
      <w:pStyle w:val="ListNumber"/>
      <w:lvlText w:val="%1."/>
      <w:lvlJc w:val="left"/>
      <w:pPr>
        <w:tabs>
          <w:tab w:val="num" w:pos="360"/>
        </w:tabs>
        <w:ind w:left="360" w:hanging="360"/>
      </w:pPr>
    </w:lvl>
  </w:abstractNum>
  <w:abstractNum w:abstractNumId="2">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D7A2F"/>
    <w:multiLevelType w:val="hybridMultilevel"/>
    <w:tmpl w:val="646CE61E"/>
    <w:lvl w:ilvl="0" w:tplc="9D9279EA">
      <w:start w:val="1"/>
      <w:numFmt w:val="bullet"/>
      <w:lvlText w:val="•"/>
      <w:lvlJc w:val="left"/>
      <w:pPr>
        <w:tabs>
          <w:tab w:val="num" w:pos="2160"/>
        </w:tabs>
        <w:ind w:left="2160" w:hanging="360"/>
      </w:pPr>
      <w:rPr>
        <w:rFonts w:ascii="Times New Roman" w:hAnsi="Times New Roman" w:hint="default"/>
      </w:rPr>
    </w:lvl>
    <w:lvl w:ilvl="1" w:tplc="760AFEF0" w:tentative="1">
      <w:start w:val="1"/>
      <w:numFmt w:val="bullet"/>
      <w:lvlText w:val="•"/>
      <w:lvlJc w:val="left"/>
      <w:pPr>
        <w:tabs>
          <w:tab w:val="num" w:pos="2880"/>
        </w:tabs>
        <w:ind w:left="2880" w:hanging="360"/>
      </w:pPr>
      <w:rPr>
        <w:rFonts w:ascii="Times New Roman" w:hAnsi="Times New Roman" w:hint="default"/>
      </w:rPr>
    </w:lvl>
    <w:lvl w:ilvl="2" w:tplc="C5722218" w:tentative="1">
      <w:start w:val="1"/>
      <w:numFmt w:val="bullet"/>
      <w:lvlText w:val="•"/>
      <w:lvlJc w:val="left"/>
      <w:pPr>
        <w:tabs>
          <w:tab w:val="num" w:pos="3600"/>
        </w:tabs>
        <w:ind w:left="3600" w:hanging="360"/>
      </w:pPr>
      <w:rPr>
        <w:rFonts w:ascii="Times New Roman" w:hAnsi="Times New Roman" w:hint="default"/>
      </w:rPr>
    </w:lvl>
    <w:lvl w:ilvl="3" w:tplc="4420CB88" w:tentative="1">
      <w:start w:val="1"/>
      <w:numFmt w:val="bullet"/>
      <w:lvlText w:val="•"/>
      <w:lvlJc w:val="left"/>
      <w:pPr>
        <w:tabs>
          <w:tab w:val="num" w:pos="4320"/>
        </w:tabs>
        <w:ind w:left="4320" w:hanging="360"/>
      </w:pPr>
      <w:rPr>
        <w:rFonts w:ascii="Times New Roman" w:hAnsi="Times New Roman" w:hint="default"/>
      </w:rPr>
    </w:lvl>
    <w:lvl w:ilvl="4" w:tplc="C16AB866" w:tentative="1">
      <w:start w:val="1"/>
      <w:numFmt w:val="bullet"/>
      <w:lvlText w:val="•"/>
      <w:lvlJc w:val="left"/>
      <w:pPr>
        <w:tabs>
          <w:tab w:val="num" w:pos="5040"/>
        </w:tabs>
        <w:ind w:left="5040" w:hanging="360"/>
      </w:pPr>
      <w:rPr>
        <w:rFonts w:ascii="Times New Roman" w:hAnsi="Times New Roman" w:hint="default"/>
      </w:rPr>
    </w:lvl>
    <w:lvl w:ilvl="5" w:tplc="CC324A6C" w:tentative="1">
      <w:start w:val="1"/>
      <w:numFmt w:val="bullet"/>
      <w:lvlText w:val="•"/>
      <w:lvlJc w:val="left"/>
      <w:pPr>
        <w:tabs>
          <w:tab w:val="num" w:pos="5760"/>
        </w:tabs>
        <w:ind w:left="5760" w:hanging="360"/>
      </w:pPr>
      <w:rPr>
        <w:rFonts w:ascii="Times New Roman" w:hAnsi="Times New Roman" w:hint="default"/>
      </w:rPr>
    </w:lvl>
    <w:lvl w:ilvl="6" w:tplc="88DA8102" w:tentative="1">
      <w:start w:val="1"/>
      <w:numFmt w:val="bullet"/>
      <w:lvlText w:val="•"/>
      <w:lvlJc w:val="left"/>
      <w:pPr>
        <w:tabs>
          <w:tab w:val="num" w:pos="6480"/>
        </w:tabs>
        <w:ind w:left="6480" w:hanging="360"/>
      </w:pPr>
      <w:rPr>
        <w:rFonts w:ascii="Times New Roman" w:hAnsi="Times New Roman" w:hint="default"/>
      </w:rPr>
    </w:lvl>
    <w:lvl w:ilvl="7" w:tplc="AF7217FE" w:tentative="1">
      <w:start w:val="1"/>
      <w:numFmt w:val="bullet"/>
      <w:lvlText w:val="•"/>
      <w:lvlJc w:val="left"/>
      <w:pPr>
        <w:tabs>
          <w:tab w:val="num" w:pos="7200"/>
        </w:tabs>
        <w:ind w:left="7200" w:hanging="360"/>
      </w:pPr>
      <w:rPr>
        <w:rFonts w:ascii="Times New Roman" w:hAnsi="Times New Roman" w:hint="default"/>
      </w:rPr>
    </w:lvl>
    <w:lvl w:ilvl="8" w:tplc="BA6C760E" w:tentative="1">
      <w:start w:val="1"/>
      <w:numFmt w:val="bullet"/>
      <w:lvlText w:val="•"/>
      <w:lvlJc w:val="left"/>
      <w:pPr>
        <w:tabs>
          <w:tab w:val="num" w:pos="7920"/>
        </w:tabs>
        <w:ind w:left="7920" w:hanging="360"/>
      </w:pPr>
      <w:rPr>
        <w:rFonts w:ascii="Times New Roman" w:hAnsi="Times New Roman" w:hint="default"/>
      </w:r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66933DD"/>
    <w:multiLevelType w:val="hybridMultilevel"/>
    <w:tmpl w:val="DE004792"/>
    <w:lvl w:ilvl="0" w:tplc="3502FA18">
      <w:start w:val="1"/>
      <w:numFmt w:val="bullet"/>
      <w:lvlText w:val="•"/>
      <w:lvlJc w:val="left"/>
      <w:pPr>
        <w:tabs>
          <w:tab w:val="num" w:pos="2160"/>
        </w:tabs>
        <w:ind w:left="2160" w:hanging="360"/>
      </w:pPr>
      <w:rPr>
        <w:rFonts w:ascii="Times New Roman" w:hAnsi="Times New Roman" w:hint="default"/>
      </w:rPr>
    </w:lvl>
    <w:lvl w:ilvl="1" w:tplc="EE48C192" w:tentative="1">
      <w:start w:val="1"/>
      <w:numFmt w:val="bullet"/>
      <w:lvlText w:val="•"/>
      <w:lvlJc w:val="left"/>
      <w:pPr>
        <w:tabs>
          <w:tab w:val="num" w:pos="2880"/>
        </w:tabs>
        <w:ind w:left="2880" w:hanging="360"/>
      </w:pPr>
      <w:rPr>
        <w:rFonts w:ascii="Times New Roman" w:hAnsi="Times New Roman" w:hint="default"/>
      </w:rPr>
    </w:lvl>
    <w:lvl w:ilvl="2" w:tplc="B4A843F6" w:tentative="1">
      <w:start w:val="1"/>
      <w:numFmt w:val="bullet"/>
      <w:lvlText w:val="•"/>
      <w:lvlJc w:val="left"/>
      <w:pPr>
        <w:tabs>
          <w:tab w:val="num" w:pos="3600"/>
        </w:tabs>
        <w:ind w:left="3600" w:hanging="360"/>
      </w:pPr>
      <w:rPr>
        <w:rFonts w:ascii="Times New Roman" w:hAnsi="Times New Roman" w:hint="default"/>
      </w:rPr>
    </w:lvl>
    <w:lvl w:ilvl="3" w:tplc="C520F240" w:tentative="1">
      <w:start w:val="1"/>
      <w:numFmt w:val="bullet"/>
      <w:lvlText w:val="•"/>
      <w:lvlJc w:val="left"/>
      <w:pPr>
        <w:tabs>
          <w:tab w:val="num" w:pos="4320"/>
        </w:tabs>
        <w:ind w:left="4320" w:hanging="360"/>
      </w:pPr>
      <w:rPr>
        <w:rFonts w:ascii="Times New Roman" w:hAnsi="Times New Roman" w:hint="default"/>
      </w:rPr>
    </w:lvl>
    <w:lvl w:ilvl="4" w:tplc="3EB2C4B4" w:tentative="1">
      <w:start w:val="1"/>
      <w:numFmt w:val="bullet"/>
      <w:lvlText w:val="•"/>
      <w:lvlJc w:val="left"/>
      <w:pPr>
        <w:tabs>
          <w:tab w:val="num" w:pos="5040"/>
        </w:tabs>
        <w:ind w:left="5040" w:hanging="360"/>
      </w:pPr>
      <w:rPr>
        <w:rFonts w:ascii="Times New Roman" w:hAnsi="Times New Roman" w:hint="default"/>
      </w:rPr>
    </w:lvl>
    <w:lvl w:ilvl="5" w:tplc="A8B01470" w:tentative="1">
      <w:start w:val="1"/>
      <w:numFmt w:val="bullet"/>
      <w:lvlText w:val="•"/>
      <w:lvlJc w:val="left"/>
      <w:pPr>
        <w:tabs>
          <w:tab w:val="num" w:pos="5760"/>
        </w:tabs>
        <w:ind w:left="5760" w:hanging="360"/>
      </w:pPr>
      <w:rPr>
        <w:rFonts w:ascii="Times New Roman" w:hAnsi="Times New Roman" w:hint="default"/>
      </w:rPr>
    </w:lvl>
    <w:lvl w:ilvl="6" w:tplc="64129540" w:tentative="1">
      <w:start w:val="1"/>
      <w:numFmt w:val="bullet"/>
      <w:lvlText w:val="•"/>
      <w:lvlJc w:val="left"/>
      <w:pPr>
        <w:tabs>
          <w:tab w:val="num" w:pos="6480"/>
        </w:tabs>
        <w:ind w:left="6480" w:hanging="360"/>
      </w:pPr>
      <w:rPr>
        <w:rFonts w:ascii="Times New Roman" w:hAnsi="Times New Roman" w:hint="default"/>
      </w:rPr>
    </w:lvl>
    <w:lvl w:ilvl="7" w:tplc="4E963CFE" w:tentative="1">
      <w:start w:val="1"/>
      <w:numFmt w:val="bullet"/>
      <w:lvlText w:val="•"/>
      <w:lvlJc w:val="left"/>
      <w:pPr>
        <w:tabs>
          <w:tab w:val="num" w:pos="7200"/>
        </w:tabs>
        <w:ind w:left="7200" w:hanging="360"/>
      </w:pPr>
      <w:rPr>
        <w:rFonts w:ascii="Times New Roman" w:hAnsi="Times New Roman" w:hint="default"/>
      </w:rPr>
    </w:lvl>
    <w:lvl w:ilvl="8" w:tplc="485E9DE4" w:tentative="1">
      <w:start w:val="1"/>
      <w:numFmt w:val="bullet"/>
      <w:lvlText w:val="•"/>
      <w:lvlJc w:val="left"/>
      <w:pPr>
        <w:tabs>
          <w:tab w:val="num" w:pos="7920"/>
        </w:tabs>
        <w:ind w:left="7920" w:hanging="360"/>
      </w:pPr>
      <w:rPr>
        <w:rFonts w:ascii="Times New Roman" w:hAnsi="Times New Roman" w:hint="default"/>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67081A"/>
    <w:multiLevelType w:val="hybridMultilevel"/>
    <w:tmpl w:val="575A86FE"/>
    <w:lvl w:ilvl="0" w:tplc="1AFE0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D16B30"/>
    <w:multiLevelType w:val="hybridMultilevel"/>
    <w:tmpl w:val="C3CAA59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87E7B"/>
    <w:multiLevelType w:val="hybridMultilevel"/>
    <w:tmpl w:val="B3068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D2A24"/>
    <w:multiLevelType w:val="hybridMultilevel"/>
    <w:tmpl w:val="9FD658E0"/>
    <w:lvl w:ilvl="0" w:tplc="02640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191580"/>
    <w:multiLevelType w:val="hybridMultilevel"/>
    <w:tmpl w:val="FCC0F3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459BC"/>
    <w:multiLevelType w:val="hybridMultilevel"/>
    <w:tmpl w:val="F5E63D96"/>
    <w:lvl w:ilvl="0" w:tplc="9C46AD46">
      <w:start w:val="100"/>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B393D"/>
    <w:multiLevelType w:val="hybridMultilevel"/>
    <w:tmpl w:val="E6F27120"/>
    <w:lvl w:ilvl="0" w:tplc="026402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E67FF4"/>
    <w:multiLevelType w:val="hybridMultilevel"/>
    <w:tmpl w:val="1D8627B2"/>
    <w:lvl w:ilvl="0" w:tplc="26B2E194">
      <w:start w:val="1"/>
      <w:numFmt w:val="bullet"/>
      <w:lvlText w:val="•"/>
      <w:lvlJc w:val="left"/>
      <w:pPr>
        <w:tabs>
          <w:tab w:val="num" w:pos="2160"/>
        </w:tabs>
        <w:ind w:left="2160" w:hanging="360"/>
      </w:pPr>
      <w:rPr>
        <w:rFonts w:ascii="Times New Roman" w:hAnsi="Times New Roman" w:hint="default"/>
      </w:rPr>
    </w:lvl>
    <w:lvl w:ilvl="1" w:tplc="6CB60F84" w:tentative="1">
      <w:start w:val="1"/>
      <w:numFmt w:val="bullet"/>
      <w:lvlText w:val="•"/>
      <w:lvlJc w:val="left"/>
      <w:pPr>
        <w:tabs>
          <w:tab w:val="num" w:pos="2880"/>
        </w:tabs>
        <w:ind w:left="2880" w:hanging="360"/>
      </w:pPr>
      <w:rPr>
        <w:rFonts w:ascii="Times New Roman" w:hAnsi="Times New Roman" w:hint="default"/>
      </w:rPr>
    </w:lvl>
    <w:lvl w:ilvl="2" w:tplc="9C201700" w:tentative="1">
      <w:start w:val="1"/>
      <w:numFmt w:val="bullet"/>
      <w:lvlText w:val="•"/>
      <w:lvlJc w:val="left"/>
      <w:pPr>
        <w:tabs>
          <w:tab w:val="num" w:pos="3600"/>
        </w:tabs>
        <w:ind w:left="3600" w:hanging="360"/>
      </w:pPr>
      <w:rPr>
        <w:rFonts w:ascii="Times New Roman" w:hAnsi="Times New Roman" w:hint="default"/>
      </w:rPr>
    </w:lvl>
    <w:lvl w:ilvl="3" w:tplc="B432549A" w:tentative="1">
      <w:start w:val="1"/>
      <w:numFmt w:val="bullet"/>
      <w:lvlText w:val="•"/>
      <w:lvlJc w:val="left"/>
      <w:pPr>
        <w:tabs>
          <w:tab w:val="num" w:pos="4320"/>
        </w:tabs>
        <w:ind w:left="4320" w:hanging="360"/>
      </w:pPr>
      <w:rPr>
        <w:rFonts w:ascii="Times New Roman" w:hAnsi="Times New Roman" w:hint="default"/>
      </w:rPr>
    </w:lvl>
    <w:lvl w:ilvl="4" w:tplc="F14C968E" w:tentative="1">
      <w:start w:val="1"/>
      <w:numFmt w:val="bullet"/>
      <w:lvlText w:val="•"/>
      <w:lvlJc w:val="left"/>
      <w:pPr>
        <w:tabs>
          <w:tab w:val="num" w:pos="5040"/>
        </w:tabs>
        <w:ind w:left="5040" w:hanging="360"/>
      </w:pPr>
      <w:rPr>
        <w:rFonts w:ascii="Times New Roman" w:hAnsi="Times New Roman" w:hint="default"/>
      </w:rPr>
    </w:lvl>
    <w:lvl w:ilvl="5" w:tplc="71229E5C" w:tentative="1">
      <w:start w:val="1"/>
      <w:numFmt w:val="bullet"/>
      <w:lvlText w:val="•"/>
      <w:lvlJc w:val="left"/>
      <w:pPr>
        <w:tabs>
          <w:tab w:val="num" w:pos="5760"/>
        </w:tabs>
        <w:ind w:left="5760" w:hanging="360"/>
      </w:pPr>
      <w:rPr>
        <w:rFonts w:ascii="Times New Roman" w:hAnsi="Times New Roman" w:hint="default"/>
      </w:rPr>
    </w:lvl>
    <w:lvl w:ilvl="6" w:tplc="AFF25146" w:tentative="1">
      <w:start w:val="1"/>
      <w:numFmt w:val="bullet"/>
      <w:lvlText w:val="•"/>
      <w:lvlJc w:val="left"/>
      <w:pPr>
        <w:tabs>
          <w:tab w:val="num" w:pos="6480"/>
        </w:tabs>
        <w:ind w:left="6480" w:hanging="360"/>
      </w:pPr>
      <w:rPr>
        <w:rFonts w:ascii="Times New Roman" w:hAnsi="Times New Roman" w:hint="default"/>
      </w:rPr>
    </w:lvl>
    <w:lvl w:ilvl="7" w:tplc="59C2BE84" w:tentative="1">
      <w:start w:val="1"/>
      <w:numFmt w:val="bullet"/>
      <w:lvlText w:val="•"/>
      <w:lvlJc w:val="left"/>
      <w:pPr>
        <w:tabs>
          <w:tab w:val="num" w:pos="7200"/>
        </w:tabs>
        <w:ind w:left="7200" w:hanging="360"/>
      </w:pPr>
      <w:rPr>
        <w:rFonts w:ascii="Times New Roman" w:hAnsi="Times New Roman" w:hint="default"/>
      </w:rPr>
    </w:lvl>
    <w:lvl w:ilvl="8" w:tplc="6096BF64" w:tentative="1">
      <w:start w:val="1"/>
      <w:numFmt w:val="bullet"/>
      <w:lvlText w:val="•"/>
      <w:lvlJc w:val="left"/>
      <w:pPr>
        <w:tabs>
          <w:tab w:val="num" w:pos="7920"/>
        </w:tabs>
        <w:ind w:left="7920" w:hanging="360"/>
      </w:pPr>
      <w:rPr>
        <w:rFonts w:ascii="Times New Roman" w:hAnsi="Times New Roman" w:hint="default"/>
      </w:rPr>
    </w:lvl>
  </w:abstractNum>
  <w:abstractNum w:abstractNumId="18">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nsid w:val="620C2641"/>
    <w:multiLevelType w:val="hybridMultilevel"/>
    <w:tmpl w:val="7A3E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838F3"/>
    <w:multiLevelType w:val="multilevel"/>
    <w:tmpl w:val="FD0A2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49A3A72"/>
    <w:multiLevelType w:val="hybridMultilevel"/>
    <w:tmpl w:val="81E805E4"/>
    <w:lvl w:ilvl="0" w:tplc="5C3836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D3309E4"/>
    <w:multiLevelType w:val="hybridMultilevel"/>
    <w:tmpl w:val="47C8483C"/>
    <w:lvl w:ilvl="0" w:tplc="72DE38FE">
      <w:start w:val="1"/>
      <w:numFmt w:val="bullet"/>
      <w:lvlText w:val="•"/>
      <w:lvlJc w:val="left"/>
      <w:pPr>
        <w:tabs>
          <w:tab w:val="num" w:pos="2160"/>
        </w:tabs>
        <w:ind w:left="2160" w:hanging="360"/>
      </w:pPr>
      <w:rPr>
        <w:rFonts w:ascii="Times New Roman" w:hAnsi="Times New Roman" w:hint="default"/>
      </w:rPr>
    </w:lvl>
    <w:lvl w:ilvl="1" w:tplc="EE446598" w:tentative="1">
      <w:start w:val="1"/>
      <w:numFmt w:val="bullet"/>
      <w:lvlText w:val="•"/>
      <w:lvlJc w:val="left"/>
      <w:pPr>
        <w:tabs>
          <w:tab w:val="num" w:pos="2880"/>
        </w:tabs>
        <w:ind w:left="2880" w:hanging="360"/>
      </w:pPr>
      <w:rPr>
        <w:rFonts w:ascii="Times New Roman" w:hAnsi="Times New Roman" w:hint="default"/>
      </w:rPr>
    </w:lvl>
    <w:lvl w:ilvl="2" w:tplc="FB9C3C82" w:tentative="1">
      <w:start w:val="1"/>
      <w:numFmt w:val="bullet"/>
      <w:lvlText w:val="•"/>
      <w:lvlJc w:val="left"/>
      <w:pPr>
        <w:tabs>
          <w:tab w:val="num" w:pos="3600"/>
        </w:tabs>
        <w:ind w:left="3600" w:hanging="360"/>
      </w:pPr>
      <w:rPr>
        <w:rFonts w:ascii="Times New Roman" w:hAnsi="Times New Roman" w:hint="default"/>
      </w:rPr>
    </w:lvl>
    <w:lvl w:ilvl="3" w:tplc="B0BCBE30" w:tentative="1">
      <w:start w:val="1"/>
      <w:numFmt w:val="bullet"/>
      <w:lvlText w:val="•"/>
      <w:lvlJc w:val="left"/>
      <w:pPr>
        <w:tabs>
          <w:tab w:val="num" w:pos="4320"/>
        </w:tabs>
        <w:ind w:left="4320" w:hanging="360"/>
      </w:pPr>
      <w:rPr>
        <w:rFonts w:ascii="Times New Roman" w:hAnsi="Times New Roman" w:hint="default"/>
      </w:rPr>
    </w:lvl>
    <w:lvl w:ilvl="4" w:tplc="EB42E0D0" w:tentative="1">
      <w:start w:val="1"/>
      <w:numFmt w:val="bullet"/>
      <w:lvlText w:val="•"/>
      <w:lvlJc w:val="left"/>
      <w:pPr>
        <w:tabs>
          <w:tab w:val="num" w:pos="5040"/>
        </w:tabs>
        <w:ind w:left="5040" w:hanging="360"/>
      </w:pPr>
      <w:rPr>
        <w:rFonts w:ascii="Times New Roman" w:hAnsi="Times New Roman" w:hint="default"/>
      </w:rPr>
    </w:lvl>
    <w:lvl w:ilvl="5" w:tplc="4CB89282" w:tentative="1">
      <w:start w:val="1"/>
      <w:numFmt w:val="bullet"/>
      <w:lvlText w:val="•"/>
      <w:lvlJc w:val="left"/>
      <w:pPr>
        <w:tabs>
          <w:tab w:val="num" w:pos="5760"/>
        </w:tabs>
        <w:ind w:left="5760" w:hanging="360"/>
      </w:pPr>
      <w:rPr>
        <w:rFonts w:ascii="Times New Roman" w:hAnsi="Times New Roman" w:hint="default"/>
      </w:rPr>
    </w:lvl>
    <w:lvl w:ilvl="6" w:tplc="E92A78FA" w:tentative="1">
      <w:start w:val="1"/>
      <w:numFmt w:val="bullet"/>
      <w:lvlText w:val="•"/>
      <w:lvlJc w:val="left"/>
      <w:pPr>
        <w:tabs>
          <w:tab w:val="num" w:pos="6480"/>
        </w:tabs>
        <w:ind w:left="6480" w:hanging="360"/>
      </w:pPr>
      <w:rPr>
        <w:rFonts w:ascii="Times New Roman" w:hAnsi="Times New Roman" w:hint="default"/>
      </w:rPr>
    </w:lvl>
    <w:lvl w:ilvl="7" w:tplc="B54A55B4" w:tentative="1">
      <w:start w:val="1"/>
      <w:numFmt w:val="bullet"/>
      <w:lvlText w:val="•"/>
      <w:lvlJc w:val="left"/>
      <w:pPr>
        <w:tabs>
          <w:tab w:val="num" w:pos="7200"/>
        </w:tabs>
        <w:ind w:left="7200" w:hanging="360"/>
      </w:pPr>
      <w:rPr>
        <w:rFonts w:ascii="Times New Roman" w:hAnsi="Times New Roman" w:hint="default"/>
      </w:rPr>
    </w:lvl>
    <w:lvl w:ilvl="8" w:tplc="4AB46160" w:tentative="1">
      <w:start w:val="1"/>
      <w:numFmt w:val="bullet"/>
      <w:lvlText w:val="•"/>
      <w:lvlJc w:val="left"/>
      <w:pPr>
        <w:tabs>
          <w:tab w:val="num" w:pos="7920"/>
        </w:tabs>
        <w:ind w:left="7920" w:hanging="360"/>
      </w:pPr>
      <w:rPr>
        <w:rFonts w:ascii="Times New Roman" w:hAnsi="Times New Roman" w:hint="default"/>
      </w:rPr>
    </w:lvl>
  </w:abstractNum>
  <w:abstractNum w:abstractNumId="24">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4"/>
  </w:num>
  <w:num w:numId="2">
    <w:abstractNumId w:val="18"/>
  </w:num>
  <w:num w:numId="3">
    <w:abstractNumId w:val="16"/>
  </w:num>
  <w:num w:numId="4">
    <w:abstractNumId w:val="6"/>
  </w:num>
  <w:num w:numId="5">
    <w:abstractNumId w:val="1"/>
  </w:num>
  <w:num w:numId="6">
    <w:abstractNumId w:val="0"/>
  </w:num>
  <w:num w:numId="7">
    <w:abstractNumId w:val="4"/>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1"/>
    <w:lvlOverride w:ilvl="0">
      <w:startOverride w:val="1"/>
    </w:lvlOverride>
  </w:num>
  <w:num w:numId="13">
    <w:abstractNumId w:val="3"/>
  </w:num>
  <w:num w:numId="14">
    <w:abstractNumId w:val="13"/>
  </w:num>
  <w:num w:numId="15">
    <w:abstractNumId w:val="9"/>
  </w:num>
  <w:num w:numId="16">
    <w:abstractNumId w:val="5"/>
  </w:num>
  <w:num w:numId="17">
    <w:abstractNumId w:val="23"/>
  </w:num>
  <w:num w:numId="18">
    <w:abstractNumId w:val="7"/>
  </w:num>
  <w:num w:numId="19">
    <w:abstractNumId w:val="17"/>
  </w:num>
  <w:num w:numId="20">
    <w:abstractNumId w:val="14"/>
  </w:num>
  <w:num w:numId="21">
    <w:abstractNumId w:val="19"/>
  </w:num>
  <w:num w:numId="22">
    <w:abstractNumId w:val="11"/>
  </w:num>
  <w:num w:numId="23">
    <w:abstractNumId w:val="20"/>
  </w:num>
  <w:num w:numId="24">
    <w:abstractNumId w:val="10"/>
  </w:num>
  <w:num w:numId="25">
    <w:abstractNumId w:val="21"/>
  </w:num>
  <w:num w:numId="26">
    <w:abstractNumId w:val="15"/>
  </w:num>
  <w:num w:numId="27">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lley L">
    <w15:presenceInfo w15:providerId="AD" w15:userId="S-1-5-21-1292428093-879983540-839522115-5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27"/>
    <w:rsid w:val="000025AF"/>
    <w:rsid w:val="00003459"/>
    <w:rsid w:val="000037CF"/>
    <w:rsid w:val="000124B1"/>
    <w:rsid w:val="00021440"/>
    <w:rsid w:val="00022158"/>
    <w:rsid w:val="00024033"/>
    <w:rsid w:val="000278CA"/>
    <w:rsid w:val="00031C16"/>
    <w:rsid w:val="000333AF"/>
    <w:rsid w:val="00034C34"/>
    <w:rsid w:val="000362D6"/>
    <w:rsid w:val="00040D6E"/>
    <w:rsid w:val="00042D70"/>
    <w:rsid w:val="00042FC2"/>
    <w:rsid w:val="00043F41"/>
    <w:rsid w:val="000445FE"/>
    <w:rsid w:val="0004553D"/>
    <w:rsid w:val="00051AD8"/>
    <w:rsid w:val="0005380F"/>
    <w:rsid w:val="00061515"/>
    <w:rsid w:val="00071B2C"/>
    <w:rsid w:val="00073ADD"/>
    <w:rsid w:val="000742E2"/>
    <w:rsid w:val="00080B18"/>
    <w:rsid w:val="00081A8B"/>
    <w:rsid w:val="000847A8"/>
    <w:rsid w:val="0008560D"/>
    <w:rsid w:val="00097591"/>
    <w:rsid w:val="00097B5C"/>
    <w:rsid w:val="000A0A68"/>
    <w:rsid w:val="000A1FC4"/>
    <w:rsid w:val="000A69F7"/>
    <w:rsid w:val="000A70BE"/>
    <w:rsid w:val="000B036B"/>
    <w:rsid w:val="000B06F5"/>
    <w:rsid w:val="000B1A61"/>
    <w:rsid w:val="000C0B12"/>
    <w:rsid w:val="000C194D"/>
    <w:rsid w:val="000C26EC"/>
    <w:rsid w:val="000C2E80"/>
    <w:rsid w:val="000C4539"/>
    <w:rsid w:val="000C5DBD"/>
    <w:rsid w:val="000C6F24"/>
    <w:rsid w:val="000D6F38"/>
    <w:rsid w:val="000E0667"/>
    <w:rsid w:val="000E250F"/>
    <w:rsid w:val="000E3A7B"/>
    <w:rsid w:val="000E3DE8"/>
    <w:rsid w:val="000E430A"/>
    <w:rsid w:val="000F0006"/>
    <w:rsid w:val="000F70B3"/>
    <w:rsid w:val="0010014A"/>
    <w:rsid w:val="0010206D"/>
    <w:rsid w:val="001058B8"/>
    <w:rsid w:val="00112175"/>
    <w:rsid w:val="0011686C"/>
    <w:rsid w:val="001173F2"/>
    <w:rsid w:val="00117B8C"/>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578AD"/>
    <w:rsid w:val="00160F42"/>
    <w:rsid w:val="00162C20"/>
    <w:rsid w:val="001630AB"/>
    <w:rsid w:val="00165E1C"/>
    <w:rsid w:val="001676BF"/>
    <w:rsid w:val="00170C93"/>
    <w:rsid w:val="0017266F"/>
    <w:rsid w:val="00173B9A"/>
    <w:rsid w:val="0017425B"/>
    <w:rsid w:val="00174777"/>
    <w:rsid w:val="001763E4"/>
    <w:rsid w:val="001949DF"/>
    <w:rsid w:val="00194CB0"/>
    <w:rsid w:val="00196EA4"/>
    <w:rsid w:val="001A6B3A"/>
    <w:rsid w:val="001B1628"/>
    <w:rsid w:val="001B184C"/>
    <w:rsid w:val="001B489C"/>
    <w:rsid w:val="001B4B83"/>
    <w:rsid w:val="001C41A7"/>
    <w:rsid w:val="001D269F"/>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016"/>
    <w:rsid w:val="0021458D"/>
    <w:rsid w:val="00216071"/>
    <w:rsid w:val="002161DF"/>
    <w:rsid w:val="0022027E"/>
    <w:rsid w:val="00220CE1"/>
    <w:rsid w:val="002227BC"/>
    <w:rsid w:val="00222BE0"/>
    <w:rsid w:val="00223984"/>
    <w:rsid w:val="00224505"/>
    <w:rsid w:val="00225050"/>
    <w:rsid w:val="00227C36"/>
    <w:rsid w:val="00230E9A"/>
    <w:rsid w:val="0023196A"/>
    <w:rsid w:val="00232E23"/>
    <w:rsid w:val="0023446D"/>
    <w:rsid w:val="0024475C"/>
    <w:rsid w:val="0025137D"/>
    <w:rsid w:val="002532AA"/>
    <w:rsid w:val="00254FBB"/>
    <w:rsid w:val="00255363"/>
    <w:rsid w:val="002566D8"/>
    <w:rsid w:val="00257B39"/>
    <w:rsid w:val="00257B73"/>
    <w:rsid w:val="0026214D"/>
    <w:rsid w:val="002631ED"/>
    <w:rsid w:val="0026429B"/>
    <w:rsid w:val="002662B9"/>
    <w:rsid w:val="00270FF1"/>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01D16"/>
    <w:rsid w:val="0030518C"/>
    <w:rsid w:val="00306631"/>
    <w:rsid w:val="00312DF8"/>
    <w:rsid w:val="00315C7B"/>
    <w:rsid w:val="00322539"/>
    <w:rsid w:val="003274B5"/>
    <w:rsid w:val="003300EE"/>
    <w:rsid w:val="00330F14"/>
    <w:rsid w:val="003316B7"/>
    <w:rsid w:val="00332BDD"/>
    <w:rsid w:val="00335C23"/>
    <w:rsid w:val="0033781A"/>
    <w:rsid w:val="003402DD"/>
    <w:rsid w:val="00347540"/>
    <w:rsid w:val="00350805"/>
    <w:rsid w:val="00351D7B"/>
    <w:rsid w:val="00353795"/>
    <w:rsid w:val="00360B64"/>
    <w:rsid w:val="003634C5"/>
    <w:rsid w:val="00364008"/>
    <w:rsid w:val="00365ABB"/>
    <w:rsid w:val="00371AE9"/>
    <w:rsid w:val="0037275F"/>
    <w:rsid w:val="00373C2A"/>
    <w:rsid w:val="00375DF5"/>
    <w:rsid w:val="00380993"/>
    <w:rsid w:val="0038249F"/>
    <w:rsid w:val="003848A7"/>
    <w:rsid w:val="003855F9"/>
    <w:rsid w:val="00391201"/>
    <w:rsid w:val="003A128A"/>
    <w:rsid w:val="003A24C0"/>
    <w:rsid w:val="003A5537"/>
    <w:rsid w:val="003B1BA3"/>
    <w:rsid w:val="003B2607"/>
    <w:rsid w:val="003B397B"/>
    <w:rsid w:val="003C0DB1"/>
    <w:rsid w:val="003C1E6C"/>
    <w:rsid w:val="003C5916"/>
    <w:rsid w:val="003D2894"/>
    <w:rsid w:val="003E3579"/>
    <w:rsid w:val="003F4A3E"/>
    <w:rsid w:val="003F647C"/>
    <w:rsid w:val="003F71FC"/>
    <w:rsid w:val="00400148"/>
    <w:rsid w:val="00402D7D"/>
    <w:rsid w:val="004039A4"/>
    <w:rsid w:val="00412146"/>
    <w:rsid w:val="0041622F"/>
    <w:rsid w:val="004204C9"/>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0E8B"/>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767E"/>
    <w:rsid w:val="004B5281"/>
    <w:rsid w:val="004B65FC"/>
    <w:rsid w:val="004C1311"/>
    <w:rsid w:val="004C2D95"/>
    <w:rsid w:val="004C6395"/>
    <w:rsid w:val="004D39AC"/>
    <w:rsid w:val="004D5C3F"/>
    <w:rsid w:val="004D7500"/>
    <w:rsid w:val="004D7FDF"/>
    <w:rsid w:val="004E2486"/>
    <w:rsid w:val="004E509A"/>
    <w:rsid w:val="004F137E"/>
    <w:rsid w:val="004F405A"/>
    <w:rsid w:val="004F7C05"/>
    <w:rsid w:val="00501550"/>
    <w:rsid w:val="00502D52"/>
    <w:rsid w:val="0050503C"/>
    <w:rsid w:val="0050553B"/>
    <w:rsid w:val="00505D25"/>
    <w:rsid w:val="00505F19"/>
    <w:rsid w:val="00510EAA"/>
    <w:rsid w:val="005262A8"/>
    <w:rsid w:val="00532CFE"/>
    <w:rsid w:val="0054248D"/>
    <w:rsid w:val="0054559B"/>
    <w:rsid w:val="005457DC"/>
    <w:rsid w:val="00547406"/>
    <w:rsid w:val="005531F3"/>
    <w:rsid w:val="00555E20"/>
    <w:rsid w:val="005606F1"/>
    <w:rsid w:val="00562D87"/>
    <w:rsid w:val="00565AB1"/>
    <w:rsid w:val="00580315"/>
    <w:rsid w:val="00581DBD"/>
    <w:rsid w:val="005866B3"/>
    <w:rsid w:val="00586E39"/>
    <w:rsid w:val="00587FFB"/>
    <w:rsid w:val="00595A8C"/>
    <w:rsid w:val="00597EA0"/>
    <w:rsid w:val="00597FBE"/>
    <w:rsid w:val="005A0E2B"/>
    <w:rsid w:val="005A436A"/>
    <w:rsid w:val="005A43A7"/>
    <w:rsid w:val="005A6E3E"/>
    <w:rsid w:val="005B2B9B"/>
    <w:rsid w:val="005B3863"/>
    <w:rsid w:val="005B5530"/>
    <w:rsid w:val="005C0027"/>
    <w:rsid w:val="005C0AAD"/>
    <w:rsid w:val="005C0AEA"/>
    <w:rsid w:val="005D7DD2"/>
    <w:rsid w:val="005E05B4"/>
    <w:rsid w:val="005E3C0C"/>
    <w:rsid w:val="005E4452"/>
    <w:rsid w:val="005E6C2D"/>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74D"/>
    <w:rsid w:val="00670A0F"/>
    <w:rsid w:val="00671962"/>
    <w:rsid w:val="006839BC"/>
    <w:rsid w:val="0068638B"/>
    <w:rsid w:val="00691000"/>
    <w:rsid w:val="006910A0"/>
    <w:rsid w:val="006931CF"/>
    <w:rsid w:val="00694178"/>
    <w:rsid w:val="00695E2C"/>
    <w:rsid w:val="006A1C56"/>
    <w:rsid w:val="006A2B14"/>
    <w:rsid w:val="006A4E5C"/>
    <w:rsid w:val="006A66AF"/>
    <w:rsid w:val="006A6E4D"/>
    <w:rsid w:val="006A79C4"/>
    <w:rsid w:val="006B1355"/>
    <w:rsid w:val="006B6B1A"/>
    <w:rsid w:val="006B7248"/>
    <w:rsid w:val="006C01DB"/>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165DE"/>
    <w:rsid w:val="00721198"/>
    <w:rsid w:val="007216E4"/>
    <w:rsid w:val="007217D4"/>
    <w:rsid w:val="00726231"/>
    <w:rsid w:val="007277E8"/>
    <w:rsid w:val="00727C08"/>
    <w:rsid w:val="00727CA1"/>
    <w:rsid w:val="00730C28"/>
    <w:rsid w:val="00733315"/>
    <w:rsid w:val="00734EA5"/>
    <w:rsid w:val="00737F35"/>
    <w:rsid w:val="007425DD"/>
    <w:rsid w:val="007437D2"/>
    <w:rsid w:val="00747B91"/>
    <w:rsid w:val="00747D65"/>
    <w:rsid w:val="00751282"/>
    <w:rsid w:val="007522D0"/>
    <w:rsid w:val="00754909"/>
    <w:rsid w:val="00754B77"/>
    <w:rsid w:val="0075594B"/>
    <w:rsid w:val="00761837"/>
    <w:rsid w:val="00766B38"/>
    <w:rsid w:val="0076728B"/>
    <w:rsid w:val="00774BE7"/>
    <w:rsid w:val="007751D3"/>
    <w:rsid w:val="00777EE9"/>
    <w:rsid w:val="00780C0C"/>
    <w:rsid w:val="007813B8"/>
    <w:rsid w:val="0078168B"/>
    <w:rsid w:val="00781B0A"/>
    <w:rsid w:val="00783DD8"/>
    <w:rsid w:val="00787BF3"/>
    <w:rsid w:val="007904FC"/>
    <w:rsid w:val="00791094"/>
    <w:rsid w:val="00791DA8"/>
    <w:rsid w:val="0079370F"/>
    <w:rsid w:val="00793836"/>
    <w:rsid w:val="00793AA1"/>
    <w:rsid w:val="00793FF7"/>
    <w:rsid w:val="00795B56"/>
    <w:rsid w:val="007A0E07"/>
    <w:rsid w:val="007A3E17"/>
    <w:rsid w:val="007A476B"/>
    <w:rsid w:val="007A56F5"/>
    <w:rsid w:val="007B0760"/>
    <w:rsid w:val="007B0D2F"/>
    <w:rsid w:val="007B4BDC"/>
    <w:rsid w:val="007C099D"/>
    <w:rsid w:val="007C0AD4"/>
    <w:rsid w:val="007C3570"/>
    <w:rsid w:val="007C683F"/>
    <w:rsid w:val="007C7025"/>
    <w:rsid w:val="007D05F2"/>
    <w:rsid w:val="007D33F2"/>
    <w:rsid w:val="007D3ADB"/>
    <w:rsid w:val="007D64F8"/>
    <w:rsid w:val="007D7237"/>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01"/>
    <w:rsid w:val="00834582"/>
    <w:rsid w:val="00834DE9"/>
    <w:rsid w:val="00836849"/>
    <w:rsid w:val="008375F0"/>
    <w:rsid w:val="00850DC1"/>
    <w:rsid w:val="00857754"/>
    <w:rsid w:val="0086378F"/>
    <w:rsid w:val="008673DB"/>
    <w:rsid w:val="00870EBD"/>
    <w:rsid w:val="00872ECF"/>
    <w:rsid w:val="008730EB"/>
    <w:rsid w:val="00873854"/>
    <w:rsid w:val="008741D6"/>
    <w:rsid w:val="008748FF"/>
    <w:rsid w:val="00875BDA"/>
    <w:rsid w:val="008772B0"/>
    <w:rsid w:val="00882BE0"/>
    <w:rsid w:val="00884591"/>
    <w:rsid w:val="008849C3"/>
    <w:rsid w:val="0088670E"/>
    <w:rsid w:val="00887AE1"/>
    <w:rsid w:val="008A3C6C"/>
    <w:rsid w:val="008A6C99"/>
    <w:rsid w:val="008A79DD"/>
    <w:rsid w:val="008B0DF6"/>
    <w:rsid w:val="008B56A9"/>
    <w:rsid w:val="008B74E8"/>
    <w:rsid w:val="008C3903"/>
    <w:rsid w:val="008C780F"/>
    <w:rsid w:val="008C7D9A"/>
    <w:rsid w:val="008D06E1"/>
    <w:rsid w:val="008D355F"/>
    <w:rsid w:val="008D65E3"/>
    <w:rsid w:val="008D7F17"/>
    <w:rsid w:val="008E10BC"/>
    <w:rsid w:val="008E4A62"/>
    <w:rsid w:val="008E50BB"/>
    <w:rsid w:val="008E6B01"/>
    <w:rsid w:val="008E6EEA"/>
    <w:rsid w:val="008E717F"/>
    <w:rsid w:val="008F396D"/>
    <w:rsid w:val="008F4ED7"/>
    <w:rsid w:val="008F5489"/>
    <w:rsid w:val="008F5A25"/>
    <w:rsid w:val="008F62B5"/>
    <w:rsid w:val="008F6734"/>
    <w:rsid w:val="009024CA"/>
    <w:rsid w:val="0090331A"/>
    <w:rsid w:val="009058AA"/>
    <w:rsid w:val="00906B6B"/>
    <w:rsid w:val="00911FC0"/>
    <w:rsid w:val="00914341"/>
    <w:rsid w:val="0091582E"/>
    <w:rsid w:val="0091655F"/>
    <w:rsid w:val="00916FB1"/>
    <w:rsid w:val="009224AE"/>
    <w:rsid w:val="00932091"/>
    <w:rsid w:val="00932940"/>
    <w:rsid w:val="009342CA"/>
    <w:rsid w:val="0093542A"/>
    <w:rsid w:val="0093659C"/>
    <w:rsid w:val="00940617"/>
    <w:rsid w:val="009505EA"/>
    <w:rsid w:val="00953277"/>
    <w:rsid w:val="00954BBD"/>
    <w:rsid w:val="00963137"/>
    <w:rsid w:val="00963465"/>
    <w:rsid w:val="00963E42"/>
    <w:rsid w:val="00964B49"/>
    <w:rsid w:val="00966AEC"/>
    <w:rsid w:val="009738E7"/>
    <w:rsid w:val="0097562D"/>
    <w:rsid w:val="00980AB9"/>
    <w:rsid w:val="00981F4C"/>
    <w:rsid w:val="00985373"/>
    <w:rsid w:val="009854E9"/>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3C6"/>
    <w:rsid w:val="009E3750"/>
    <w:rsid w:val="009E3DA9"/>
    <w:rsid w:val="009F37D4"/>
    <w:rsid w:val="009F6600"/>
    <w:rsid w:val="009F7A3C"/>
    <w:rsid w:val="00A00D71"/>
    <w:rsid w:val="00A01553"/>
    <w:rsid w:val="00A02427"/>
    <w:rsid w:val="00A1672B"/>
    <w:rsid w:val="00A20F38"/>
    <w:rsid w:val="00A23D6C"/>
    <w:rsid w:val="00A27D54"/>
    <w:rsid w:val="00A3532C"/>
    <w:rsid w:val="00A36173"/>
    <w:rsid w:val="00A36219"/>
    <w:rsid w:val="00A36E27"/>
    <w:rsid w:val="00A41DB2"/>
    <w:rsid w:val="00A444F4"/>
    <w:rsid w:val="00A447FA"/>
    <w:rsid w:val="00A463B7"/>
    <w:rsid w:val="00A47710"/>
    <w:rsid w:val="00A51270"/>
    <w:rsid w:val="00A52E1E"/>
    <w:rsid w:val="00A546F6"/>
    <w:rsid w:val="00A62464"/>
    <w:rsid w:val="00A62860"/>
    <w:rsid w:val="00A635A7"/>
    <w:rsid w:val="00A672B0"/>
    <w:rsid w:val="00A71683"/>
    <w:rsid w:val="00A72024"/>
    <w:rsid w:val="00A74D0C"/>
    <w:rsid w:val="00A772ED"/>
    <w:rsid w:val="00A87143"/>
    <w:rsid w:val="00A903B0"/>
    <w:rsid w:val="00A918A7"/>
    <w:rsid w:val="00A93AC1"/>
    <w:rsid w:val="00A9752C"/>
    <w:rsid w:val="00A9795B"/>
    <w:rsid w:val="00AA6E45"/>
    <w:rsid w:val="00AA71B3"/>
    <w:rsid w:val="00AA72D1"/>
    <w:rsid w:val="00AA7BE3"/>
    <w:rsid w:val="00AB08A9"/>
    <w:rsid w:val="00AB41EF"/>
    <w:rsid w:val="00AB5E98"/>
    <w:rsid w:val="00AC4023"/>
    <w:rsid w:val="00AC4D72"/>
    <w:rsid w:val="00AC7AFC"/>
    <w:rsid w:val="00AD2743"/>
    <w:rsid w:val="00AD4CE9"/>
    <w:rsid w:val="00AD765C"/>
    <w:rsid w:val="00AD7844"/>
    <w:rsid w:val="00AE1B1B"/>
    <w:rsid w:val="00AE39D8"/>
    <w:rsid w:val="00AE3A4A"/>
    <w:rsid w:val="00AF5123"/>
    <w:rsid w:val="00B001AB"/>
    <w:rsid w:val="00B06F6C"/>
    <w:rsid w:val="00B10D1D"/>
    <w:rsid w:val="00B138F7"/>
    <w:rsid w:val="00B13DD2"/>
    <w:rsid w:val="00B15648"/>
    <w:rsid w:val="00B17D3B"/>
    <w:rsid w:val="00B200CA"/>
    <w:rsid w:val="00B20963"/>
    <w:rsid w:val="00B2176F"/>
    <w:rsid w:val="00B218E0"/>
    <w:rsid w:val="00B22C23"/>
    <w:rsid w:val="00B2525F"/>
    <w:rsid w:val="00B33FEC"/>
    <w:rsid w:val="00B431EC"/>
    <w:rsid w:val="00B44752"/>
    <w:rsid w:val="00B45663"/>
    <w:rsid w:val="00B479C7"/>
    <w:rsid w:val="00B517C8"/>
    <w:rsid w:val="00B547DB"/>
    <w:rsid w:val="00B568E4"/>
    <w:rsid w:val="00B56EE8"/>
    <w:rsid w:val="00B66B24"/>
    <w:rsid w:val="00B674BE"/>
    <w:rsid w:val="00B70875"/>
    <w:rsid w:val="00B77C90"/>
    <w:rsid w:val="00B81CAF"/>
    <w:rsid w:val="00B82F1A"/>
    <w:rsid w:val="00B900D3"/>
    <w:rsid w:val="00B9060B"/>
    <w:rsid w:val="00B94BC0"/>
    <w:rsid w:val="00B96003"/>
    <w:rsid w:val="00B9790F"/>
    <w:rsid w:val="00BA2D4C"/>
    <w:rsid w:val="00BA30CB"/>
    <w:rsid w:val="00BA5697"/>
    <w:rsid w:val="00BB0684"/>
    <w:rsid w:val="00BB285A"/>
    <w:rsid w:val="00BB2E1C"/>
    <w:rsid w:val="00BB7404"/>
    <w:rsid w:val="00BC06CA"/>
    <w:rsid w:val="00BC2614"/>
    <w:rsid w:val="00BC57B2"/>
    <w:rsid w:val="00BC6C8E"/>
    <w:rsid w:val="00BD005A"/>
    <w:rsid w:val="00BD0C7C"/>
    <w:rsid w:val="00BD1568"/>
    <w:rsid w:val="00BD1DC7"/>
    <w:rsid w:val="00BD2D3F"/>
    <w:rsid w:val="00BE168A"/>
    <w:rsid w:val="00BE2D29"/>
    <w:rsid w:val="00BE4B9E"/>
    <w:rsid w:val="00BE4D02"/>
    <w:rsid w:val="00BF2B8B"/>
    <w:rsid w:val="00BF30A8"/>
    <w:rsid w:val="00BF6196"/>
    <w:rsid w:val="00C05A49"/>
    <w:rsid w:val="00C07C86"/>
    <w:rsid w:val="00C07C98"/>
    <w:rsid w:val="00C1480B"/>
    <w:rsid w:val="00C169C0"/>
    <w:rsid w:val="00C21571"/>
    <w:rsid w:val="00C24D8C"/>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6713"/>
    <w:rsid w:val="00C577DD"/>
    <w:rsid w:val="00C57896"/>
    <w:rsid w:val="00C6190E"/>
    <w:rsid w:val="00C65B5C"/>
    <w:rsid w:val="00C72373"/>
    <w:rsid w:val="00C74E6E"/>
    <w:rsid w:val="00C75B7A"/>
    <w:rsid w:val="00C86CD9"/>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C5ED2"/>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6616"/>
    <w:rsid w:val="00D0740C"/>
    <w:rsid w:val="00D07B4C"/>
    <w:rsid w:val="00D16657"/>
    <w:rsid w:val="00D2291A"/>
    <w:rsid w:val="00D24689"/>
    <w:rsid w:val="00D24D75"/>
    <w:rsid w:val="00D25F14"/>
    <w:rsid w:val="00D30D5E"/>
    <w:rsid w:val="00D33C0A"/>
    <w:rsid w:val="00D3628A"/>
    <w:rsid w:val="00D41AD7"/>
    <w:rsid w:val="00D4289D"/>
    <w:rsid w:val="00D42C37"/>
    <w:rsid w:val="00D47A5F"/>
    <w:rsid w:val="00D51916"/>
    <w:rsid w:val="00D5440B"/>
    <w:rsid w:val="00D609D6"/>
    <w:rsid w:val="00D60D13"/>
    <w:rsid w:val="00D623C5"/>
    <w:rsid w:val="00D650ED"/>
    <w:rsid w:val="00D77DC1"/>
    <w:rsid w:val="00D77F67"/>
    <w:rsid w:val="00D81F61"/>
    <w:rsid w:val="00D844F1"/>
    <w:rsid w:val="00D863AE"/>
    <w:rsid w:val="00D901D2"/>
    <w:rsid w:val="00DA017C"/>
    <w:rsid w:val="00DA0ECE"/>
    <w:rsid w:val="00DA1D0E"/>
    <w:rsid w:val="00DA37C0"/>
    <w:rsid w:val="00DA4E2F"/>
    <w:rsid w:val="00DA62E3"/>
    <w:rsid w:val="00DB2D66"/>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1EC8"/>
    <w:rsid w:val="00E1208B"/>
    <w:rsid w:val="00E1286F"/>
    <w:rsid w:val="00E13CE7"/>
    <w:rsid w:val="00E22716"/>
    <w:rsid w:val="00E24942"/>
    <w:rsid w:val="00E27089"/>
    <w:rsid w:val="00E34AF3"/>
    <w:rsid w:val="00E35CA1"/>
    <w:rsid w:val="00E36914"/>
    <w:rsid w:val="00E42D54"/>
    <w:rsid w:val="00E43DBB"/>
    <w:rsid w:val="00E44FBF"/>
    <w:rsid w:val="00E454F0"/>
    <w:rsid w:val="00E45AC7"/>
    <w:rsid w:val="00E45DE0"/>
    <w:rsid w:val="00E516FD"/>
    <w:rsid w:val="00E51E35"/>
    <w:rsid w:val="00E57213"/>
    <w:rsid w:val="00E60249"/>
    <w:rsid w:val="00E646C3"/>
    <w:rsid w:val="00E735CE"/>
    <w:rsid w:val="00E74274"/>
    <w:rsid w:val="00E82581"/>
    <w:rsid w:val="00E83082"/>
    <w:rsid w:val="00E9013F"/>
    <w:rsid w:val="00E91EFD"/>
    <w:rsid w:val="00EA28A7"/>
    <w:rsid w:val="00EA56EA"/>
    <w:rsid w:val="00EA62F8"/>
    <w:rsid w:val="00EB5F18"/>
    <w:rsid w:val="00EB6EBA"/>
    <w:rsid w:val="00EB7E20"/>
    <w:rsid w:val="00EC0713"/>
    <w:rsid w:val="00EC0C4E"/>
    <w:rsid w:val="00EC1D39"/>
    <w:rsid w:val="00EC2471"/>
    <w:rsid w:val="00EC281C"/>
    <w:rsid w:val="00ED0D83"/>
    <w:rsid w:val="00ED397B"/>
    <w:rsid w:val="00ED4300"/>
    <w:rsid w:val="00ED4E44"/>
    <w:rsid w:val="00EE1643"/>
    <w:rsid w:val="00EE2C7E"/>
    <w:rsid w:val="00EE5167"/>
    <w:rsid w:val="00EE53B6"/>
    <w:rsid w:val="00EF0F6A"/>
    <w:rsid w:val="00EF4369"/>
    <w:rsid w:val="00F022C4"/>
    <w:rsid w:val="00F039C9"/>
    <w:rsid w:val="00F04FD7"/>
    <w:rsid w:val="00F05551"/>
    <w:rsid w:val="00F06380"/>
    <w:rsid w:val="00F07062"/>
    <w:rsid w:val="00F117FA"/>
    <w:rsid w:val="00F14D4D"/>
    <w:rsid w:val="00F226EA"/>
    <w:rsid w:val="00F24E40"/>
    <w:rsid w:val="00F2637F"/>
    <w:rsid w:val="00F26886"/>
    <w:rsid w:val="00F3193D"/>
    <w:rsid w:val="00F330FD"/>
    <w:rsid w:val="00F3430B"/>
    <w:rsid w:val="00F3698C"/>
    <w:rsid w:val="00F375B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045"/>
    <w:rsid w:val="00F9307C"/>
    <w:rsid w:val="00F93BB6"/>
    <w:rsid w:val="00F9411C"/>
    <w:rsid w:val="00F959B8"/>
    <w:rsid w:val="00FA2529"/>
    <w:rsid w:val="00FA6807"/>
    <w:rsid w:val="00FB028C"/>
    <w:rsid w:val="00FB0F50"/>
    <w:rsid w:val="00FB1750"/>
    <w:rsid w:val="00FB21D8"/>
    <w:rsid w:val="00FC2492"/>
    <w:rsid w:val="00FC4614"/>
    <w:rsid w:val="00FC7CE5"/>
    <w:rsid w:val="00FC7F03"/>
    <w:rsid w:val="00FD04BD"/>
    <w:rsid w:val="00FE54A9"/>
    <w:rsid w:val="00FE584F"/>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paragraph" w:styleId="NoSpacing">
    <w:name w:val="No Spacing"/>
    <w:basedOn w:val="Normal"/>
    <w:uiPriority w:val="1"/>
    <w:qFormat/>
    <w:rsid w:val="009738E7"/>
    <w:pPr>
      <w:jc w:val="left"/>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5A43A7"/>
    <w:rPr>
      <w:rFonts w:ascii="Helvetica" w:eastAsia="Times New Roman" w:hAnsi="Helvetica"/>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paragraph" w:styleId="NoSpacing">
    <w:name w:val="No Spacing"/>
    <w:basedOn w:val="Normal"/>
    <w:uiPriority w:val="1"/>
    <w:qFormat/>
    <w:rsid w:val="009738E7"/>
    <w:pPr>
      <w:jc w:val="left"/>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5A43A7"/>
    <w:rPr>
      <w:rFonts w:ascii="Helvetica" w:eastAsia="Times New Roman"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390621377">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44818486">
      <w:bodyDiv w:val="1"/>
      <w:marLeft w:val="0"/>
      <w:marRight w:val="0"/>
      <w:marTop w:val="0"/>
      <w:marBottom w:val="0"/>
      <w:divBdr>
        <w:top w:val="none" w:sz="0" w:space="0" w:color="auto"/>
        <w:left w:val="none" w:sz="0" w:space="0" w:color="auto"/>
        <w:bottom w:val="none" w:sz="0" w:space="0" w:color="auto"/>
        <w:right w:val="none" w:sz="0" w:space="0" w:color="auto"/>
      </w:divBdr>
    </w:div>
    <w:div w:id="78014538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29371098">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63750610">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11357595">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2255401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758289342">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1119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www.uth.edu/buy/bid-list.htm" TargetMode="External"/><Relationship Id="rId21" Type="http://schemas.openxmlformats.org/officeDocument/2006/relationships/hyperlink" Target="mailto:Shaun.A.McGowan@uth.tmc.edu" TargetMode="External"/><Relationship Id="rId34" Type="http://schemas.openxmlformats.org/officeDocument/2006/relationships/header" Target="header10.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tsystem.edu/institutions" TargetMode="Externa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ichael.d.le@uth.tmc.ed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d.le@uth.tmc.edu" TargetMode="Externa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uth.edu/buy/bid-list.htm" TargetMode="Externa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https://www.uth.edu/buy/bid-list.htm" TargetMode="External"/><Relationship Id="rId19" Type="http://schemas.openxmlformats.org/officeDocument/2006/relationships/footer" Target="footer4.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file:///G:\Purchasing\Standard%20Forms_Contracts_Bids\Bidding\IFO's\Shaun.A.McGowan@uth.tmc.edu" TargetMode="External"/><Relationship Id="rId27" Type="http://schemas.openxmlformats.org/officeDocument/2006/relationships/hyperlink" Target="https://www.uth.edu/buy/bid-list.htm" TargetMode="External"/><Relationship Id="rId30" Type="http://schemas.openxmlformats.org/officeDocument/2006/relationships/header" Target="header6.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4583-76FB-45D0-B9D6-EDB8B1FF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9180</Words>
  <Characters>52331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Le, Michael D</cp:lastModifiedBy>
  <cp:revision>2</cp:revision>
  <cp:lastPrinted>2016-02-23T15:43:00Z</cp:lastPrinted>
  <dcterms:created xsi:type="dcterms:W3CDTF">2016-02-24T22:12:00Z</dcterms:created>
  <dcterms:modified xsi:type="dcterms:W3CDTF">2016-02-24T22:12:00Z</dcterms:modified>
</cp:coreProperties>
</file>