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FF19A8" w:rsidRPr="00DE14F6" w:rsidRDefault="00FF19A8" w:rsidP="00FF19A8">
      <w:pPr>
        <w:pStyle w:val="Heading7"/>
        <w:jc w:val="center"/>
        <w:rPr>
          <w:rFonts w:ascii="Calibri" w:hAnsi="Calibri"/>
          <w:b w:val="0"/>
          <w:sz w:val="36"/>
          <w:szCs w:val="36"/>
        </w:rPr>
      </w:pPr>
      <w:r>
        <w:rPr>
          <w:rFonts w:ascii="Calibri" w:hAnsi="Calibri"/>
          <w:b w:val="0"/>
          <w:sz w:val="36"/>
          <w:szCs w:val="36"/>
        </w:rPr>
        <w:t>REQUEST FOR PROPOSAL</w:t>
      </w:r>
      <w:bookmarkStart w:id="0" w:name="_GoBack"/>
      <w:bookmarkEnd w:id="0"/>
    </w:p>
    <w:p w:rsidR="00FF19A8" w:rsidRPr="00DE14F6" w:rsidRDefault="00FF19A8" w:rsidP="00FF19A8">
      <w:pPr>
        <w:jc w:val="center"/>
        <w:rPr>
          <w:rFonts w:ascii="Calibri" w:hAnsi="Calibri"/>
          <w:b/>
          <w:sz w:val="32"/>
        </w:rPr>
      </w:pPr>
    </w:p>
    <w:p w:rsidR="00FF19A8" w:rsidRPr="00DE14F6" w:rsidRDefault="00FF19A8" w:rsidP="00FF19A8">
      <w:pPr>
        <w:jc w:val="center"/>
        <w:rPr>
          <w:rFonts w:ascii="Calibri" w:hAnsi="Calibri"/>
          <w:b/>
          <w:sz w:val="32"/>
        </w:rPr>
      </w:pPr>
    </w:p>
    <w:p w:rsidR="00FF19A8" w:rsidRPr="00DE14F6" w:rsidRDefault="00FF19A8" w:rsidP="00FF19A8">
      <w:pPr>
        <w:jc w:val="center"/>
        <w:rPr>
          <w:rFonts w:ascii="Calibri" w:hAnsi="Calibri"/>
          <w:sz w:val="32"/>
        </w:rPr>
      </w:pPr>
    </w:p>
    <w:p w:rsidR="00FF19A8" w:rsidRPr="00DE14F6" w:rsidRDefault="00FF19A8" w:rsidP="00FF19A8">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FF19A8" w:rsidRPr="00DE14F6" w:rsidRDefault="00FF19A8" w:rsidP="00FF19A8">
      <w:pPr>
        <w:pStyle w:val="Heading4"/>
        <w:ind w:left="0"/>
        <w:jc w:val="center"/>
        <w:rPr>
          <w:rFonts w:ascii="Calibri" w:hAnsi="Calibri"/>
          <w:b w:val="0"/>
          <w:bCs/>
          <w:sz w:val="32"/>
        </w:rPr>
      </w:pPr>
    </w:p>
    <w:p w:rsidR="00FF19A8" w:rsidRPr="00DE14F6" w:rsidRDefault="00FF19A8" w:rsidP="00FF19A8">
      <w:pPr>
        <w:rPr>
          <w:rFonts w:ascii="Calibri" w:hAnsi="Calibri"/>
        </w:rPr>
      </w:pPr>
    </w:p>
    <w:p w:rsidR="008F23F8" w:rsidRDefault="00FF19A8" w:rsidP="00FF19A8">
      <w:pPr>
        <w:pStyle w:val="Heading4"/>
        <w:ind w:left="0"/>
        <w:jc w:val="center"/>
        <w:rPr>
          <w:rFonts w:ascii="Calibri" w:hAnsi="Calibri"/>
          <w:b w:val="0"/>
          <w:bCs/>
          <w:i w:val="0"/>
          <w:i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8F23F8">
        <w:rPr>
          <w:rFonts w:ascii="Calibri" w:hAnsi="Calibri"/>
          <w:b w:val="0"/>
          <w:bCs/>
          <w:i w:val="0"/>
          <w:iCs/>
          <w:sz w:val="40"/>
          <w:szCs w:val="40"/>
        </w:rPr>
        <w:t>-R1617</w:t>
      </w:r>
    </w:p>
    <w:p w:rsidR="00FF19A8" w:rsidRPr="00DE14F6" w:rsidRDefault="008F23F8" w:rsidP="00FF19A8">
      <w:pPr>
        <w:pStyle w:val="Heading4"/>
        <w:ind w:left="0"/>
        <w:jc w:val="center"/>
        <w:rPr>
          <w:rFonts w:ascii="Calibri" w:hAnsi="Calibri"/>
          <w:b w:val="0"/>
          <w:bCs/>
          <w:sz w:val="40"/>
          <w:szCs w:val="40"/>
        </w:rPr>
      </w:pPr>
      <w:r w:rsidRPr="008F23F8">
        <w:rPr>
          <w:rFonts w:ascii="Calibri" w:hAnsi="Calibri"/>
          <w:b w:val="0"/>
          <w:i w:val="0"/>
          <w:sz w:val="36"/>
          <w:szCs w:val="36"/>
        </w:rPr>
        <w:t>PeopleSoft Campus Solutions 9.2 Upgrade Partner</w:t>
      </w:r>
    </w:p>
    <w:p w:rsidR="00FF19A8" w:rsidRPr="00DE14F6" w:rsidRDefault="00FF19A8" w:rsidP="00FF19A8">
      <w:pPr>
        <w:jc w:val="center"/>
        <w:rPr>
          <w:rFonts w:ascii="Calibri" w:hAnsi="Calibri"/>
        </w:rPr>
      </w:pPr>
    </w:p>
    <w:p w:rsidR="00FF19A8" w:rsidRPr="00DE14F6" w:rsidRDefault="00FF19A8" w:rsidP="00FF19A8">
      <w:pPr>
        <w:jc w:val="center"/>
        <w:rPr>
          <w:rFonts w:ascii="Calibri" w:hAnsi="Calibri"/>
          <w:b/>
        </w:rPr>
      </w:pPr>
    </w:p>
    <w:p w:rsidR="00FF19A8" w:rsidRPr="00DE14F6" w:rsidRDefault="00FF19A8" w:rsidP="00FF19A8">
      <w:pPr>
        <w:jc w:val="center"/>
        <w:rPr>
          <w:rFonts w:ascii="Calibri" w:hAnsi="Calibri"/>
          <w:iCs/>
          <w:sz w:val="28"/>
          <w:szCs w:val="28"/>
          <w:u w:val="single"/>
        </w:rPr>
      </w:pPr>
      <w:r w:rsidRPr="00DE14F6">
        <w:rPr>
          <w:rFonts w:ascii="Calibri" w:hAnsi="Calibri"/>
          <w:iCs/>
          <w:sz w:val="28"/>
          <w:szCs w:val="28"/>
        </w:rPr>
        <w:t xml:space="preserve">Bid Submittal Deadline:  </w:t>
      </w:r>
      <w:r w:rsidR="00B17E84">
        <w:rPr>
          <w:rFonts w:ascii="Calibri" w:hAnsi="Calibri"/>
          <w:iCs/>
          <w:sz w:val="28"/>
          <w:szCs w:val="28"/>
          <w:u w:val="single"/>
        </w:rPr>
        <w:t>Thursday, April 28, 2016 at 2PM</w:t>
      </w:r>
      <w:r>
        <w:rPr>
          <w:rFonts w:ascii="Calibri" w:hAnsi="Calibri"/>
          <w:iCs/>
          <w:sz w:val="28"/>
          <w:szCs w:val="28"/>
          <w:u w:val="single"/>
        </w:rPr>
        <w:t xml:space="preserve"> CST</w:t>
      </w:r>
    </w:p>
    <w:p w:rsidR="00FF19A8" w:rsidRDefault="00FF19A8" w:rsidP="00FF19A8">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B17E84">
        <w:rPr>
          <w:rFonts w:ascii="Calibri" w:hAnsi="Calibri"/>
          <w:iCs/>
          <w:sz w:val="28"/>
          <w:szCs w:val="28"/>
          <w:u w:val="single"/>
        </w:rPr>
        <w:t>Thursday, April 28, 2016 at 2PM</w:t>
      </w:r>
      <w:r>
        <w:rPr>
          <w:rFonts w:ascii="Calibri" w:hAnsi="Calibri"/>
          <w:iCs/>
          <w:sz w:val="28"/>
          <w:szCs w:val="28"/>
          <w:u w:val="single"/>
        </w:rPr>
        <w:t xml:space="preserve"> CST</w:t>
      </w:r>
    </w:p>
    <w:p w:rsidR="00FF19A8" w:rsidRDefault="00FF19A8" w:rsidP="00FF19A8">
      <w:pPr>
        <w:jc w:val="center"/>
        <w:rPr>
          <w:sz w:val="28"/>
        </w:rPr>
      </w:pPr>
    </w:p>
    <w:p w:rsidR="008F23F8" w:rsidRDefault="008F23F8" w:rsidP="00FF19A8">
      <w:pPr>
        <w:jc w:val="center"/>
        <w:rPr>
          <w:sz w:val="28"/>
        </w:rPr>
      </w:pPr>
    </w:p>
    <w:p w:rsidR="00FF19A8" w:rsidRDefault="00FF19A8" w:rsidP="00FF19A8">
      <w:pPr>
        <w:jc w:val="center"/>
        <w:rPr>
          <w:sz w:val="28"/>
        </w:rPr>
      </w:pPr>
    </w:p>
    <w:p w:rsidR="00FF19A8" w:rsidRPr="00327BA4" w:rsidRDefault="00FF19A8" w:rsidP="00FF19A8">
      <w:pPr>
        <w:jc w:val="center"/>
        <w:rPr>
          <w:sz w:val="28"/>
        </w:rPr>
      </w:pPr>
    </w:p>
    <w:p w:rsidR="00FF19A8" w:rsidRPr="00327BA4" w:rsidRDefault="00FF19A8" w:rsidP="00FF19A8">
      <w:pPr>
        <w:jc w:val="center"/>
        <w:rPr>
          <w:b/>
          <w:sz w:val="28"/>
        </w:rPr>
      </w:pPr>
      <w:r>
        <w:rPr>
          <w:b/>
          <w:noProof/>
          <w:sz w:val="28"/>
        </w:rPr>
        <w:drawing>
          <wp:inline distT="0" distB="0" distL="0" distR="0" wp14:anchorId="40D317C1" wp14:editId="7D43199B">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FF19A8" w:rsidRDefault="00FF19A8" w:rsidP="00FF19A8">
      <w:pPr>
        <w:jc w:val="center"/>
        <w:rPr>
          <w:b/>
          <w:sz w:val="28"/>
        </w:rPr>
      </w:pPr>
    </w:p>
    <w:p w:rsidR="00FF19A8" w:rsidRDefault="00FF19A8" w:rsidP="00FF19A8">
      <w:pPr>
        <w:jc w:val="center"/>
        <w:rPr>
          <w:b/>
          <w:sz w:val="28"/>
        </w:rPr>
      </w:pPr>
    </w:p>
    <w:p w:rsidR="008F23F8" w:rsidRDefault="008F23F8" w:rsidP="00FF19A8">
      <w:pPr>
        <w:jc w:val="center"/>
        <w:rPr>
          <w:b/>
          <w:sz w:val="28"/>
        </w:rPr>
      </w:pPr>
    </w:p>
    <w:p w:rsidR="008F23F8" w:rsidRDefault="008F23F8" w:rsidP="00FF19A8">
      <w:pPr>
        <w:jc w:val="center"/>
        <w:rPr>
          <w:b/>
          <w:sz w:val="28"/>
        </w:rPr>
      </w:pPr>
    </w:p>
    <w:p w:rsidR="008F23F8" w:rsidRDefault="008F23F8" w:rsidP="00FF19A8">
      <w:pPr>
        <w:jc w:val="center"/>
        <w:rPr>
          <w:b/>
          <w:sz w:val="28"/>
        </w:rPr>
      </w:pPr>
    </w:p>
    <w:p w:rsidR="008F23F8" w:rsidRDefault="008F23F8" w:rsidP="00FF19A8">
      <w:pPr>
        <w:jc w:val="center"/>
        <w:rPr>
          <w:b/>
          <w:sz w:val="28"/>
        </w:rPr>
      </w:pPr>
    </w:p>
    <w:p w:rsidR="00FF19A8" w:rsidRPr="00DE14F6" w:rsidRDefault="00FF19A8" w:rsidP="00FF19A8">
      <w:pPr>
        <w:jc w:val="center"/>
        <w:rPr>
          <w:rFonts w:ascii="Calibri" w:hAnsi="Calibri"/>
          <w:szCs w:val="22"/>
        </w:rPr>
      </w:pPr>
      <w:r w:rsidRPr="00DE14F6">
        <w:rPr>
          <w:rFonts w:ascii="Calibri" w:hAnsi="Calibri"/>
          <w:szCs w:val="22"/>
        </w:rPr>
        <w:t>Prepared By:</w:t>
      </w:r>
    </w:p>
    <w:p w:rsidR="00FF19A8" w:rsidRPr="00DE14F6" w:rsidRDefault="008F23F8" w:rsidP="00FF19A8">
      <w:pPr>
        <w:jc w:val="center"/>
        <w:rPr>
          <w:rFonts w:ascii="Calibri" w:hAnsi="Calibri"/>
          <w:iCs/>
          <w:szCs w:val="22"/>
        </w:rPr>
      </w:pPr>
      <w:r>
        <w:rPr>
          <w:rFonts w:ascii="Calibri" w:hAnsi="Calibri"/>
          <w:iCs/>
          <w:szCs w:val="22"/>
        </w:rPr>
        <w:t>Laura Lander, Contract Manager</w:t>
      </w:r>
    </w:p>
    <w:p w:rsidR="00FF19A8" w:rsidRPr="00DE14F6" w:rsidRDefault="00FF19A8" w:rsidP="00FF19A8">
      <w:pPr>
        <w:jc w:val="center"/>
        <w:rPr>
          <w:rFonts w:ascii="Calibri" w:hAnsi="Calibri"/>
          <w:szCs w:val="22"/>
        </w:rPr>
      </w:pPr>
      <w:r w:rsidRPr="00DE14F6">
        <w:rPr>
          <w:rFonts w:ascii="Calibri" w:hAnsi="Calibri"/>
          <w:szCs w:val="22"/>
        </w:rPr>
        <w:t>The University of Texas Health Science Center at Houston</w:t>
      </w:r>
    </w:p>
    <w:p w:rsidR="00FF19A8" w:rsidRPr="00DE14F6" w:rsidRDefault="00FF19A8" w:rsidP="00FF19A8">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FF19A8" w:rsidRDefault="00FF19A8" w:rsidP="00FF19A8">
      <w:pPr>
        <w:jc w:val="center"/>
        <w:rPr>
          <w:rFonts w:ascii="Calibri" w:hAnsi="Calibri"/>
          <w:iCs/>
          <w:szCs w:val="22"/>
        </w:rPr>
      </w:pPr>
      <w:r w:rsidRPr="00DE14F6">
        <w:rPr>
          <w:rFonts w:ascii="Calibri" w:hAnsi="Calibri"/>
          <w:iCs/>
          <w:szCs w:val="22"/>
        </w:rPr>
        <w:t>Houston, Texas 77054</w:t>
      </w:r>
    </w:p>
    <w:p w:rsidR="00FF19A8" w:rsidRDefault="00FF19A8" w:rsidP="00FF19A8">
      <w:pPr>
        <w:jc w:val="center"/>
        <w:rPr>
          <w:rFonts w:ascii="Calibri" w:hAnsi="Calibri"/>
          <w:iCs/>
          <w:szCs w:val="22"/>
        </w:rPr>
      </w:pPr>
      <w:r>
        <w:rPr>
          <w:rFonts w:ascii="Calibri" w:hAnsi="Calibri"/>
          <w:iCs/>
          <w:szCs w:val="22"/>
        </w:rPr>
        <w:t xml:space="preserve">Buyer email: </w:t>
      </w:r>
      <w:hyperlink r:id="rId9" w:history="1">
        <w:r w:rsidR="00932494" w:rsidRPr="0039606F">
          <w:rPr>
            <w:rStyle w:val="Hyperlink"/>
            <w:rFonts w:ascii="Calibri" w:hAnsi="Calibri"/>
            <w:iCs/>
            <w:szCs w:val="22"/>
          </w:rPr>
          <w:t>Laura.Lander@uth.tmc.edu</w:t>
        </w:r>
      </w:hyperlink>
    </w:p>
    <w:p w:rsidR="008F23F8" w:rsidRPr="00B17E84" w:rsidRDefault="00B17E84" w:rsidP="00FF19A8">
      <w:pPr>
        <w:jc w:val="center"/>
        <w:rPr>
          <w:rFonts w:ascii="Calibri" w:hAnsi="Calibri"/>
          <w:iCs/>
          <w:szCs w:val="22"/>
        </w:rPr>
      </w:pPr>
      <w:r w:rsidRPr="00B17E84">
        <w:rPr>
          <w:rFonts w:ascii="Calibri" w:hAnsi="Calibri"/>
          <w:iCs/>
          <w:szCs w:val="22"/>
        </w:rPr>
        <w:t>March 28, 2016</w:t>
      </w:r>
    </w:p>
    <w:p w:rsidR="00FF19A8" w:rsidRPr="00DE14F6" w:rsidRDefault="008F23F8" w:rsidP="00FF19A8">
      <w:pPr>
        <w:jc w:val="center"/>
        <w:rPr>
          <w:rFonts w:ascii="Calibri" w:hAnsi="Calibri"/>
          <w:szCs w:val="22"/>
        </w:rPr>
      </w:pPr>
      <w:r>
        <w:rPr>
          <w:rFonts w:ascii="Calibri" w:hAnsi="Calibri"/>
          <w:iCs/>
          <w:szCs w:val="22"/>
          <w:highlight w:val="yellow"/>
        </w:rPr>
        <w:br w:type="page"/>
      </w:r>
    </w:p>
    <w:p w:rsidR="003E3579" w:rsidRDefault="003E3579" w:rsidP="00FF19A8">
      <w:pPr>
        <w:pStyle w:val="Heading9"/>
        <w:jc w:val="center"/>
        <w:rPr>
          <w:rFonts w:ascii="Arial" w:hAnsi="Arial" w:cs="Arial"/>
        </w:rPr>
      </w:pPr>
      <w:r>
        <w:rPr>
          <w:caps/>
        </w:rPr>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FF19A8">
        <w:rPr>
          <w:rFonts w:ascii="Arial" w:hAnsi="Arial" w:cs="Arial"/>
          <w:b/>
          <w:bCs/>
        </w:rPr>
        <w:t xml:space="preserve">SAMPLE </w:t>
      </w:r>
      <w:r>
        <w:rPr>
          <w:rFonts w:ascii="Arial" w:hAnsi="Arial" w:cs="Arial"/>
          <w:b/>
          <w:bCs/>
        </w:rPr>
        <w:t>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8F23F8" w:rsidRDefault="008F23F8" w:rsidP="00B863D9">
      <w:pPr>
        <w:rPr>
          <w:rFonts w:ascii="Arial Bold" w:hAnsi="Arial Bold"/>
          <w:b/>
          <w:caps/>
          <w:spacing w:val="-3"/>
          <w:highlight w:val="lightGray"/>
        </w:rPr>
      </w:pPr>
    </w:p>
    <w:p w:rsidR="005A03BD" w:rsidRPr="005A03BD" w:rsidRDefault="005A03BD" w:rsidP="005A03BD">
      <w:pPr>
        <w:tabs>
          <w:tab w:val="left" w:pos="2520"/>
        </w:tabs>
        <w:ind w:left="1800" w:hanging="1800"/>
        <w:rPr>
          <w:rFonts w:ascii="Arial Bold" w:hAnsi="Arial Bold" w:cs="Arial"/>
          <w:caps/>
          <w:szCs w:val="22"/>
        </w:rPr>
      </w:pPr>
      <w:r w:rsidRPr="00B863D9">
        <w:rPr>
          <w:rFonts w:ascii="Arial Bold" w:hAnsi="Arial Bold"/>
          <w:b/>
          <w:caps/>
          <w:spacing w:val="-3"/>
          <w:u w:val="single"/>
        </w:rPr>
        <w:t xml:space="preserve">APPENDIX </w:t>
      </w:r>
      <w:r w:rsidR="00B863D9" w:rsidRPr="00B863D9">
        <w:rPr>
          <w:rFonts w:ascii="Arial Bold" w:hAnsi="Arial Bold"/>
          <w:b/>
          <w:caps/>
          <w:spacing w:val="-3"/>
          <w:u w:val="single"/>
        </w:rPr>
        <w:t>four</w:t>
      </w:r>
      <w:r w:rsidRPr="00B863D9">
        <w:rPr>
          <w:rFonts w:ascii="Arial Bold" w:hAnsi="Arial Bold"/>
          <w:b/>
          <w:caps/>
          <w:spacing w:val="-3"/>
          <w:u w:val="single"/>
        </w:rPr>
        <w:t>:</w:t>
      </w:r>
      <w:r w:rsidRPr="00B863D9">
        <w:rPr>
          <w:rFonts w:ascii="Arial Bold" w:hAnsi="Arial Bold"/>
          <w:b/>
          <w:caps/>
          <w:spacing w:val="-3"/>
        </w:rPr>
        <w:tab/>
      </w:r>
      <w:r w:rsidRPr="00B863D9">
        <w:rPr>
          <w:b/>
        </w:rPr>
        <w:t>DISCLOSURE OF INTERESTED PARTIES (FORM 1295)</w:t>
      </w:r>
    </w:p>
    <w:p w:rsidR="005A03BD" w:rsidRPr="0091655F" w:rsidRDefault="005A03BD" w:rsidP="00025892">
      <w:pPr>
        <w:rPr>
          <w:rFonts w:ascii="Arial Bold" w:hAnsi="Arial Bold" w:cs="Arial"/>
          <w:caps/>
          <w:szCs w:val="22"/>
        </w:rPr>
      </w:pP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rsidSect="00FF19A8">
          <w:headerReference w:type="first" r:id="rId10"/>
          <w:type w:val="continuous"/>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FF19A8" w:rsidRDefault="00FF19A8" w:rsidP="00FF19A8">
      <w:pPr>
        <w:tabs>
          <w:tab w:val="left" w:pos="720"/>
        </w:tabs>
        <w:ind w:left="720"/>
        <w:rPr>
          <w:b/>
          <w:bCs/>
        </w:rPr>
      </w:pPr>
    </w:p>
    <w:p w:rsidR="00FF19A8" w:rsidRPr="003E4B7C" w:rsidRDefault="00FF19A8" w:rsidP="00FF19A8">
      <w:pPr>
        <w:ind w:left="720"/>
        <w:jc w:val="left"/>
        <w:rPr>
          <w:rFonts w:ascii="Arial" w:hAnsi="Arial" w:cs="Arial"/>
          <w:color w:val="0000FF"/>
          <w:szCs w:val="22"/>
        </w:rPr>
      </w:pPr>
      <w:r w:rsidRPr="003E4B7C">
        <w:rPr>
          <w:rFonts w:ascii="Arial" w:hAnsi="Arial" w:cs="Arial"/>
          <w:szCs w:val="22"/>
        </w:rPr>
        <w:t>Founded in 1972, The University of Texas Health Science Center at Houston (</w:t>
      </w:r>
      <w:r>
        <w:rPr>
          <w:rFonts w:ascii="Arial" w:hAnsi="Arial" w:cs="Arial"/>
          <w:szCs w:val="22"/>
        </w:rPr>
        <w:t>UTHealth</w:t>
      </w:r>
      <w:r w:rsidRPr="003E4B7C">
        <w:rPr>
          <w:rFonts w:ascii="Arial" w:hAnsi="Arial" w:cs="Arial"/>
          <w:szCs w:val="22"/>
        </w:rPr>
        <w:t xml:space="preserve">) is one of the fifteen component Universities of The University of Texas System.  </w:t>
      </w:r>
      <w:r>
        <w:rPr>
          <w:rFonts w:ascii="Arial" w:hAnsi="Arial" w:cs="Arial"/>
          <w:szCs w:val="22"/>
        </w:rPr>
        <w:t>UTHealth</w:t>
      </w:r>
      <w:r w:rsidRPr="003E4B7C">
        <w:rPr>
          <w:rFonts w:ascii="Arial" w:hAnsi="Arial" w:cs="Arial"/>
          <w:szCs w:val="22"/>
        </w:rPr>
        <w:t xml:space="preserve"> is the most comprehensive academic health center in </w:t>
      </w:r>
      <w:smartTag w:uri="urn:schemas-microsoft-com:office:smarttags" w:element="State">
        <w:smartTag w:uri="urn:schemas-microsoft-com:office:smarttags" w:element="place">
          <w:r w:rsidRPr="003E4B7C">
            <w:rPr>
              <w:rFonts w:ascii="Arial" w:hAnsi="Arial" w:cs="Arial"/>
              <w:szCs w:val="22"/>
            </w:rPr>
            <w:t>Texas</w:t>
          </w:r>
        </w:smartTag>
      </w:smartTag>
      <w:r w:rsidRPr="003E4B7C">
        <w:rPr>
          <w:rFonts w:ascii="Arial" w:hAnsi="Arial" w:cs="Arial"/>
          <w:szCs w:val="22"/>
        </w:rPr>
        <w:t>, and is comprised of the following buildings &amp; schools:</w:t>
      </w:r>
    </w:p>
    <w:p w:rsidR="00FF19A8" w:rsidRPr="003E4B7C" w:rsidRDefault="00FF19A8" w:rsidP="00FF19A8">
      <w:pPr>
        <w:rPr>
          <w:rFonts w:ascii="Arial" w:hAnsi="Arial" w:cs="Arial"/>
          <w:color w:val="0000FF"/>
          <w:szCs w:val="22"/>
        </w:rPr>
      </w:pPr>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(MSB) - 6431 Fannin Street</w:t>
      </w:r>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Expansion (MSE) – 6431 Fannin Street</w:t>
      </w:r>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(CYC) – 6431 Fannin Street</w:t>
      </w:r>
    </w:p>
    <w:p w:rsidR="00FF19A8" w:rsidRPr="00CD513D"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CD513D">
        <w:rPr>
          <w:rFonts w:cs="Arial"/>
          <w:sz w:val="22"/>
          <w:szCs w:val="22"/>
        </w:rPr>
        <w:t xml:space="preserve">School of Dentistry (SOD) – 7500 Cambridge Street </w:t>
      </w:r>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w:t>
      </w:r>
      <w:proofErr w:type="spellStart"/>
      <w:r w:rsidRPr="003E4B7C">
        <w:rPr>
          <w:rFonts w:cs="Arial"/>
          <w:sz w:val="22"/>
          <w:szCs w:val="22"/>
        </w:rPr>
        <w:t>Pressler</w:t>
      </w:r>
      <w:proofErr w:type="spellEnd"/>
      <w:r w:rsidRPr="003E4B7C">
        <w:rPr>
          <w:rFonts w:cs="Arial"/>
          <w:sz w:val="22"/>
          <w:szCs w:val="22"/>
        </w:rPr>
        <w:t xml:space="preserve"> Street </w:t>
      </w:r>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School</w:t>
          </w:r>
        </w:smartTag>
        <w:r w:rsidRPr="003E4B7C">
          <w:rPr>
            <w:rFonts w:cs="Arial"/>
            <w:sz w:val="22"/>
            <w:szCs w:val="22"/>
          </w:rPr>
          <w:t xml:space="preserve"> of </w:t>
        </w:r>
        <w:smartTag w:uri="urn:schemas-microsoft-com:office:smarttags" w:element="PlaceName">
          <w:r w:rsidRPr="003E4B7C">
            <w:rPr>
              <w:rFonts w:cs="Arial"/>
              <w:sz w:val="22"/>
              <w:szCs w:val="22"/>
            </w:rPr>
            <w:t>Nursing</w:t>
          </w:r>
        </w:smartTag>
      </w:smartTag>
      <w:r w:rsidRPr="003E4B7C">
        <w:rPr>
          <w:rFonts w:cs="Arial"/>
          <w:sz w:val="22"/>
          <w:szCs w:val="22"/>
        </w:rPr>
        <w:t xml:space="preserve"> (SON) – </w:t>
      </w:r>
      <w:smartTag w:uri="urn:schemas-microsoft-com:office:smarttags" w:element="Street">
        <w:smartTag w:uri="urn:schemas-microsoft-com:office:smarttags" w:element="address">
          <w:r w:rsidRPr="003E4B7C">
            <w:rPr>
              <w:rFonts w:cs="Arial"/>
              <w:sz w:val="22"/>
              <w:szCs w:val="22"/>
            </w:rPr>
            <w:t xml:space="preserve">6901 </w:t>
          </w:r>
          <w:proofErr w:type="spellStart"/>
          <w:r w:rsidRPr="003E4B7C">
            <w:rPr>
              <w:rFonts w:cs="Arial"/>
              <w:sz w:val="22"/>
              <w:szCs w:val="22"/>
            </w:rPr>
            <w:t>Bertner</w:t>
          </w:r>
          <w:proofErr w:type="spellEnd"/>
          <w:r w:rsidRPr="003E4B7C">
            <w:rPr>
              <w:rFonts w:cs="Arial"/>
              <w:sz w:val="22"/>
              <w:szCs w:val="22"/>
            </w:rPr>
            <w:t xml:space="preserve"> Avenue</w:t>
          </w:r>
        </w:smartTag>
      </w:smartTag>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w:t>
      </w:r>
      <w:r w:rsidRPr="001E53A5">
        <w:rPr>
          <w:sz w:val="22"/>
          <w:szCs w:val="22"/>
        </w:rPr>
        <w:t xml:space="preserve">6767 </w:t>
      </w:r>
      <w:proofErr w:type="spellStart"/>
      <w:r w:rsidRPr="001E53A5">
        <w:rPr>
          <w:sz w:val="22"/>
          <w:szCs w:val="22"/>
        </w:rPr>
        <w:t>Bertner</w:t>
      </w:r>
      <w:proofErr w:type="spellEnd"/>
      <w:r w:rsidRPr="001E53A5">
        <w:rPr>
          <w:sz w:val="22"/>
          <w:szCs w:val="22"/>
        </w:rPr>
        <w:t xml:space="preserve"> Avenue</w:t>
      </w:r>
      <w:r w:rsidRPr="003E4B7C">
        <w:rPr>
          <w:rFonts w:cs="Arial"/>
          <w:sz w:val="22"/>
          <w:szCs w:val="22"/>
        </w:rPr>
        <w:t xml:space="preserve"> </w:t>
      </w:r>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w:t>
      </w:r>
      <w:smartTag w:uri="urn:schemas-microsoft-com:office:smarttags" w:element="Street">
        <w:smartTag w:uri="urn:schemas-microsoft-com:office:smarttags" w:element="address">
          <w:r w:rsidRPr="003E4B7C">
            <w:rPr>
              <w:rFonts w:cs="Arial"/>
              <w:sz w:val="22"/>
              <w:szCs w:val="22"/>
            </w:rPr>
            <w:t xml:space="preserve">1825 </w:t>
          </w:r>
          <w:proofErr w:type="spellStart"/>
          <w:r w:rsidRPr="003E4B7C">
            <w:rPr>
              <w:rFonts w:cs="Arial"/>
              <w:sz w:val="22"/>
              <w:szCs w:val="22"/>
            </w:rPr>
            <w:t>Pressler</w:t>
          </w:r>
          <w:proofErr w:type="spellEnd"/>
          <w:r w:rsidRPr="003E4B7C">
            <w:rPr>
              <w:rFonts w:cs="Arial"/>
              <w:sz w:val="22"/>
              <w:szCs w:val="22"/>
            </w:rPr>
            <w:t xml:space="preserve"> Street</w:t>
          </w:r>
        </w:smartTag>
      </w:smartTag>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Harris</w:t>
          </w:r>
        </w:smartTag>
        <w:r w:rsidRPr="003E4B7C">
          <w:rPr>
            <w:rFonts w:cs="Arial"/>
            <w:sz w:val="22"/>
            <w:szCs w:val="22"/>
          </w:rPr>
          <w:t xml:space="preserve"> </w:t>
        </w:r>
        <w:smartTag w:uri="urn:schemas-microsoft-com:office:smarttags" w:element="PlaceName">
          <w:r w:rsidRPr="003E4B7C">
            <w:rPr>
              <w:rFonts w:cs="Arial"/>
              <w:sz w:val="22"/>
              <w:szCs w:val="22"/>
            </w:rPr>
            <w:t>County</w:t>
          </w:r>
        </w:smartTag>
      </w:smartTag>
      <w:r w:rsidRPr="003E4B7C">
        <w:rPr>
          <w:rFonts w:cs="Arial"/>
          <w:sz w:val="22"/>
          <w:szCs w:val="22"/>
        </w:rPr>
        <w:t xml:space="preserve"> Psychiatric Center (HCPC) - </w:t>
      </w:r>
      <w:smartTag w:uri="urn:schemas-microsoft-com:office:smarttags" w:element="Street">
        <w:smartTag w:uri="urn:schemas-microsoft-com:office:smarttags" w:element="address">
          <w:r w:rsidRPr="003E4B7C">
            <w:rPr>
              <w:rFonts w:cs="Arial"/>
              <w:sz w:val="22"/>
              <w:szCs w:val="22"/>
            </w:rPr>
            <w:t>2800 South MacGregor Drive</w:t>
          </w:r>
        </w:smartTag>
      </w:smartTag>
      <w:r w:rsidRPr="003E4B7C">
        <w:rPr>
          <w:rFonts w:cs="Arial"/>
          <w:sz w:val="22"/>
          <w:szCs w:val="22"/>
        </w:rPr>
        <w:t xml:space="preserve"> </w:t>
      </w:r>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University</w:t>
          </w:r>
        </w:smartTag>
        <w:r w:rsidRPr="003E4B7C">
          <w:rPr>
            <w:rFonts w:cs="Arial"/>
            <w:sz w:val="22"/>
            <w:szCs w:val="22"/>
          </w:rPr>
          <w:t xml:space="preserve"> </w:t>
        </w:r>
        <w:smartTag w:uri="urn:schemas-microsoft-com:office:smarttags" w:element="PlaceType">
          <w:r w:rsidRPr="003E4B7C">
            <w:rPr>
              <w:rFonts w:cs="Arial"/>
              <w:sz w:val="22"/>
              <w:szCs w:val="22"/>
            </w:rPr>
            <w:t>Center</w:t>
          </w:r>
        </w:smartTag>
        <w:r w:rsidRPr="003E4B7C">
          <w:rPr>
            <w:rFonts w:cs="Arial"/>
            <w:sz w:val="22"/>
            <w:szCs w:val="22"/>
          </w:rPr>
          <w:t xml:space="preserve"> </w:t>
        </w:r>
        <w:smartTag w:uri="urn:schemas-microsoft-com:office:smarttags" w:element="PlaceType">
          <w:r w:rsidRPr="003E4B7C">
            <w:rPr>
              <w:rFonts w:cs="Arial"/>
              <w:sz w:val="22"/>
              <w:szCs w:val="22"/>
            </w:rPr>
            <w:t>Tower</w:t>
          </w:r>
        </w:smartTag>
      </w:smartTag>
      <w:r w:rsidRPr="003E4B7C">
        <w:rPr>
          <w:rFonts w:cs="Arial"/>
          <w:sz w:val="22"/>
          <w:szCs w:val="22"/>
        </w:rPr>
        <w:t xml:space="preserve"> (UCT) - 7000 Fannin Street</w:t>
      </w:r>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Professional</w:t>
          </w:r>
        </w:smartTag>
        <w:r w:rsidRPr="003E4B7C">
          <w:rPr>
            <w:rFonts w:cs="Arial"/>
            <w:sz w:val="22"/>
            <w:szCs w:val="22"/>
          </w:rPr>
          <w:t xml:space="preserve"> </w:t>
        </w:r>
        <w:smartTag w:uri="urn:schemas-microsoft-com:office:smarttags" w:element="PlaceType">
          <w:r w:rsidRPr="003E4B7C">
            <w:rPr>
              <w:rFonts w:cs="Arial"/>
              <w:sz w:val="22"/>
              <w:szCs w:val="22"/>
            </w:rPr>
            <w:t>Building</w:t>
          </w:r>
        </w:smartTag>
      </w:smartTag>
      <w:r w:rsidRPr="003E4B7C">
        <w:rPr>
          <w:rFonts w:cs="Arial"/>
          <w:sz w:val="22"/>
          <w:szCs w:val="22"/>
        </w:rPr>
        <w:t xml:space="preserve"> (UTPB) - 6410 Fannin Street</w:t>
      </w:r>
    </w:p>
    <w:p w:rsidR="00FF19A8" w:rsidRPr="003E4B7C" w:rsidRDefault="00FF19A8" w:rsidP="00FF19A8">
      <w:pPr>
        <w:pStyle w:val="BodyText2"/>
        <w:ind w:left="720" w:firstLine="720"/>
        <w:jc w:val="left"/>
        <w:rPr>
          <w:rFonts w:cs="Arial"/>
          <w:sz w:val="22"/>
          <w:szCs w:val="22"/>
        </w:rPr>
      </w:pPr>
    </w:p>
    <w:p w:rsidR="00FF19A8" w:rsidRPr="003E4B7C" w:rsidRDefault="00FF19A8" w:rsidP="00FF19A8">
      <w:pPr>
        <w:pStyle w:val="BodyText2"/>
        <w:ind w:left="720"/>
        <w:jc w:val="left"/>
        <w:rPr>
          <w:rFonts w:cs="Arial"/>
          <w:sz w:val="22"/>
          <w:szCs w:val="22"/>
        </w:rPr>
      </w:pPr>
      <w:r w:rsidRPr="007768B8">
        <w:rPr>
          <w:rFonts w:cs="Arial"/>
          <w:sz w:val="22"/>
          <w:szCs w:val="22"/>
        </w:rPr>
        <w:t>UTHealth c</w:t>
      </w:r>
      <w:r w:rsidRPr="003E4B7C">
        <w:rPr>
          <w:rFonts w:cs="Arial"/>
          <w:sz w:val="22"/>
          <w:szCs w:val="22"/>
        </w:rPr>
        <w:t xml:space="preserve">ombines biomedical sciences, behavioral sciences, and the humanities to provide interdisciplinary activities essential to the definition of modern academic health science education.  </w:t>
      </w:r>
      <w:r w:rsidRPr="007768B8">
        <w:rPr>
          <w:rFonts w:cs="Arial"/>
          <w:sz w:val="22"/>
          <w:szCs w:val="22"/>
        </w:rPr>
        <w:t>UTHealth</w:t>
      </w:r>
      <w:r w:rsidRPr="003E4B7C">
        <w:rPr>
          <w:rFonts w:cs="Arial"/>
          <w:sz w:val="22"/>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7768B8">
        <w:rPr>
          <w:rFonts w:cs="Arial"/>
          <w:sz w:val="22"/>
          <w:szCs w:val="22"/>
        </w:rPr>
        <w:t>UTHealth</w:t>
      </w:r>
      <w:r w:rsidRPr="003E4B7C">
        <w:rPr>
          <w:rFonts w:cs="Arial"/>
          <w:sz w:val="22"/>
          <w:szCs w:val="22"/>
        </w:rPr>
        <w:t xml:space="preserve"> is a major part of the concentration of medical schools, hospitals and research facilities generally referred to as the </w:t>
      </w:r>
      <w:smartTag w:uri="urn:schemas-microsoft-com:office:smarttags" w:element="place">
        <w:smartTag w:uri="urn:schemas-microsoft-com:office:smarttags" w:element="PlaceName">
          <w:r w:rsidRPr="003E4B7C">
            <w:rPr>
              <w:rFonts w:cs="Arial"/>
              <w:sz w:val="22"/>
              <w:szCs w:val="22"/>
            </w:rPr>
            <w:t>Texas</w:t>
          </w:r>
        </w:smartTag>
        <w:r w:rsidRPr="003E4B7C">
          <w:rPr>
            <w:rFonts w:cs="Arial"/>
            <w:sz w:val="22"/>
            <w:szCs w:val="22"/>
          </w:rPr>
          <w:t xml:space="preserve"> </w:t>
        </w:r>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Center</w:t>
          </w:r>
        </w:smartTag>
      </w:smartTag>
      <w:r w:rsidRPr="003E4B7C">
        <w:rPr>
          <w:rFonts w:cs="Arial"/>
          <w:sz w:val="22"/>
          <w:szCs w:val="22"/>
        </w:rPr>
        <w:t>.</w:t>
      </w:r>
    </w:p>
    <w:p w:rsidR="00FF19A8" w:rsidRPr="003E4B7C" w:rsidRDefault="00FF19A8" w:rsidP="00FF19A8">
      <w:pPr>
        <w:pStyle w:val="BodyText2"/>
        <w:ind w:left="720"/>
        <w:jc w:val="left"/>
        <w:rPr>
          <w:rFonts w:cs="Arial"/>
          <w:sz w:val="22"/>
          <w:szCs w:val="22"/>
        </w:rPr>
      </w:pPr>
    </w:p>
    <w:p w:rsidR="003E3579" w:rsidRDefault="00FF19A8" w:rsidP="00FF19A8">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w:t>
      </w:r>
      <w:r>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w:t>
      </w:r>
      <w:r w:rsidRPr="007768B8">
        <w:rPr>
          <w:rFonts w:ascii="Arial" w:hAnsi="Arial" w:cs="Arial"/>
          <w:szCs w:val="22"/>
        </w:rPr>
        <w:t>UTHealth</w:t>
      </w:r>
      <w:r w:rsidRPr="003E4B7C">
        <w:rPr>
          <w:rFonts w:ascii="Arial" w:hAnsi="Arial" w:cs="Arial"/>
          <w:szCs w:val="22"/>
        </w:rPr>
        <w:t xml:space="preserve">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8F23F8" w:rsidRDefault="008F23F8" w:rsidP="008F23F8">
      <w:pPr>
        <w:ind w:left="720"/>
        <w:rPr>
          <w:rFonts w:ascii="Arial" w:hAnsi="Arial" w:cs="Arial"/>
        </w:rPr>
      </w:pPr>
      <w:r>
        <w:rPr>
          <w:rFonts w:ascii="Arial" w:hAnsi="Arial" w:cs="Arial"/>
        </w:rPr>
        <w:t xml:space="preserve">The University of Texas Health Science Center at Houston (UTHealth) implemented PeopleSoft Campus Solutions (CS) version 9.0 in August 2012.  The project began in November of 2010 and followed a standard project implementation methodology (interactive design and prototype sessions &amp; requirements gathering, development, testing cycles, conversions, training, and production implementation).   The project organization consisted of an Executive Steering Committee, functional and technical team members.  In July 2015, UTHealth implemented Campus Mobile v5.  </w:t>
      </w:r>
    </w:p>
    <w:p w:rsidR="008F23F8" w:rsidRDefault="00703D83" w:rsidP="008F23F8">
      <w:pPr>
        <w:ind w:left="720"/>
        <w:rPr>
          <w:rFonts w:ascii="Arial" w:hAnsi="Arial" w:cs="Arial"/>
        </w:rPr>
      </w:pPr>
      <w:r>
        <w:rPr>
          <w:rFonts w:ascii="Arial" w:hAnsi="Arial" w:cs="Arial"/>
        </w:rPr>
        <w:br w:type="page"/>
      </w:r>
      <w:r w:rsidR="008F23F8">
        <w:rPr>
          <w:rFonts w:ascii="Arial" w:hAnsi="Arial" w:cs="Arial"/>
        </w:rPr>
        <w:lastRenderedPageBreak/>
        <w:t>The following PeopleSoft CS modules were implemented:</w:t>
      </w:r>
    </w:p>
    <w:p w:rsidR="008F23F8" w:rsidRDefault="008F23F8" w:rsidP="008F23F8">
      <w:pPr>
        <w:ind w:left="1440"/>
        <w:rPr>
          <w:rFonts w:ascii="Arial" w:hAnsi="Arial" w:cs="Arial"/>
        </w:rPr>
      </w:pPr>
      <w:r>
        <w:rPr>
          <w:rFonts w:ascii="Arial" w:hAnsi="Arial" w:cs="Arial"/>
        </w:rPr>
        <w:t>Academic Advisement</w:t>
      </w:r>
    </w:p>
    <w:p w:rsidR="008F23F8" w:rsidRDefault="008F23F8" w:rsidP="008F23F8">
      <w:pPr>
        <w:ind w:left="1440"/>
        <w:rPr>
          <w:rFonts w:ascii="Arial" w:hAnsi="Arial" w:cs="Arial"/>
        </w:rPr>
      </w:pPr>
      <w:r>
        <w:rPr>
          <w:rFonts w:ascii="Arial" w:hAnsi="Arial" w:cs="Arial"/>
        </w:rPr>
        <w:t>Academic Structure</w:t>
      </w:r>
    </w:p>
    <w:p w:rsidR="008F23F8" w:rsidRDefault="008F23F8" w:rsidP="008F23F8">
      <w:pPr>
        <w:ind w:left="1440"/>
        <w:rPr>
          <w:rFonts w:ascii="Arial" w:hAnsi="Arial" w:cs="Arial"/>
        </w:rPr>
      </w:pPr>
      <w:r>
        <w:rPr>
          <w:rFonts w:ascii="Arial" w:hAnsi="Arial" w:cs="Arial"/>
        </w:rPr>
        <w:t>Admissions (including custom Web Application)</w:t>
      </w:r>
    </w:p>
    <w:p w:rsidR="008F23F8" w:rsidRDefault="008F23F8" w:rsidP="008F23F8">
      <w:pPr>
        <w:ind w:left="1440"/>
        <w:rPr>
          <w:rFonts w:ascii="Arial" w:hAnsi="Arial" w:cs="Arial"/>
        </w:rPr>
      </w:pPr>
      <w:r>
        <w:rPr>
          <w:rFonts w:ascii="Arial" w:hAnsi="Arial" w:cs="Arial"/>
        </w:rPr>
        <w:t>Campus Community</w:t>
      </w:r>
    </w:p>
    <w:p w:rsidR="008F23F8" w:rsidRDefault="008F23F8" w:rsidP="008F23F8">
      <w:pPr>
        <w:ind w:left="1440"/>
        <w:rPr>
          <w:rFonts w:ascii="Arial" w:hAnsi="Arial" w:cs="Arial"/>
        </w:rPr>
      </w:pPr>
      <w:r>
        <w:rPr>
          <w:rFonts w:ascii="Arial" w:hAnsi="Arial" w:cs="Arial"/>
        </w:rPr>
        <w:t>Financial Aid</w:t>
      </w:r>
    </w:p>
    <w:p w:rsidR="008F23F8" w:rsidRDefault="008F23F8" w:rsidP="008F23F8">
      <w:pPr>
        <w:ind w:left="1440"/>
        <w:rPr>
          <w:rFonts w:ascii="Arial" w:hAnsi="Arial" w:cs="Arial"/>
        </w:rPr>
      </w:pPr>
      <w:r>
        <w:rPr>
          <w:rFonts w:ascii="Arial" w:hAnsi="Arial" w:cs="Arial"/>
        </w:rPr>
        <w:t>Student Financial (with integration to FMS)</w:t>
      </w:r>
    </w:p>
    <w:p w:rsidR="008F23F8" w:rsidRDefault="008F23F8" w:rsidP="008F23F8">
      <w:pPr>
        <w:ind w:left="1440"/>
        <w:rPr>
          <w:rFonts w:ascii="Arial" w:hAnsi="Arial" w:cs="Arial"/>
        </w:rPr>
      </w:pPr>
      <w:r>
        <w:rPr>
          <w:rFonts w:ascii="Arial" w:hAnsi="Arial" w:cs="Arial"/>
        </w:rPr>
        <w:t>Student Records</w:t>
      </w:r>
    </w:p>
    <w:p w:rsidR="008F23F8" w:rsidRDefault="008F23F8" w:rsidP="008F23F8">
      <w:pPr>
        <w:ind w:left="1440"/>
        <w:rPr>
          <w:rFonts w:ascii="Arial" w:hAnsi="Arial" w:cs="Arial"/>
        </w:rPr>
      </w:pPr>
      <w:r>
        <w:rPr>
          <w:rFonts w:ascii="Arial" w:hAnsi="Arial" w:cs="Arial"/>
        </w:rPr>
        <w:t>Interaction Hub 9.1</w:t>
      </w:r>
    </w:p>
    <w:p w:rsidR="008F23F8" w:rsidRDefault="008F23F8" w:rsidP="008F23F8">
      <w:pPr>
        <w:ind w:left="1440"/>
        <w:rPr>
          <w:rFonts w:ascii="Arial" w:hAnsi="Arial" w:cs="Arial"/>
        </w:rPr>
      </w:pPr>
      <w:r>
        <w:rPr>
          <w:rFonts w:ascii="Arial" w:hAnsi="Arial" w:cs="Arial"/>
        </w:rPr>
        <w:t>EPM/OBIEE</w:t>
      </w:r>
    </w:p>
    <w:p w:rsidR="008F23F8" w:rsidRDefault="008F23F8" w:rsidP="008F23F8">
      <w:pPr>
        <w:rPr>
          <w:rFonts w:ascii="Arial" w:hAnsi="Arial" w:cs="Arial"/>
        </w:rPr>
      </w:pPr>
    </w:p>
    <w:p w:rsidR="008F23F8" w:rsidRDefault="008F23F8" w:rsidP="008F23F8">
      <w:pPr>
        <w:ind w:left="720"/>
        <w:rPr>
          <w:rFonts w:ascii="Arial" w:hAnsi="Arial" w:cs="Arial"/>
        </w:rPr>
      </w:pPr>
      <w:r>
        <w:rPr>
          <w:rFonts w:ascii="Arial" w:hAnsi="Arial" w:cs="Arial"/>
        </w:rPr>
        <w:t xml:space="preserve">UTHealth has remained current on all bundles and is currently at bundle 40, </w:t>
      </w:r>
      <w:proofErr w:type="spellStart"/>
      <w:r>
        <w:rPr>
          <w:rFonts w:ascii="Arial" w:hAnsi="Arial" w:cs="Arial"/>
        </w:rPr>
        <w:t>PeopleTools</w:t>
      </w:r>
      <w:proofErr w:type="spellEnd"/>
      <w:r>
        <w:rPr>
          <w:rFonts w:ascii="Arial" w:hAnsi="Arial" w:cs="Arial"/>
        </w:rPr>
        <w:t xml:space="preserve"> 8.53.22, Interaction Hub 9.1 (</w:t>
      </w:r>
      <w:proofErr w:type="spellStart"/>
      <w:r>
        <w:rPr>
          <w:rFonts w:ascii="Arial" w:hAnsi="Arial" w:cs="Arial"/>
        </w:rPr>
        <w:t>PeopleTools</w:t>
      </w:r>
      <w:proofErr w:type="spellEnd"/>
      <w:r>
        <w:rPr>
          <w:rFonts w:ascii="Arial" w:hAnsi="Arial" w:cs="Arial"/>
        </w:rPr>
        <w:t xml:space="preserve"> 8.54.09), EPM 9.1 and OBIEE 11.1.1.7.141014.</w:t>
      </w:r>
    </w:p>
    <w:p w:rsidR="008F23F8" w:rsidRDefault="008F23F8" w:rsidP="008F23F8">
      <w:pPr>
        <w:rPr>
          <w:rFonts w:ascii="Arial" w:hAnsi="Arial" w:cs="Arial"/>
        </w:rPr>
      </w:pPr>
    </w:p>
    <w:p w:rsidR="008F23F8" w:rsidRDefault="008F23F8" w:rsidP="008F23F8">
      <w:pPr>
        <w:ind w:left="720"/>
        <w:rPr>
          <w:rFonts w:ascii="Calibri" w:hAnsi="Calibri"/>
        </w:rPr>
      </w:pPr>
      <w:r>
        <w:rPr>
          <w:rFonts w:ascii="Arial" w:hAnsi="Arial" w:cs="Arial"/>
        </w:rPr>
        <w:t xml:space="preserve">Contracted work, as a result of this RFP, is anticipated to begin </w:t>
      </w:r>
      <w:r>
        <w:rPr>
          <w:rFonts w:ascii="Arial" w:hAnsi="Arial" w:cs="Arial"/>
          <w:b/>
          <w:bCs/>
        </w:rPr>
        <w:t>September 2016</w:t>
      </w:r>
      <w:r>
        <w:t>.</w:t>
      </w:r>
    </w:p>
    <w:p w:rsidR="003E3579" w:rsidRDefault="003E3579"/>
    <w:p w:rsidR="003E3579" w:rsidRDefault="003E3579">
      <w:pPr>
        <w:rPr>
          <w:b/>
          <w:bCs/>
        </w:rPr>
      </w:pPr>
      <w:r>
        <w:rPr>
          <w:b/>
          <w:bCs/>
        </w:rPr>
        <w:t>1.3</w:t>
      </w:r>
      <w:r>
        <w:rPr>
          <w:b/>
          <w:bCs/>
        </w:rPr>
        <w:tab/>
        <w:t xml:space="preserve">Objective of this Request for Proposal </w:t>
      </w:r>
    </w:p>
    <w:p w:rsidR="003E3579" w:rsidRDefault="003E3579">
      <w:pPr>
        <w:ind w:left="720"/>
        <w:rPr>
          <w:color w:val="000000"/>
        </w:rPr>
      </w:pPr>
    </w:p>
    <w:p w:rsidR="008F23F8" w:rsidRDefault="008F23F8" w:rsidP="008F23F8">
      <w:pPr>
        <w:ind w:left="720"/>
        <w:rPr>
          <w:color w:val="000000"/>
        </w:rPr>
      </w:pPr>
      <w:r>
        <w:rPr>
          <w:color w:val="000000"/>
        </w:rPr>
        <w:t>The University of Texas Health and Science Center Houston (“</w:t>
      </w:r>
      <w:r>
        <w:rPr>
          <w:b/>
          <w:bCs/>
          <w:color w:val="000000"/>
        </w:rPr>
        <w:t>University</w:t>
      </w:r>
      <w:r>
        <w:rPr>
          <w:color w:val="000000"/>
        </w:rPr>
        <w:t>”) is soliciting proposals in response to this Request for Proposal for Selection of a Vendor to Provide Oracle PeopleSoft Implementation Services related to the UTHealth Campus 9.2 Upgrade, RFP No 744-R1617 PeopleSoft Campus Solutions 9.2 Upgrade Partner (this “</w:t>
      </w:r>
      <w:r>
        <w:rPr>
          <w:b/>
          <w:bCs/>
          <w:color w:val="000000"/>
        </w:rPr>
        <w:t>RFP</w:t>
      </w:r>
      <w:r>
        <w:rPr>
          <w:color w:val="000000"/>
        </w:rPr>
        <w:t>”), from qualified vendors to provide upgrade functional and technical design and services (the “</w:t>
      </w:r>
      <w:r>
        <w:rPr>
          <w:b/>
          <w:bCs/>
          <w:color w:val="000000"/>
        </w:rPr>
        <w:t>Services</w:t>
      </w:r>
      <w:r>
        <w:rPr>
          <w:color w:val="000000"/>
        </w:rPr>
        <w:t xml:space="preserve">”) related to Oracle PeopleSoft Campus Solutions 9.2. The Services, which are more specifically described in </w:t>
      </w:r>
      <w:r>
        <w:rPr>
          <w:b/>
          <w:bCs/>
          <w:color w:val="000000"/>
        </w:rPr>
        <w:t xml:space="preserve">Section 5.3 </w:t>
      </w:r>
      <w:r>
        <w:rPr>
          <w:color w:val="000000"/>
        </w:rPr>
        <w:t xml:space="preserve">(Scope of Work) of this RFP, include (1) </w:t>
      </w:r>
      <w:r>
        <w:rPr>
          <w:rFonts w:ascii="Arial" w:hAnsi="Arial" w:cs="Arial"/>
        </w:rPr>
        <w:t>interactive design and prototype</w:t>
      </w:r>
      <w:r>
        <w:rPr>
          <w:color w:val="000000"/>
        </w:rPr>
        <w:t xml:space="preserve"> sessions; (2) functional and technical design; and (3) upgrade of Oracle PeopleSoft Campus Solutions to version 9.2; (4) Upgrade of Interaction Hub to </w:t>
      </w:r>
      <w:proofErr w:type="spellStart"/>
      <w:r>
        <w:rPr>
          <w:color w:val="000000"/>
        </w:rPr>
        <w:t>PeopleTools</w:t>
      </w:r>
      <w:proofErr w:type="spellEnd"/>
      <w:r>
        <w:rPr>
          <w:color w:val="000000"/>
        </w:rPr>
        <w:t xml:space="preserve"> 8.55 and Feature Pack 3. </w:t>
      </w:r>
    </w:p>
    <w:p w:rsidR="00614E58" w:rsidRDefault="008F23F8">
      <w:pPr>
        <w:ind w:left="720"/>
        <w:rPr>
          <w:color w:val="000000"/>
        </w:rPr>
      </w:pPr>
      <w:r w:rsidDel="008F23F8">
        <w:rPr>
          <w:color w:val="000000"/>
        </w:rPr>
        <w:t xml:space="preserve"> </w:t>
      </w: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w:t>
      </w:r>
      <w:r w:rsidR="00561452">
        <w:t>fourteen institutions</w:t>
      </w:r>
      <w:r w:rsidRPr="00A11680">
        <w:t xml:space="preserve"> described at </w:t>
      </w:r>
      <w:hyperlink r:id="rId11" w:history="1">
        <w:r w:rsidR="00932494" w:rsidRPr="0039606F">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2"/>
          <w:footerReference w:type="default" r:id="rId13"/>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proposals submitted in response to this RFP until </w:t>
      </w:r>
      <w:r w:rsidR="00C46F25">
        <w:rPr>
          <w:rFonts w:ascii="Arial" w:hAnsi="Arial" w:cs="Arial"/>
        </w:rPr>
        <w:t>2PM</w:t>
      </w:r>
      <w:r>
        <w:rPr>
          <w:rFonts w:ascii="Arial" w:hAnsi="Arial" w:cs="Arial"/>
        </w:rPr>
        <w:t xml:space="preserve"> Central </w:t>
      </w:r>
      <w:r w:rsidR="00C46F25">
        <w:rPr>
          <w:rFonts w:ascii="Arial" w:hAnsi="Arial" w:cs="Arial"/>
        </w:rPr>
        <w:t>Standard</w:t>
      </w:r>
      <w:r>
        <w:rPr>
          <w:rFonts w:ascii="Arial" w:hAnsi="Arial" w:cs="Arial"/>
        </w:rPr>
        <w:t xml:space="preserve"> Time on </w:t>
      </w:r>
      <w:r w:rsidR="00B17E84">
        <w:rPr>
          <w:rFonts w:ascii="Arial" w:hAnsi="Arial" w:cs="Arial"/>
        </w:rPr>
        <w:t>Thursday, April 28,</w:t>
      </w:r>
      <w:r>
        <w:rPr>
          <w:rFonts w:ascii="Arial" w:hAnsi="Arial" w:cs="Arial"/>
        </w:rPr>
        <w:t xml:space="preserve"> </w:t>
      </w:r>
      <w:r w:rsidR="00021440">
        <w:rPr>
          <w:rFonts w:ascii="Arial" w:hAnsi="Arial" w:cs="Arial"/>
        </w:rPr>
        <w:t>20</w:t>
      </w:r>
      <w:r w:rsidR="00C46F25">
        <w:rPr>
          <w:rFonts w:ascii="Arial" w:hAnsi="Arial" w:cs="Arial"/>
        </w:rPr>
        <w:t>16</w:t>
      </w:r>
      <w:r>
        <w:rPr>
          <w:rFonts w:ascii="Arial" w:hAnsi="Arial" w:cs="Arial"/>
        </w:rPr>
        <w:t xml:space="preserve"> (the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FF19A8" w:rsidRDefault="00FF19A8" w:rsidP="00FF19A8">
      <w:pPr>
        <w:ind w:left="2160"/>
        <w:rPr>
          <w:rFonts w:ascii="Arial" w:hAnsi="Arial" w:cs="Arial"/>
        </w:rPr>
      </w:pPr>
      <w:r>
        <w:rPr>
          <w:rFonts w:ascii="Arial" w:hAnsi="Arial" w:cs="Arial"/>
        </w:rPr>
        <w:t>The University of Texas Health Science Center at Houston</w:t>
      </w:r>
    </w:p>
    <w:p w:rsidR="00FF19A8" w:rsidRDefault="00FF19A8" w:rsidP="00FF19A8">
      <w:pPr>
        <w:ind w:left="2160"/>
        <w:rPr>
          <w:rFonts w:ascii="Arial" w:hAnsi="Arial" w:cs="Arial"/>
        </w:rPr>
      </w:pPr>
      <w:r>
        <w:rPr>
          <w:rFonts w:ascii="Arial" w:hAnsi="Arial" w:cs="Arial"/>
        </w:rPr>
        <w:t>Procurement Services</w:t>
      </w:r>
    </w:p>
    <w:p w:rsidR="00FF19A8" w:rsidRDefault="00FF19A8" w:rsidP="00FF19A8">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FF19A8" w:rsidRDefault="00FF19A8" w:rsidP="00FF19A8">
      <w:pPr>
        <w:ind w:left="2160"/>
        <w:rPr>
          <w:rFonts w:ascii="Arial" w:hAnsi="Arial" w:cs="Arial"/>
        </w:rPr>
      </w:pPr>
      <w:r>
        <w:rPr>
          <w:rFonts w:ascii="Arial" w:hAnsi="Arial" w:cs="Arial"/>
        </w:rPr>
        <w:t>Houston, Texas 77054</w:t>
      </w:r>
    </w:p>
    <w:p w:rsidR="00FF19A8" w:rsidRPr="00703D83" w:rsidRDefault="008F23F8" w:rsidP="00FF19A8">
      <w:pPr>
        <w:ind w:left="2160"/>
        <w:rPr>
          <w:rFonts w:ascii="Arial" w:hAnsi="Arial" w:cs="Arial"/>
        </w:rPr>
      </w:pPr>
      <w:r w:rsidRPr="00703D83">
        <w:rPr>
          <w:rFonts w:ascii="Arial" w:hAnsi="Arial" w:cs="Arial"/>
        </w:rPr>
        <w:t>Laura Lander</w:t>
      </w:r>
    </w:p>
    <w:p w:rsidR="003E3579" w:rsidRDefault="008F23F8" w:rsidP="00FF19A8">
      <w:pPr>
        <w:ind w:left="2160"/>
        <w:rPr>
          <w:rFonts w:ascii="Arial" w:hAnsi="Arial" w:cs="Arial"/>
        </w:rPr>
      </w:pPr>
      <w:r>
        <w:rPr>
          <w:rFonts w:ascii="Arial" w:hAnsi="Arial" w:cs="Arial"/>
        </w:rPr>
        <w:t>Laura.Lander@uth.tmc.edu</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Pr>
          <w:rFonts w:ascii="Arial" w:hAnsi="Arial" w:cs="Arial"/>
        </w:rPr>
        <w:t>University</w:t>
      </w:r>
      <w:r>
        <w:rPr>
          <w:rFonts w:ascii="Arial" w:hAnsi="Arial" w:cs="Arial"/>
        </w:rPr>
        <w:t xml:space="preserve"> Contact must receive all questions or concerns</w:t>
      </w:r>
      <w:r w:rsidR="00FF19A8">
        <w:rPr>
          <w:rFonts w:ascii="Arial" w:hAnsi="Arial" w:cs="Arial"/>
        </w:rPr>
        <w:t xml:space="preserve"> via email</w:t>
      </w:r>
      <w:r>
        <w:rPr>
          <w:rFonts w:ascii="Arial" w:hAnsi="Arial" w:cs="Arial"/>
        </w:rPr>
        <w:t xml:space="preserve"> no later than</w:t>
      </w:r>
      <w:r w:rsidR="00703D83">
        <w:rPr>
          <w:rFonts w:ascii="Arial" w:hAnsi="Arial" w:cs="Arial"/>
        </w:rPr>
        <w:t xml:space="preserve"> </w:t>
      </w:r>
      <w:r w:rsidR="00B17E84" w:rsidRPr="00B17E84">
        <w:rPr>
          <w:rFonts w:ascii="Arial" w:hAnsi="Arial" w:cs="Arial"/>
          <w:b/>
        </w:rPr>
        <w:t xml:space="preserve">12PM CST on Friday, April 15, </w:t>
      </w:r>
      <w:r w:rsidR="00021440" w:rsidRPr="00B17E84">
        <w:rPr>
          <w:rFonts w:ascii="Arial" w:hAnsi="Arial" w:cs="Arial"/>
          <w:b/>
        </w:rPr>
        <w:t>20</w:t>
      </w:r>
      <w:r w:rsidR="00703D83" w:rsidRPr="00B17E84">
        <w:rPr>
          <w:rFonts w:ascii="Arial" w:hAnsi="Arial" w:cs="Arial"/>
          <w:b/>
        </w:rPr>
        <w:t>16.</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D73F28"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r w:rsidR="00D0740C" w:rsidRPr="00D0740C">
        <w:rPr>
          <w:rFonts w:ascii="Arial" w:hAnsi="Arial" w:cs="Arial"/>
        </w:rPr>
        <w:t xml:space="preserve"> </w:t>
      </w:r>
    </w:p>
    <w:p w:rsidR="00D0740C" w:rsidRDefault="00D73F28" w:rsidP="00D0740C">
      <w:pPr>
        <w:ind w:left="720"/>
        <w:rPr>
          <w:rFonts w:ascii="Arial" w:hAnsi="Arial" w:cs="Arial"/>
        </w:rPr>
      </w:pPr>
      <w:r>
        <w:rPr>
          <w:rFonts w:ascii="Arial" w:hAnsi="Arial" w:cs="Arial"/>
        </w:rPr>
        <w:br w:type="page"/>
      </w:r>
    </w:p>
    <w:p w:rsidR="00D0740C" w:rsidRPr="00553FC4" w:rsidRDefault="00D0740C" w:rsidP="00BA30CB">
      <w:pPr>
        <w:numPr>
          <w:ilvl w:val="2"/>
          <w:numId w:val="4"/>
        </w:numPr>
        <w:spacing w:before="30" w:after="30"/>
        <w:ind w:left="1530" w:right="30" w:hanging="810"/>
        <w:jc w:val="left"/>
        <w:rPr>
          <w:rFonts w:ascii="Arial" w:eastAsia="Arial Unicode MS" w:hAnsi="Arial" w:cs="Arial"/>
          <w:bCs/>
          <w:color w:val="000000"/>
          <w:szCs w:val="22"/>
        </w:rPr>
      </w:pPr>
      <w:r>
        <w:rPr>
          <w:rFonts w:ascii="Arial" w:hAnsi="Arial" w:cs="Arial"/>
          <w:bCs/>
          <w:color w:val="000000"/>
          <w:szCs w:val="22"/>
        </w:rPr>
        <w:t>Scored Criteria</w:t>
      </w:r>
      <w:r w:rsidR="00B863D9">
        <w:rPr>
          <w:rFonts w:ascii="Arial" w:hAnsi="Arial" w:cs="Arial"/>
          <w:bCs/>
          <w:color w:val="000000"/>
          <w:szCs w:val="22"/>
        </w:rPr>
        <w:br/>
      </w:r>
    </w:p>
    <w:p w:rsidR="00703D83" w:rsidRDefault="006A0DB6" w:rsidP="00703D83">
      <w:pPr>
        <w:ind w:left="720" w:firstLine="720"/>
        <w:rPr>
          <w:rFonts w:ascii="Arial" w:hAnsi="Arial" w:cs="Arial"/>
          <w:b/>
          <w:bCs/>
        </w:rPr>
      </w:pPr>
      <w:r>
        <w:rPr>
          <w:rFonts w:ascii="Arial" w:hAnsi="Arial" w:cs="Arial"/>
          <w:b/>
          <w:bCs/>
        </w:rPr>
        <w:t xml:space="preserve">25 </w:t>
      </w:r>
      <w:r w:rsidR="00703D83">
        <w:rPr>
          <w:rFonts w:ascii="Arial" w:hAnsi="Arial" w:cs="Arial"/>
          <w:b/>
          <w:bCs/>
        </w:rPr>
        <w:t>%</w:t>
      </w:r>
      <w:r w:rsidR="00703D83">
        <w:rPr>
          <w:rFonts w:ascii="Arial" w:hAnsi="Arial" w:cs="Arial"/>
          <w:b/>
          <w:bCs/>
        </w:rPr>
        <w:tab/>
        <w:t>Company Background / Experience / Credentials</w:t>
      </w:r>
    </w:p>
    <w:p w:rsidR="00703D83" w:rsidRDefault="00703D83" w:rsidP="00703D83">
      <w:pPr>
        <w:rPr>
          <w:rFonts w:ascii="Arial" w:hAnsi="Arial" w:cs="Arial"/>
          <w:bCs/>
        </w:rPr>
      </w:pPr>
    </w:p>
    <w:p w:rsidR="00703D83" w:rsidRDefault="006A0DB6" w:rsidP="00703D83">
      <w:pPr>
        <w:ind w:left="1440"/>
        <w:rPr>
          <w:rFonts w:ascii="Arial" w:hAnsi="Arial" w:cs="Arial"/>
          <w:bCs/>
        </w:rPr>
      </w:pPr>
      <w:r>
        <w:rPr>
          <w:rFonts w:ascii="Arial" w:hAnsi="Arial" w:cs="Arial"/>
          <w:b/>
          <w:bCs/>
        </w:rPr>
        <w:t xml:space="preserve">35 </w:t>
      </w:r>
      <w:r w:rsidR="00703D83">
        <w:rPr>
          <w:rFonts w:ascii="Arial" w:hAnsi="Arial" w:cs="Arial"/>
          <w:b/>
          <w:bCs/>
        </w:rPr>
        <w:t>%</w:t>
      </w:r>
      <w:r w:rsidR="00703D83">
        <w:rPr>
          <w:rFonts w:ascii="Arial" w:hAnsi="Arial" w:cs="Arial"/>
          <w:b/>
          <w:bCs/>
        </w:rPr>
        <w:tab/>
        <w:t>Upgrade Approach</w:t>
      </w:r>
      <w:r w:rsidR="00703D83">
        <w:rPr>
          <w:rFonts w:ascii="Arial" w:hAnsi="Arial" w:cs="Arial"/>
          <w:bCs/>
        </w:rPr>
        <w:t xml:space="preserve"> </w:t>
      </w:r>
    </w:p>
    <w:p w:rsidR="00703D83" w:rsidRDefault="00703D83" w:rsidP="00703D83">
      <w:pPr>
        <w:ind w:left="1440" w:hanging="720"/>
        <w:rPr>
          <w:rFonts w:ascii="Arial" w:hAnsi="Arial" w:cs="Arial"/>
          <w:bCs/>
        </w:rPr>
      </w:pPr>
    </w:p>
    <w:p w:rsidR="00703D83" w:rsidRDefault="00703D83" w:rsidP="00703D83">
      <w:pPr>
        <w:rPr>
          <w:rFonts w:ascii="Arial" w:hAnsi="Arial" w:cs="Arial"/>
          <w:b/>
          <w:bCs/>
        </w:rPr>
      </w:pPr>
      <w:r>
        <w:rPr>
          <w:rFonts w:ascii="Arial" w:hAnsi="Arial" w:cs="Arial"/>
          <w:bCs/>
        </w:rPr>
        <w:tab/>
      </w:r>
      <w:r>
        <w:rPr>
          <w:rFonts w:ascii="Arial" w:hAnsi="Arial" w:cs="Arial"/>
          <w:bCs/>
        </w:rPr>
        <w:tab/>
      </w:r>
      <w:r>
        <w:rPr>
          <w:rFonts w:ascii="Arial" w:hAnsi="Arial" w:cs="Arial"/>
          <w:b/>
          <w:bCs/>
        </w:rPr>
        <w:t>10 %</w:t>
      </w:r>
      <w:r>
        <w:rPr>
          <w:rFonts w:ascii="Arial" w:hAnsi="Arial" w:cs="Arial"/>
          <w:b/>
          <w:bCs/>
        </w:rPr>
        <w:tab/>
        <w:t>Added Value</w:t>
      </w:r>
      <w:r>
        <w:rPr>
          <w:rFonts w:ascii="Arial" w:hAnsi="Arial" w:cs="Arial"/>
          <w:b/>
          <w:bCs/>
        </w:rPr>
        <w:tab/>
      </w:r>
    </w:p>
    <w:p w:rsidR="00703D83" w:rsidRDefault="00703D83" w:rsidP="00703D83">
      <w:pPr>
        <w:rPr>
          <w:rFonts w:ascii="Arial" w:hAnsi="Arial" w:cs="Arial"/>
          <w:bCs/>
        </w:rPr>
      </w:pPr>
    </w:p>
    <w:p w:rsidR="00D0740C" w:rsidRPr="00721198" w:rsidRDefault="00703D83" w:rsidP="00703D83">
      <w:pPr>
        <w:spacing w:after="30"/>
        <w:ind w:left="1440" w:right="30"/>
        <w:rPr>
          <w:rFonts w:ascii="Arial" w:hAnsi="Arial" w:cs="Arial"/>
          <w:bCs/>
          <w:color w:val="000000"/>
          <w:szCs w:val="22"/>
        </w:rPr>
      </w:pPr>
      <w:r>
        <w:rPr>
          <w:rFonts w:ascii="Arial" w:hAnsi="Arial" w:cs="Arial"/>
          <w:b/>
          <w:bCs/>
        </w:rPr>
        <w:t>30 %</w:t>
      </w:r>
      <w:r>
        <w:rPr>
          <w:rFonts w:ascii="Arial" w:hAnsi="Arial" w:cs="Arial"/>
          <w:b/>
          <w:bCs/>
        </w:rPr>
        <w:tab/>
        <w:t>Cost</w:t>
      </w:r>
      <w:r>
        <w:rPr>
          <w:rFonts w:ascii="Arial" w:hAnsi="Arial" w:cs="Arial"/>
          <w:bCs/>
        </w:rPr>
        <w:t xml:space="preserve"> </w:t>
      </w:r>
    </w:p>
    <w:p w:rsidR="001B489C" w:rsidRPr="00721198" w:rsidRDefault="001B489C" w:rsidP="00703D83">
      <w:pPr>
        <w:spacing w:after="30"/>
        <w:ind w:right="30"/>
        <w:rPr>
          <w:rFonts w:ascii="Arial" w:hAnsi="Arial" w:cs="Arial"/>
          <w:bCs/>
          <w:color w:val="000000"/>
          <w:szCs w:val="22"/>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B17E84">
        <w:rPr>
          <w:rFonts w:ascii="Arial" w:hAnsi="Arial" w:cs="Arial"/>
        </w:rPr>
        <w:t>3/28/16</w:t>
      </w:r>
      <w:r>
        <w:rPr>
          <w:rFonts w:ascii="Arial" w:hAnsi="Arial" w:cs="Arial"/>
        </w:rPr>
        <w:t xml:space="preserve"> </w:t>
      </w:r>
    </w:p>
    <w:p w:rsidR="003E3579" w:rsidRDefault="003E3579">
      <w:pPr>
        <w:rPr>
          <w:rFonts w:ascii="Arial" w:hAnsi="Arial" w:cs="Arial"/>
          <w:b/>
          <w:bCs/>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B17E84">
        <w:rPr>
          <w:rFonts w:ascii="Arial" w:hAnsi="Arial" w:cs="Arial"/>
        </w:rPr>
        <w:t>4/15/16 at 12PM CST</w:t>
      </w:r>
      <w:r>
        <w:rPr>
          <w:rFonts w:ascii="Arial" w:hAnsi="Arial" w:cs="Arial"/>
        </w:rPr>
        <w:t xml:space="preserve"> </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Submittal </w:t>
      </w:r>
      <w:r w:rsidR="00B17E84">
        <w:rPr>
          <w:rFonts w:ascii="Arial" w:hAnsi="Arial" w:cs="Arial"/>
        </w:rPr>
        <w:t xml:space="preserve">&amp; HUB </w:t>
      </w:r>
      <w:r>
        <w:rPr>
          <w:rFonts w:ascii="Arial" w:hAnsi="Arial" w:cs="Arial"/>
        </w:rPr>
        <w:t>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
    <w:p w:rsidR="003E3579" w:rsidRDefault="003E3579">
      <w:pPr>
        <w:ind w:left="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r w:rsidR="00B17E84">
        <w:rPr>
          <w:rFonts w:ascii="Arial" w:hAnsi="Arial" w:cs="Arial"/>
        </w:rPr>
        <w:t>4/28/16 at 2PM CST</w:t>
      </w:r>
    </w:p>
    <w:p w:rsidR="003E3579" w:rsidRDefault="003E3579">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country-region">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703D83">
      <w:pPr>
        <w:rPr>
          <w:rFonts w:ascii="Arial" w:hAnsi="Arial" w:cs="Arial"/>
          <w:b/>
          <w:bCs/>
          <w:highlight w:val="lightGray"/>
        </w:rPr>
      </w:pPr>
    </w:p>
    <w:p w:rsidR="00495164" w:rsidRPr="00703D83" w:rsidRDefault="00495164" w:rsidP="00495164">
      <w:pPr>
        <w:ind w:left="1440" w:hanging="720"/>
        <w:rPr>
          <w:rFonts w:ascii="Arial" w:hAnsi="Arial" w:cs="Arial"/>
        </w:rPr>
      </w:pPr>
      <w:r w:rsidRPr="00703D83">
        <w:rPr>
          <w:rFonts w:ascii="Arial" w:hAnsi="Arial" w:cs="Arial"/>
          <w:bCs/>
        </w:rPr>
        <w:t>2.5.2</w:t>
      </w:r>
      <w:r w:rsidRPr="00703D83">
        <w:rPr>
          <w:rFonts w:ascii="Arial" w:hAnsi="Arial" w:cs="Arial"/>
          <w:bCs/>
        </w:rPr>
        <w:tab/>
      </w:r>
      <w:r w:rsidR="00BA5697" w:rsidRPr="00703D83">
        <w:rPr>
          <w:rFonts w:ascii="Arial" w:hAnsi="Arial" w:cs="Arial"/>
          <w:bCs/>
        </w:rPr>
        <w:t>University</w:t>
      </w:r>
      <w:r w:rsidRPr="00703D83">
        <w:rPr>
          <w:rFonts w:ascii="Arial" w:hAnsi="Arial" w:cs="Arial"/>
        </w:rPr>
        <w:t xml:space="preserve"> has reviewed this RFP in accordance with </w:t>
      </w:r>
      <w:r w:rsidR="00CF2BE9" w:rsidRPr="00703D83">
        <w:rPr>
          <w:rFonts w:ascii="Arial" w:hAnsi="Arial" w:cs="Arial"/>
        </w:rPr>
        <w:t>Title 34</w:t>
      </w:r>
      <w:r w:rsidRPr="00703D83">
        <w:rPr>
          <w:rFonts w:ascii="Arial" w:hAnsi="Arial" w:cs="Arial"/>
        </w:rPr>
        <w:t>, </w:t>
      </w:r>
      <w:r w:rsidRPr="00703D83">
        <w:rPr>
          <w:rFonts w:ascii="Arial" w:hAnsi="Arial" w:cs="Arial"/>
          <w:i/>
          <w:iCs/>
        </w:rPr>
        <w:t>Texas Administrative Code</w:t>
      </w:r>
      <w:r w:rsidR="00CF2BE9" w:rsidRPr="00703D83">
        <w:rPr>
          <w:rFonts w:ascii="Arial" w:hAnsi="Arial" w:cs="Arial"/>
        </w:rPr>
        <w:t>, Section 20</w:t>
      </w:r>
      <w:r w:rsidRPr="00703D83">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lastRenderedPageBreak/>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FF19A8" w:rsidRPr="00B0572D" w:rsidRDefault="00FF19A8" w:rsidP="00FF19A8">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FF19A8" w:rsidRPr="00B0572D" w:rsidRDefault="00FF19A8" w:rsidP="00FF19A8">
      <w:pPr>
        <w:ind w:left="1440"/>
        <w:jc w:val="left"/>
        <w:rPr>
          <w:rFonts w:ascii="Arial" w:eastAsia="Calibri" w:hAnsi="Arial" w:cs="Arial"/>
          <w:i/>
          <w:iCs/>
          <w:szCs w:val="22"/>
        </w:rPr>
      </w:pPr>
    </w:p>
    <w:p w:rsidR="00FF19A8" w:rsidRPr="00B0572D" w:rsidRDefault="00FF19A8" w:rsidP="00FF19A8">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FF19A8" w:rsidRPr="00B0572D" w:rsidRDefault="00FF19A8" w:rsidP="00FF19A8">
      <w:pPr>
        <w:ind w:left="4320"/>
        <w:jc w:val="left"/>
        <w:rPr>
          <w:rFonts w:ascii="Arial" w:eastAsia="Calibri" w:hAnsi="Arial" w:cs="Arial"/>
          <w:i/>
          <w:iCs/>
          <w:szCs w:val="22"/>
        </w:rPr>
      </w:pPr>
      <w:r>
        <w:rPr>
          <w:rFonts w:ascii="Arial" w:eastAsia="Calibri" w:hAnsi="Arial" w:cs="Arial"/>
          <w:i/>
          <w:iCs/>
          <w:szCs w:val="22"/>
        </w:rPr>
        <w:t>HUB &amp; Small Business Program Manager</w:t>
      </w:r>
    </w:p>
    <w:p w:rsidR="00FF19A8" w:rsidRPr="00B0572D" w:rsidRDefault="00FF19A8" w:rsidP="00FF19A8">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B0572D" w:rsidRDefault="00FF19A8" w:rsidP="00FF19A8">
      <w:pPr>
        <w:ind w:left="2160" w:firstLine="720"/>
        <w:jc w:val="left"/>
        <w:rPr>
          <w:rFonts w:ascii="Arial" w:eastAsia="Calibri" w:hAnsi="Arial" w:cs="Arial"/>
          <w:szCs w:val="22"/>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14" w:history="1">
        <w:r w:rsidRPr="00FA032A">
          <w:rPr>
            <w:rStyle w:val="Hyperlink"/>
            <w:rFonts w:ascii="Arial" w:eastAsia="Calibri" w:hAnsi="Arial" w:cs="Arial"/>
            <w:i/>
            <w:iCs/>
            <w:szCs w:val="22"/>
          </w:rPr>
          <w:t>Shaun.A.McGowan@uth.tmc.edu</w:t>
        </w:r>
      </w:hyperlink>
    </w:p>
    <w:p w:rsidR="004E509A" w:rsidRPr="007813B8" w:rsidRDefault="004E509A" w:rsidP="00495164">
      <w:pPr>
        <w:ind w:left="1440"/>
        <w:rPr>
          <w:rFonts w:ascii="Arial" w:hAnsi="Arial" w:cs="Arial"/>
        </w:rPr>
      </w:pPr>
    </w:p>
    <w:p w:rsidR="00F75C33" w:rsidRPr="007813B8" w:rsidRDefault="00F75C33" w:rsidP="00495164">
      <w:pPr>
        <w:ind w:left="720"/>
        <w:rPr>
          <w:rFonts w:ascii="Arial" w:hAnsi="Arial" w:cs="Arial"/>
        </w:rPr>
      </w:pPr>
    </w:p>
    <w:p w:rsidR="00495164" w:rsidRPr="00F75C33"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Pr="00F75C33" w:rsidRDefault="00495164" w:rsidP="00495164">
      <w:pPr>
        <w:tabs>
          <w:tab w:val="left" w:pos="2340"/>
        </w:tabs>
        <w:ind w:left="2340" w:hanging="900"/>
        <w:rPr>
          <w:rFonts w:ascii="Arial" w:hAnsi="Arial" w:cs="Arial"/>
        </w:rPr>
      </w:pPr>
    </w:p>
    <w:p w:rsidR="000A2059" w:rsidRDefault="00495164" w:rsidP="000A2059">
      <w:pPr>
        <w:ind w:left="1440" w:hanging="720"/>
        <w:rPr>
          <w:rFonts w:ascii="Arial" w:eastAsia="Calibri" w:hAnsi="Arial" w:cs="Arial"/>
          <w:szCs w:val="22"/>
        </w:rPr>
      </w:pPr>
      <w:r w:rsidRPr="00F642C8">
        <w:rPr>
          <w:rFonts w:ascii="Arial" w:hAnsi="Arial" w:cs="Arial"/>
        </w:rPr>
        <w:t>2.5.</w:t>
      </w:r>
      <w:r w:rsidR="007813B8" w:rsidRPr="00F642C8">
        <w:rPr>
          <w:rFonts w:ascii="Arial" w:hAnsi="Arial" w:cs="Arial"/>
        </w:rPr>
        <w:t>4</w:t>
      </w:r>
      <w:r w:rsidRPr="00F642C8">
        <w:rPr>
          <w:rFonts w:ascii="Arial" w:hAnsi="Arial" w:cs="Arial"/>
        </w:rPr>
        <w:tab/>
      </w:r>
      <w:r w:rsidR="000A2059" w:rsidRPr="00137BFE">
        <w:rPr>
          <w:i/>
        </w:rPr>
        <w:t xml:space="preserve">In addition to the materials identified in </w:t>
      </w:r>
      <w:r w:rsidR="000A2059" w:rsidRPr="00137BFE">
        <w:rPr>
          <w:b/>
          <w:i/>
        </w:rPr>
        <w:t>Section 3</w:t>
      </w:r>
      <w:r w:rsidR="000A2059" w:rsidRPr="00137BFE">
        <w:rPr>
          <w:i/>
        </w:rPr>
        <w:t xml:space="preserve"> of this RFP</w:t>
      </w:r>
      <w:r w:rsidR="000A2059" w:rsidRPr="00137BFE">
        <w:t xml:space="preserve">, </w:t>
      </w:r>
      <w:r w:rsidR="000A2059" w:rsidRPr="00137BFE">
        <w:rPr>
          <w:rFonts w:ascii="Arial" w:eastAsia="Calibri" w:hAnsi="Arial" w:cs="Arial"/>
          <w:szCs w:val="22"/>
        </w:rPr>
        <w:t>Proposer must submit</w:t>
      </w:r>
      <w:r w:rsidR="000A2059">
        <w:rPr>
          <w:rFonts w:ascii="Arial" w:eastAsia="Calibri" w:hAnsi="Arial" w:cs="Arial"/>
          <w:szCs w:val="22"/>
        </w:rPr>
        <w:t xml:space="preserve"> the following HUB materials (“</w:t>
      </w:r>
      <w:r w:rsidR="000A2059" w:rsidRPr="00137BFE">
        <w:rPr>
          <w:rFonts w:ascii="Arial" w:eastAsia="Calibri" w:hAnsi="Arial" w:cs="Arial"/>
          <w:b/>
          <w:szCs w:val="22"/>
        </w:rPr>
        <w:t>HUB Materials</w:t>
      </w:r>
      <w:r w:rsidR="000A2059">
        <w:rPr>
          <w:rFonts w:ascii="Arial" w:eastAsia="Calibri" w:hAnsi="Arial" w:cs="Arial"/>
          <w:szCs w:val="22"/>
        </w:rPr>
        <w:t>”):</w:t>
      </w:r>
    </w:p>
    <w:p w:rsidR="000A2059" w:rsidRDefault="000A2059" w:rsidP="000A2059">
      <w:pPr>
        <w:ind w:left="1440" w:hanging="720"/>
        <w:rPr>
          <w:rFonts w:ascii="Arial" w:eastAsia="Calibri" w:hAnsi="Arial" w:cs="Arial"/>
          <w:szCs w:val="22"/>
        </w:rPr>
      </w:pPr>
    </w:p>
    <w:p w:rsidR="000A2059" w:rsidRDefault="000A2059" w:rsidP="000A2059">
      <w:pPr>
        <w:numPr>
          <w:ilvl w:val="0"/>
          <w:numId w:val="13"/>
        </w:numPr>
        <w:rPr>
          <w:rFonts w:ascii="Arial" w:eastAsia="Calibri" w:hAnsi="Arial" w:cs="Arial"/>
          <w:szCs w:val="22"/>
        </w:rPr>
      </w:pPr>
      <w:r w:rsidRPr="00137BFE">
        <w:rPr>
          <w:rFonts w:ascii="Arial" w:eastAsia="Calibri" w:hAnsi="Arial" w:cs="Arial"/>
          <w:b/>
          <w:szCs w:val="22"/>
        </w:rPr>
        <w:t>one (1) complete original paper copy</w:t>
      </w:r>
      <w:r>
        <w:rPr>
          <w:rFonts w:ascii="Arial" w:eastAsia="Calibri" w:hAnsi="Arial" w:cs="Arial"/>
          <w:b/>
          <w:szCs w:val="22"/>
        </w:rPr>
        <w:t>(</w:t>
      </w:r>
      <w:proofErr w:type="spellStart"/>
      <w:r>
        <w:rPr>
          <w:rFonts w:ascii="Arial" w:eastAsia="Calibri" w:hAnsi="Arial" w:cs="Arial"/>
          <w:b/>
          <w:szCs w:val="22"/>
        </w:rPr>
        <w:t>ies</w:t>
      </w:r>
      <w:proofErr w:type="spellEnd"/>
      <w:r>
        <w:rPr>
          <w:rFonts w:ascii="Arial" w:eastAsia="Calibri" w:hAnsi="Arial" w:cs="Arial"/>
          <w:b/>
          <w:szCs w:val="22"/>
        </w:rPr>
        <w:t>)</w:t>
      </w:r>
      <w:r w:rsidRPr="00137BFE">
        <w:rPr>
          <w:rFonts w:ascii="Arial" w:eastAsia="Calibri" w:hAnsi="Arial" w:cs="Arial"/>
          <w:b/>
          <w:szCs w:val="22"/>
        </w:rPr>
        <w:t xml:space="preserve"> of </w:t>
      </w:r>
      <w:r>
        <w:rPr>
          <w:rFonts w:ascii="Arial" w:eastAsia="Calibri" w:hAnsi="Arial" w:cs="Arial"/>
          <w:b/>
          <w:szCs w:val="22"/>
        </w:rPr>
        <w:t>Proposer’s</w:t>
      </w:r>
      <w:r w:rsidRPr="00137BFE">
        <w:rPr>
          <w:rFonts w:ascii="Arial" w:eastAsia="Calibri" w:hAnsi="Arial" w:cs="Arial"/>
          <w:b/>
          <w:szCs w:val="22"/>
        </w:rPr>
        <w:t xml:space="preserve"> </w:t>
      </w:r>
      <w:r w:rsidRPr="00E87A78">
        <w:rPr>
          <w:rFonts w:ascii="Arial" w:eastAsia="Calibri" w:hAnsi="Arial" w:cs="Arial"/>
          <w:b/>
          <w:i/>
          <w:szCs w:val="22"/>
        </w:rPr>
        <w:t>HSP</w:t>
      </w:r>
      <w:r w:rsidRPr="00137BFE">
        <w:rPr>
          <w:rFonts w:ascii="Arial" w:eastAsia="Calibri" w:hAnsi="Arial" w:cs="Arial"/>
          <w:szCs w:val="22"/>
        </w:rPr>
        <w:t>, a</w:t>
      </w:r>
      <w:r>
        <w:rPr>
          <w:rFonts w:ascii="Arial" w:eastAsia="Calibri" w:hAnsi="Arial" w:cs="Arial"/>
          <w:szCs w:val="22"/>
        </w:rPr>
        <w:t>nd</w:t>
      </w:r>
    </w:p>
    <w:p w:rsidR="000A2059" w:rsidRDefault="000A2059" w:rsidP="000A2059">
      <w:pPr>
        <w:numPr>
          <w:ilvl w:val="0"/>
          <w:numId w:val="13"/>
        </w:numPr>
        <w:rPr>
          <w:rFonts w:ascii="Arial" w:eastAsia="Calibri" w:hAnsi="Arial" w:cs="Arial"/>
          <w:szCs w:val="22"/>
        </w:rPr>
      </w:pPr>
      <w:r w:rsidRPr="00137BFE">
        <w:rPr>
          <w:rFonts w:ascii="Arial" w:eastAsia="Calibri" w:hAnsi="Arial" w:cs="Arial"/>
          <w:b/>
          <w:szCs w:val="22"/>
        </w:rPr>
        <w:t xml:space="preserve">one (1) </w:t>
      </w:r>
      <w:r w:rsidRPr="00137BFE">
        <w:rPr>
          <w:rFonts w:ascii="Arial" w:eastAsia="Calibri" w:hAnsi="Arial" w:cs="Arial"/>
          <w:b/>
          <w:iCs/>
          <w:szCs w:val="22"/>
        </w:rPr>
        <w:t>complete electronic copy</w:t>
      </w:r>
      <w:r>
        <w:rPr>
          <w:rFonts w:ascii="Arial" w:eastAsia="Calibri" w:hAnsi="Arial" w:cs="Arial"/>
          <w:b/>
          <w:iCs/>
          <w:szCs w:val="22"/>
        </w:rPr>
        <w:t>(</w:t>
      </w:r>
      <w:proofErr w:type="spellStart"/>
      <w:r>
        <w:rPr>
          <w:rFonts w:ascii="Arial" w:eastAsia="Calibri" w:hAnsi="Arial" w:cs="Arial"/>
          <w:b/>
          <w:iCs/>
          <w:szCs w:val="22"/>
        </w:rPr>
        <w:t>ies</w:t>
      </w:r>
      <w:proofErr w:type="spellEnd"/>
      <w:r>
        <w:rPr>
          <w:rFonts w:ascii="Arial" w:eastAsia="Calibri" w:hAnsi="Arial" w:cs="Arial"/>
          <w:b/>
          <w:iCs/>
          <w:szCs w:val="22"/>
        </w:rPr>
        <w:t>)</w:t>
      </w:r>
      <w:r w:rsidRPr="00137BFE">
        <w:rPr>
          <w:rFonts w:ascii="Arial" w:eastAsia="Calibri" w:hAnsi="Arial" w:cs="Arial"/>
          <w:b/>
          <w:iCs/>
          <w:szCs w:val="22"/>
        </w:rPr>
        <w:t xml:space="preserve"> of </w:t>
      </w:r>
      <w:r>
        <w:rPr>
          <w:rFonts w:ascii="Arial" w:eastAsia="Calibri" w:hAnsi="Arial" w:cs="Arial"/>
          <w:b/>
          <w:iCs/>
          <w:szCs w:val="22"/>
        </w:rPr>
        <w:t>Proposer’s</w:t>
      </w:r>
      <w:r w:rsidRPr="00137BFE">
        <w:rPr>
          <w:rFonts w:ascii="Arial" w:eastAsia="Calibri" w:hAnsi="Arial" w:cs="Arial"/>
          <w:b/>
          <w:iCs/>
          <w:szCs w:val="22"/>
        </w:rPr>
        <w:t xml:space="preserve"> </w:t>
      </w:r>
      <w:r w:rsidRPr="00137BFE">
        <w:rPr>
          <w:rFonts w:ascii="Arial" w:eastAsia="Calibri" w:hAnsi="Arial" w:cs="Arial"/>
          <w:b/>
          <w:i/>
          <w:iCs/>
          <w:szCs w:val="22"/>
        </w:rPr>
        <w:t>entire proposal</w:t>
      </w:r>
      <w:r w:rsidRPr="00137BFE">
        <w:rPr>
          <w:rFonts w:ascii="Arial" w:eastAsia="Calibri" w:hAnsi="Arial" w:cs="Arial"/>
          <w:b/>
          <w:iCs/>
          <w:szCs w:val="22"/>
        </w:rPr>
        <w:t xml:space="preserve"> in a single</w:t>
      </w:r>
      <w:r>
        <w:rPr>
          <w:rFonts w:ascii="Arial" w:eastAsia="Calibri" w:hAnsi="Arial" w:cs="Arial"/>
          <w:b/>
          <w:iCs/>
          <w:szCs w:val="22"/>
        </w:rPr>
        <w:t xml:space="preserve"> </w:t>
      </w:r>
      <w:r w:rsidRPr="00137BFE">
        <w:rPr>
          <w:rFonts w:ascii="Arial" w:eastAsia="Calibri" w:hAnsi="Arial" w:cs="Arial"/>
          <w:b/>
          <w:iCs/>
          <w:szCs w:val="22"/>
        </w:rPr>
        <w:t>.pdf file on a flash drive</w:t>
      </w:r>
      <w:r w:rsidRPr="00137BFE">
        <w:rPr>
          <w:rFonts w:ascii="Arial" w:eastAsia="Calibri" w:hAnsi="Arial" w:cs="Arial"/>
          <w:iCs/>
          <w:szCs w:val="22"/>
        </w:rPr>
        <w:t>,</w:t>
      </w:r>
      <w:r w:rsidRPr="00137BFE">
        <w:rPr>
          <w:rFonts w:ascii="Arial" w:eastAsia="Calibri" w:hAnsi="Arial" w:cs="Arial"/>
          <w:szCs w:val="22"/>
        </w:rPr>
        <w:t xml:space="preserve"> </w:t>
      </w:r>
    </w:p>
    <w:p w:rsidR="000A2059" w:rsidRDefault="000A2059" w:rsidP="000A2059">
      <w:pPr>
        <w:ind w:left="1440"/>
        <w:rPr>
          <w:rFonts w:ascii="Arial" w:eastAsia="Calibri" w:hAnsi="Arial" w:cs="Arial"/>
          <w:b/>
          <w:szCs w:val="22"/>
        </w:rPr>
      </w:pPr>
    </w:p>
    <w:p w:rsidR="000A2059" w:rsidRDefault="000A2059" w:rsidP="000A2059">
      <w:pPr>
        <w:ind w:left="1440"/>
        <w:rPr>
          <w:rFonts w:ascii="Arial" w:eastAsia="Calibri" w:hAnsi="Arial" w:cs="Arial"/>
          <w:szCs w:val="22"/>
        </w:rPr>
      </w:pPr>
      <w:r w:rsidRPr="00137BFE">
        <w:rPr>
          <w:rFonts w:ascii="Arial" w:eastAsia="Calibri" w:hAnsi="Arial" w:cs="Arial"/>
          <w:szCs w:val="22"/>
        </w:rPr>
        <w:t>to University</w:t>
      </w:r>
      <w:r w:rsidRPr="00A90523">
        <w:rPr>
          <w:rFonts w:ascii="Arial" w:eastAsia="Calibri" w:hAnsi="Arial" w:cs="Arial"/>
          <w:szCs w:val="22"/>
        </w:rPr>
        <w:t xml:space="preserve"> </w:t>
      </w:r>
      <w:r w:rsidRPr="00F97E9C">
        <w:rPr>
          <w:rFonts w:ascii="Arial" w:eastAsia="Calibri" w:hAnsi="Arial" w:cs="Arial"/>
          <w:i/>
          <w:szCs w:val="22"/>
        </w:rPr>
        <w:t>at the same time Proposer submits the other copies of its proposal</w:t>
      </w:r>
      <w:r w:rsidRPr="00A90523">
        <w:rPr>
          <w:rFonts w:ascii="Arial" w:eastAsia="Calibri" w:hAnsi="Arial" w:cs="Arial"/>
          <w:szCs w:val="22"/>
        </w:rPr>
        <w:t xml:space="preserve"> </w:t>
      </w:r>
      <w:r>
        <w:rPr>
          <w:rFonts w:ascii="Arial" w:eastAsia="Calibri" w:hAnsi="Arial" w:cs="Arial"/>
          <w:szCs w:val="22"/>
        </w:rPr>
        <w:t xml:space="preserve">and </w:t>
      </w:r>
      <w:r w:rsidRPr="001206B3">
        <w:rPr>
          <w:rFonts w:ascii="Arial" w:eastAsia="Calibri" w:hAnsi="Arial" w:cs="Arial"/>
          <w:i/>
          <w:szCs w:val="22"/>
        </w:rPr>
        <w:t>no later than the Submittal Deadline</w:t>
      </w:r>
      <w:r>
        <w:rPr>
          <w:rFonts w:ascii="Arial" w:eastAsia="Calibri" w:hAnsi="Arial" w:cs="Arial"/>
          <w:szCs w:val="22"/>
        </w:rPr>
        <w:t xml:space="preserve"> </w:t>
      </w:r>
      <w:r w:rsidRPr="00A90523">
        <w:rPr>
          <w:rFonts w:ascii="Arial" w:eastAsia="Calibri" w:hAnsi="Arial" w:cs="Arial"/>
          <w:szCs w:val="22"/>
        </w:rPr>
        <w:t xml:space="preserve">(ref. </w:t>
      </w:r>
      <w:r w:rsidRPr="00A90523">
        <w:rPr>
          <w:rFonts w:ascii="Arial" w:eastAsia="Calibri" w:hAnsi="Arial" w:cs="Arial"/>
          <w:b/>
          <w:bCs/>
          <w:szCs w:val="22"/>
        </w:rPr>
        <w:t xml:space="preserve">Section </w:t>
      </w:r>
      <w:r>
        <w:rPr>
          <w:rFonts w:ascii="Arial" w:eastAsia="Calibri" w:hAnsi="Arial" w:cs="Arial"/>
          <w:b/>
          <w:bCs/>
          <w:szCs w:val="22"/>
        </w:rPr>
        <w:t>2</w:t>
      </w:r>
      <w:r w:rsidRPr="00A90523">
        <w:rPr>
          <w:rFonts w:ascii="Arial" w:eastAsia="Calibri" w:hAnsi="Arial" w:cs="Arial"/>
          <w:b/>
          <w:bCs/>
          <w:szCs w:val="22"/>
        </w:rPr>
        <w:t>.</w:t>
      </w:r>
      <w:r>
        <w:rPr>
          <w:rFonts w:ascii="Arial" w:eastAsia="Calibri" w:hAnsi="Arial" w:cs="Arial"/>
          <w:b/>
          <w:bCs/>
          <w:szCs w:val="22"/>
        </w:rPr>
        <w:t>1</w:t>
      </w:r>
      <w:r w:rsidRPr="00A90523">
        <w:rPr>
          <w:rFonts w:ascii="Arial" w:eastAsia="Calibri" w:hAnsi="Arial" w:cs="Arial"/>
          <w:szCs w:val="22"/>
        </w:rPr>
        <w:t xml:space="preserve"> of the RFP). </w:t>
      </w:r>
    </w:p>
    <w:p w:rsidR="000A2059" w:rsidRDefault="000A2059" w:rsidP="000A2059">
      <w:pPr>
        <w:ind w:left="1440" w:hanging="720"/>
        <w:rPr>
          <w:rFonts w:ascii="Arial" w:eastAsia="Calibri" w:hAnsi="Arial" w:cs="Arial"/>
          <w:szCs w:val="22"/>
        </w:rPr>
      </w:pPr>
    </w:p>
    <w:p w:rsidR="00495164" w:rsidRPr="00F642C8" w:rsidRDefault="000A2059" w:rsidP="00107D3A">
      <w:pPr>
        <w:ind w:left="1440"/>
        <w:rPr>
          <w:rFonts w:ascii="Arial" w:hAnsi="Arial" w:cs="Arial"/>
        </w:rPr>
      </w:pPr>
      <w:r>
        <w:rPr>
          <w:rFonts w:ascii="Arial" w:eastAsia="Calibri" w:hAnsi="Arial" w:cs="Arial"/>
          <w:szCs w:val="22"/>
        </w:rPr>
        <w:t xml:space="preserve">Proposer’s HUB Materials </w:t>
      </w:r>
      <w:r w:rsidRPr="00A90523">
        <w:rPr>
          <w:rFonts w:ascii="Arial" w:eastAsia="Calibri" w:hAnsi="Arial" w:cs="Arial"/>
          <w:szCs w:val="22"/>
        </w:rPr>
        <w:t>must be submitted</w:t>
      </w:r>
      <w:r>
        <w:rPr>
          <w:rFonts w:ascii="Arial" w:eastAsia="Calibri" w:hAnsi="Arial" w:cs="Arial"/>
          <w:szCs w:val="22"/>
        </w:rPr>
        <w:t xml:space="preserve"> to University (as instructed in </w:t>
      </w:r>
      <w:r w:rsidRPr="00740505">
        <w:rPr>
          <w:rFonts w:ascii="Arial" w:eastAsia="Calibri" w:hAnsi="Arial" w:cs="Arial"/>
          <w:b/>
          <w:szCs w:val="22"/>
        </w:rPr>
        <w:t>Section 3.2</w:t>
      </w:r>
      <w:r>
        <w:rPr>
          <w:rFonts w:ascii="Arial" w:eastAsia="Calibri" w:hAnsi="Arial" w:cs="Arial"/>
          <w:szCs w:val="22"/>
        </w:rPr>
        <w:t xml:space="preserve"> of this RFP)</w:t>
      </w:r>
      <w:r w:rsidRPr="00A90523">
        <w:rPr>
          <w:rFonts w:ascii="Arial" w:eastAsia="Calibri" w:hAnsi="Arial" w:cs="Arial"/>
          <w:szCs w:val="22"/>
        </w:rPr>
        <w:t xml:space="preserve"> </w:t>
      </w:r>
      <w:r w:rsidRPr="00137BFE">
        <w:rPr>
          <w:rFonts w:ascii="Arial" w:eastAsia="Calibri" w:hAnsi="Arial" w:cs="Arial"/>
          <w:szCs w:val="22"/>
          <w:u w:val="single"/>
        </w:rPr>
        <w:t>under separate cover</w:t>
      </w:r>
      <w:r w:rsidRPr="00A90523">
        <w:rPr>
          <w:rFonts w:ascii="Arial" w:eastAsia="Calibri" w:hAnsi="Arial" w:cs="Arial"/>
          <w:szCs w:val="22"/>
        </w:rPr>
        <w:t xml:space="preserve"> and </w:t>
      </w:r>
      <w:r w:rsidRPr="00137BFE">
        <w:rPr>
          <w:rFonts w:ascii="Arial" w:eastAsia="Calibri" w:hAnsi="Arial" w:cs="Arial"/>
          <w:szCs w:val="22"/>
          <w:u w:val="single"/>
        </w:rPr>
        <w:t>in a separate envelope</w:t>
      </w:r>
      <w:r w:rsidRPr="00A90523">
        <w:rPr>
          <w:rFonts w:ascii="Arial" w:eastAsia="Calibri" w:hAnsi="Arial" w:cs="Arial"/>
          <w:szCs w:val="22"/>
        </w:rPr>
        <w:t xml:space="preserve"> (the “</w:t>
      </w:r>
      <w:r w:rsidRPr="00137BFE">
        <w:rPr>
          <w:rFonts w:ascii="Arial" w:eastAsia="Calibri" w:hAnsi="Arial" w:cs="Arial"/>
          <w:b/>
          <w:szCs w:val="22"/>
        </w:rPr>
        <w:t>HSP Envelope</w:t>
      </w:r>
      <w:r w:rsidRPr="00A90523">
        <w:rPr>
          <w:rFonts w:ascii="Arial" w:eastAsia="Calibri" w:hAnsi="Arial" w:cs="Arial"/>
          <w:szCs w:val="22"/>
        </w:rPr>
        <w:t>”).  Proposer must ensure that the top outside surface of its HSP Envelope clearly shows and makes visible:</w:t>
      </w:r>
    </w:p>
    <w:p w:rsidR="00495164" w:rsidRPr="00F642C8" w:rsidRDefault="00495164" w:rsidP="00495164">
      <w:pPr>
        <w:ind w:left="720"/>
        <w:rPr>
          <w:rFonts w:ascii="Arial" w:hAnsi="Arial" w:cs="Arial"/>
        </w:rPr>
      </w:pPr>
    </w:p>
    <w:p w:rsidR="00495164" w:rsidRPr="00F642C8" w:rsidRDefault="00495164" w:rsidP="00495164">
      <w:pPr>
        <w:ind w:left="2340" w:hanging="900"/>
        <w:rPr>
          <w:rFonts w:ascii="Arial" w:hAnsi="Arial" w:cs="Arial"/>
        </w:rPr>
      </w:pPr>
      <w:r w:rsidRPr="00F642C8">
        <w:rPr>
          <w:rFonts w:ascii="Arial" w:hAnsi="Arial" w:cs="Arial"/>
        </w:rPr>
        <w:t>2.5.</w:t>
      </w:r>
      <w:r w:rsidR="007813B8" w:rsidRPr="00F642C8">
        <w:rPr>
          <w:rFonts w:ascii="Arial" w:hAnsi="Arial" w:cs="Arial"/>
        </w:rPr>
        <w:t>4</w:t>
      </w:r>
      <w:r w:rsidRPr="00F642C8">
        <w:rPr>
          <w:rFonts w:ascii="Arial" w:hAnsi="Arial" w:cs="Arial"/>
        </w:rPr>
        <w:t>.1</w:t>
      </w:r>
      <w:r w:rsidRPr="00F642C8">
        <w:rPr>
          <w:rFonts w:ascii="Arial" w:hAnsi="Arial" w:cs="Arial"/>
        </w:rPr>
        <w:tab/>
        <w:t xml:space="preserve">the RFP No. (ref. </w:t>
      </w:r>
      <w:r w:rsidRPr="00F642C8">
        <w:rPr>
          <w:rFonts w:ascii="Arial" w:hAnsi="Arial" w:cs="Arial"/>
          <w:b/>
        </w:rPr>
        <w:t>Section 1.3</w:t>
      </w:r>
      <w:r w:rsidRPr="00F642C8">
        <w:rPr>
          <w:rFonts w:ascii="Arial" w:hAnsi="Arial" w:cs="Arial"/>
        </w:rPr>
        <w:t xml:space="preserve"> of this RFP) and the Submittal Deadline (ref. </w:t>
      </w:r>
      <w:r w:rsidRPr="00F642C8">
        <w:rPr>
          <w:rFonts w:ascii="Arial" w:hAnsi="Arial" w:cs="Arial"/>
          <w:b/>
        </w:rPr>
        <w:t>Section 2.1</w:t>
      </w:r>
      <w:r w:rsidRPr="00F642C8">
        <w:rPr>
          <w:rFonts w:ascii="Arial" w:hAnsi="Arial" w:cs="Arial"/>
        </w:rPr>
        <w:t xml:space="preserve"> of this RFP), both located in the lower left hand corner of the top surface of the envelope,</w:t>
      </w:r>
    </w:p>
    <w:p w:rsidR="00495164" w:rsidRPr="00F642C8" w:rsidRDefault="00495164" w:rsidP="00495164">
      <w:pPr>
        <w:ind w:left="2340" w:hanging="900"/>
        <w:rPr>
          <w:rFonts w:ascii="Arial" w:hAnsi="Arial" w:cs="Arial"/>
        </w:rPr>
      </w:pPr>
    </w:p>
    <w:p w:rsidR="00495164" w:rsidRPr="00F642C8" w:rsidRDefault="00495164" w:rsidP="00495164">
      <w:pPr>
        <w:ind w:left="2340" w:hanging="900"/>
        <w:rPr>
          <w:rFonts w:ascii="Arial" w:hAnsi="Arial" w:cs="Arial"/>
        </w:rPr>
      </w:pPr>
      <w:r w:rsidRPr="00F642C8">
        <w:rPr>
          <w:rFonts w:ascii="Arial" w:hAnsi="Arial" w:cs="Arial"/>
        </w:rPr>
        <w:t>2.5.</w:t>
      </w:r>
      <w:r w:rsidR="007813B8" w:rsidRPr="00F642C8">
        <w:rPr>
          <w:rFonts w:ascii="Arial" w:hAnsi="Arial" w:cs="Arial"/>
        </w:rPr>
        <w:t>4</w:t>
      </w:r>
      <w:r w:rsidRPr="00F642C8">
        <w:rPr>
          <w:rFonts w:ascii="Arial" w:hAnsi="Arial" w:cs="Arial"/>
        </w:rPr>
        <w:t>.2</w:t>
      </w:r>
      <w:r w:rsidRPr="00F642C8">
        <w:rPr>
          <w:rFonts w:ascii="Arial" w:hAnsi="Arial" w:cs="Arial"/>
        </w:rPr>
        <w:tab/>
        <w:t>the name and the return address of the Proposer, and</w:t>
      </w:r>
    </w:p>
    <w:p w:rsidR="00495164" w:rsidRPr="00F642C8" w:rsidRDefault="00495164" w:rsidP="00495164">
      <w:pPr>
        <w:ind w:left="2340" w:hanging="900"/>
        <w:rPr>
          <w:rFonts w:ascii="Arial" w:hAnsi="Arial" w:cs="Arial"/>
        </w:rPr>
      </w:pPr>
    </w:p>
    <w:p w:rsidR="00495164" w:rsidRPr="00F642C8" w:rsidRDefault="00495164" w:rsidP="00495164">
      <w:pPr>
        <w:ind w:left="2340" w:hanging="900"/>
        <w:rPr>
          <w:rFonts w:ascii="Arial" w:hAnsi="Arial" w:cs="Arial"/>
        </w:rPr>
      </w:pPr>
      <w:r w:rsidRPr="00F642C8">
        <w:rPr>
          <w:rFonts w:ascii="Arial" w:hAnsi="Arial" w:cs="Arial"/>
        </w:rPr>
        <w:t>2.5.</w:t>
      </w:r>
      <w:r w:rsidR="007813B8" w:rsidRPr="00F642C8">
        <w:rPr>
          <w:rFonts w:ascii="Arial" w:hAnsi="Arial" w:cs="Arial"/>
        </w:rPr>
        <w:t>4</w:t>
      </w:r>
      <w:r w:rsidRPr="00F642C8">
        <w:rPr>
          <w:rFonts w:ascii="Arial" w:hAnsi="Arial" w:cs="Arial"/>
        </w:rPr>
        <w:t>.3</w:t>
      </w:r>
      <w:r w:rsidRPr="00F642C8">
        <w:rPr>
          <w:rFonts w:ascii="Arial" w:hAnsi="Arial" w:cs="Arial"/>
        </w:rPr>
        <w:tab/>
        <w:t>the phrase “HUB Subcontracting Plan”.</w:t>
      </w:r>
      <w:r w:rsidR="00B2176F" w:rsidRPr="00F642C8">
        <w:rPr>
          <w:rFonts w:ascii="Arial" w:hAnsi="Arial" w:cs="Arial"/>
        </w:rPr>
        <w:t xml:space="preserve"> </w:t>
      </w:r>
    </w:p>
    <w:p w:rsidR="00495164" w:rsidRPr="00F642C8" w:rsidRDefault="00495164" w:rsidP="00495164">
      <w:pPr>
        <w:ind w:left="720"/>
        <w:rPr>
          <w:rFonts w:ascii="Arial" w:hAnsi="Arial" w:cs="Arial"/>
        </w:rPr>
      </w:pPr>
    </w:p>
    <w:p w:rsidR="00495164" w:rsidRPr="00F642C8" w:rsidRDefault="00495164" w:rsidP="00495164">
      <w:pPr>
        <w:ind w:left="1440"/>
        <w:rPr>
          <w:rFonts w:ascii="Arial" w:hAnsi="Arial" w:cs="Arial"/>
        </w:rPr>
      </w:pPr>
      <w:r w:rsidRPr="00F642C8">
        <w:rPr>
          <w:rFonts w:ascii="Arial" w:hAnsi="Arial" w:cs="Arial"/>
        </w:rPr>
        <w:t xml:space="preserve">Any proposal submitted in response to this RFP that is not accompanied by a separate HSP Envelope meeting the above requirements will be rejected by </w:t>
      </w:r>
      <w:r w:rsidR="00BA5697" w:rsidRPr="00F642C8">
        <w:rPr>
          <w:rFonts w:ascii="Arial" w:hAnsi="Arial" w:cs="Arial"/>
        </w:rPr>
        <w:t>University</w:t>
      </w:r>
      <w:r w:rsidRPr="00F642C8">
        <w:rPr>
          <w:rFonts w:ascii="Arial" w:hAnsi="Arial" w:cs="Arial"/>
        </w:rPr>
        <w:t xml:space="preserve"> and returned to the Proposer unopened as that proposal will be considered non-responsive due to material failure to comply with advertised specifications.</w:t>
      </w:r>
      <w:r w:rsidR="00B2176F" w:rsidRPr="00F642C8">
        <w:rPr>
          <w:rFonts w:ascii="Arial" w:hAnsi="Arial" w:cs="Arial"/>
        </w:rPr>
        <w:t xml:space="preserve"> </w:t>
      </w:r>
      <w:r w:rsidRPr="00F642C8">
        <w:rPr>
          <w:rFonts w:ascii="Arial" w:hAnsi="Arial" w:cs="Arial"/>
        </w:rPr>
        <w:t xml:space="preserve">Furthermore, </w:t>
      </w:r>
      <w:r w:rsidR="00BA5697" w:rsidRPr="00F642C8">
        <w:rPr>
          <w:rFonts w:ascii="Arial" w:hAnsi="Arial" w:cs="Arial"/>
        </w:rPr>
        <w:t>University</w:t>
      </w:r>
      <w:r w:rsidRPr="00F642C8">
        <w:rPr>
          <w:rFonts w:ascii="Arial" w:hAnsi="Arial" w:cs="Arial"/>
        </w:rPr>
        <w:t xml:space="preserve"> will open a Proposer’s HSP Envelope prior to opening the proposal submitted by the Proposer, in order to ensure that the Proposer has submitted the number of completed and signed originals of the Proposer’s</w:t>
      </w:r>
      <w:r w:rsidR="00B2176F" w:rsidRPr="00F642C8">
        <w:rPr>
          <w:rFonts w:ascii="Arial" w:hAnsi="Arial" w:cs="Arial"/>
        </w:rPr>
        <w:t xml:space="preserve"> </w:t>
      </w:r>
      <w:r w:rsidRPr="00F642C8">
        <w:rPr>
          <w:rFonts w:ascii="Arial" w:hAnsi="Arial" w:cs="Arial"/>
        </w:rPr>
        <w:t>HUB Subcontracting Plan (“HSP”) that are required by this RFP.</w:t>
      </w:r>
      <w:r w:rsidR="00B2176F" w:rsidRPr="00F642C8">
        <w:rPr>
          <w:rFonts w:ascii="Arial" w:hAnsi="Arial" w:cs="Arial"/>
        </w:rPr>
        <w:t xml:space="preserve"> </w:t>
      </w:r>
      <w:r w:rsidRPr="00F642C8">
        <w:rPr>
          <w:rFonts w:ascii="Arial" w:hAnsi="Arial" w:cs="Arial"/>
        </w:rPr>
        <w:t xml:space="preserve">A Proposer’s failure to submit the number of completed and signed originals of the HSP that are required by this RFP will result in </w:t>
      </w:r>
      <w:r w:rsidR="00BA5697" w:rsidRPr="00F642C8">
        <w:rPr>
          <w:rFonts w:ascii="Arial" w:hAnsi="Arial" w:cs="Arial"/>
        </w:rPr>
        <w:t>University</w:t>
      </w:r>
      <w:r w:rsidRPr="00F642C8">
        <w:rPr>
          <w:rFonts w:ascii="Arial" w:hAnsi="Arial" w:cs="Arial"/>
        </w:rPr>
        <w:t xml:space="preserve">’s rejection of the </w:t>
      </w:r>
      <w:r w:rsidRPr="00F642C8">
        <w:rPr>
          <w:rFonts w:ascii="Arial" w:hAnsi="Arial" w:cs="Arial"/>
        </w:rPr>
        <w:lastRenderedPageBreak/>
        <w:t>proposal submitted by that Proposer as non-responsive due to material failure to comply with advertised specifications; such a proposal will be returned to the Proposer unopened</w:t>
      </w:r>
      <w:r w:rsidR="00B2176F" w:rsidRPr="00F642C8">
        <w:rPr>
          <w:rFonts w:ascii="Arial" w:hAnsi="Arial" w:cs="Arial"/>
        </w:rPr>
        <w:t xml:space="preserve"> </w:t>
      </w:r>
      <w:r w:rsidRPr="00F642C8">
        <w:rPr>
          <w:rFonts w:ascii="Arial" w:hAnsi="Arial" w:cs="Arial"/>
        </w:rPr>
        <w:t>(</w:t>
      </w:r>
      <w:r w:rsidR="00B2176F" w:rsidRPr="00F642C8">
        <w:rPr>
          <w:rFonts w:ascii="Arial" w:hAnsi="Arial" w:cs="Arial"/>
        </w:rPr>
        <w:t>r</w:t>
      </w:r>
      <w:r w:rsidRPr="00F642C8">
        <w:rPr>
          <w:rFonts w:ascii="Arial" w:hAnsi="Arial" w:cs="Arial"/>
        </w:rPr>
        <w:t xml:space="preserve">ef. </w:t>
      </w:r>
      <w:r w:rsidRPr="00F642C8">
        <w:rPr>
          <w:rFonts w:ascii="Arial" w:hAnsi="Arial" w:cs="Arial"/>
          <w:b/>
        </w:rPr>
        <w:t>Section 1.5</w:t>
      </w:r>
      <w:r w:rsidRPr="00F642C8">
        <w:rPr>
          <w:rFonts w:ascii="Arial" w:hAnsi="Arial" w:cs="Arial"/>
        </w:rPr>
        <w:t xml:space="preserve"> of </w:t>
      </w:r>
      <w:r w:rsidRPr="00F642C8">
        <w:rPr>
          <w:rFonts w:ascii="Arial" w:hAnsi="Arial" w:cs="Arial"/>
          <w:b/>
          <w:caps/>
        </w:rPr>
        <w:t>Appendix One</w:t>
      </w:r>
      <w:r w:rsidRPr="00F642C8">
        <w:rPr>
          <w:rFonts w:ascii="Arial" w:hAnsi="Arial" w:cs="Arial"/>
        </w:rPr>
        <w:t xml:space="preserve"> to this RFP)</w:t>
      </w:r>
      <w:r w:rsidR="00B13DD2" w:rsidRPr="00F642C8">
        <w:rPr>
          <w:rFonts w:ascii="Arial" w:hAnsi="Arial" w:cs="Arial"/>
        </w:rPr>
        <w:t>.</w:t>
      </w:r>
      <w:r w:rsidR="00B2176F" w:rsidRPr="00F642C8">
        <w:rPr>
          <w:rFonts w:ascii="Arial" w:hAnsi="Arial" w:cs="Arial"/>
        </w:rPr>
        <w:t xml:space="preserve"> </w:t>
      </w:r>
      <w:r w:rsidRPr="00F642C8">
        <w:rPr>
          <w:rFonts w:ascii="Arial" w:hAnsi="Arial" w:cs="Arial"/>
          <w:b/>
          <w:u w:val="single"/>
        </w:rPr>
        <w:t>Note</w:t>
      </w:r>
      <w:r w:rsidRPr="00F642C8">
        <w:rPr>
          <w:rFonts w:ascii="Arial" w:hAnsi="Arial" w:cs="Arial"/>
        </w:rPr>
        <w:t xml:space="preserve">: The requirement that Proposer provide </w:t>
      </w:r>
      <w:r w:rsidR="00FF19A8">
        <w:rPr>
          <w:rFonts w:ascii="Arial" w:hAnsi="Arial" w:cs="Arial"/>
        </w:rPr>
        <w:t>two</w:t>
      </w:r>
      <w:r w:rsidRPr="00F642C8">
        <w:rPr>
          <w:rFonts w:ascii="Arial" w:hAnsi="Arial" w:cs="Arial"/>
        </w:rPr>
        <w:t xml:space="preserve"> originals of the </w:t>
      </w:r>
      <w:smartTag w:uri="urn:schemas-microsoft-com:office:smarttags" w:element="stockticker">
        <w:r w:rsidRPr="00F642C8">
          <w:rPr>
            <w:rFonts w:ascii="Arial" w:hAnsi="Arial" w:cs="Arial"/>
          </w:rPr>
          <w:t>HSP</w:t>
        </w:r>
      </w:smartTag>
      <w:r w:rsidRPr="00F642C8">
        <w:rPr>
          <w:rFonts w:ascii="Arial" w:hAnsi="Arial" w:cs="Arial"/>
        </w:rPr>
        <w:t xml:space="preserve"> under this </w:t>
      </w:r>
      <w:r w:rsidRPr="00F642C8">
        <w:rPr>
          <w:rFonts w:ascii="Arial" w:hAnsi="Arial" w:cs="Arial"/>
          <w:b/>
        </w:rPr>
        <w:t>Section 2.5.</w:t>
      </w:r>
      <w:r w:rsidR="007813B8" w:rsidRPr="00F642C8">
        <w:rPr>
          <w:rFonts w:ascii="Arial" w:hAnsi="Arial" w:cs="Arial"/>
          <w:b/>
        </w:rPr>
        <w:t>4</w:t>
      </w:r>
      <w:r w:rsidRPr="00F642C8">
        <w:rPr>
          <w:rFonts w:ascii="Arial" w:hAnsi="Arial" w:cs="Arial"/>
          <w:b/>
        </w:rPr>
        <w:t xml:space="preserve"> </w:t>
      </w:r>
      <w:r w:rsidRPr="00F642C8">
        <w:rPr>
          <w:rFonts w:ascii="Arial" w:hAnsi="Arial" w:cs="Arial"/>
        </w:rPr>
        <w:t xml:space="preserve">is separate from and does not affect Proposer’s obligation to provide </w:t>
      </w:r>
      <w:r w:rsidR="00BA5697" w:rsidRPr="00F642C8">
        <w:rPr>
          <w:rFonts w:ascii="Arial" w:hAnsi="Arial" w:cs="Arial"/>
        </w:rPr>
        <w:t>University</w:t>
      </w:r>
      <w:r w:rsidRPr="00F642C8">
        <w:rPr>
          <w:rFonts w:ascii="Arial" w:hAnsi="Arial" w:cs="Arial"/>
        </w:rPr>
        <w:t xml:space="preserve"> with the number of copies of its proposal as specified in </w:t>
      </w:r>
      <w:r w:rsidRPr="00F642C8">
        <w:rPr>
          <w:rFonts w:ascii="Arial" w:hAnsi="Arial" w:cs="Arial"/>
          <w:b/>
        </w:rPr>
        <w:t>Section 3.1</w:t>
      </w:r>
      <w:r w:rsidRPr="00F642C8">
        <w:rPr>
          <w:rFonts w:ascii="Arial" w:hAnsi="Arial" w:cs="Arial"/>
        </w:rPr>
        <w:t xml:space="preserve"> of this RFP.</w:t>
      </w:r>
      <w:r w:rsidR="00B2176F" w:rsidRPr="00F642C8">
        <w:rPr>
          <w:rFonts w:ascii="Arial" w:hAnsi="Arial" w:cs="Arial"/>
        </w:rPr>
        <w:t xml:space="preserve"> </w:t>
      </w:r>
    </w:p>
    <w:p w:rsidR="003E3579" w:rsidRDefault="003E3579">
      <w:pPr>
        <w:rPr>
          <w:rFonts w:ascii="Arial" w:hAnsi="Arial" w:cs="Arial"/>
        </w:rPr>
      </w:pPr>
    </w:p>
    <w:p w:rsidR="00857B02" w:rsidRDefault="00857B02" w:rsidP="00857B02">
      <w:pPr>
        <w:keepNext/>
        <w:keepLines/>
        <w:ind w:left="1440" w:hanging="720"/>
        <w:rPr>
          <w:rFonts w:ascii="Arial" w:hAnsi="Arial" w:cs="Arial"/>
          <w:b/>
        </w:rPr>
      </w:pPr>
      <w:r w:rsidRPr="00FF19A8">
        <w:rPr>
          <w:rFonts w:ascii="Arial" w:hAnsi="Arial" w:cs="Arial"/>
        </w:rPr>
        <w:t>2.5.5</w:t>
      </w:r>
      <w:r w:rsidRPr="00FF19A8">
        <w:rPr>
          <w:rFonts w:ascii="Arial" w:hAnsi="Arial" w:cs="Arial"/>
        </w:rPr>
        <w:tab/>
        <w:t xml:space="preserve">University may offer Proposer the opportunity to seek an informal review of its draft HSP by University’s HUB Office.  If University elects to extend this offer, details regarding the opportunity will be provided during the Pre-Proposal Conference (ref. </w:t>
      </w:r>
      <w:r w:rsidRPr="00FF19A8">
        <w:rPr>
          <w:rFonts w:ascii="Arial" w:hAnsi="Arial" w:cs="Arial"/>
          <w:b/>
        </w:rPr>
        <w:t>Section 2.6</w:t>
      </w:r>
      <w:r w:rsidRPr="00FF19A8">
        <w:rPr>
          <w:rFonts w:ascii="Arial" w:hAnsi="Arial" w:cs="Arial"/>
        </w:rPr>
        <w:t xml:space="preserve"> of this RFP) or by other means.  This process of informal review is designed to help address questions Proposer may have about how to complete its HSP properly.  Any concurrence in or comments on Proposer’s draft HSP by University’s HUB Office will </w:t>
      </w:r>
      <w:r w:rsidRPr="00FF19A8">
        <w:rPr>
          <w:rFonts w:ascii="Arial" w:hAnsi="Arial" w:cs="Arial"/>
          <w:i/>
        </w:rPr>
        <w:t>not</w:t>
      </w:r>
      <w:r w:rsidRPr="00FF19A8">
        <w:rPr>
          <w:rFonts w:ascii="Arial" w:hAnsi="Arial" w:cs="Arial"/>
        </w:rPr>
        <w:t xml:space="preserve"> constitute formal approval of the HSP, and will </w:t>
      </w:r>
      <w:r w:rsidRPr="00FF19A8">
        <w:rPr>
          <w:rFonts w:ascii="Arial" w:hAnsi="Arial" w:cs="Arial"/>
          <w:i/>
        </w:rPr>
        <w:t>not</w:t>
      </w:r>
      <w:r w:rsidRPr="00FF19A8">
        <w:rPr>
          <w:rFonts w:ascii="Arial" w:hAnsi="Arial" w:cs="Arial"/>
        </w:rPr>
        <w:t xml:space="preserve"> eliminate the need for Proposer to submit its final HSP to University, concurrently with Proposer’s proposal, in accordance with the detailed instructions in this </w:t>
      </w:r>
      <w:r w:rsidRPr="00FF19A8">
        <w:rPr>
          <w:rFonts w:ascii="Arial" w:hAnsi="Arial" w:cs="Arial"/>
          <w:b/>
        </w:rPr>
        <w:t>Section 2.5</w:t>
      </w:r>
      <w:r w:rsidRPr="00FF19A8">
        <w:rPr>
          <w:rFonts w:ascii="Arial" w:hAnsi="Arial" w:cs="Arial"/>
        </w:rPr>
        <w:t>.</w:t>
      </w:r>
    </w:p>
    <w:p w:rsidR="00F75C33" w:rsidRDefault="00F75C33" w:rsidP="00F642C8">
      <w:pPr>
        <w:ind w:left="1440" w:hanging="720"/>
        <w:rPr>
          <w:rFonts w:ascii="Arial" w:hAnsi="Arial" w:cs="Arial"/>
        </w:rPr>
      </w:pPr>
    </w:p>
    <w:p w:rsidR="00FF19A8" w:rsidRPr="00181778" w:rsidRDefault="00FF19A8" w:rsidP="00FF19A8">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FF19A8" w:rsidRPr="00181778" w:rsidRDefault="00FF19A8" w:rsidP="00FF19A8">
      <w:pPr>
        <w:ind w:left="1440"/>
        <w:rPr>
          <w:rFonts w:ascii="Arial" w:hAnsi="Arial" w:cs="Arial"/>
          <w:b/>
          <w:bCs/>
          <w:szCs w:val="22"/>
        </w:rPr>
      </w:pPr>
      <w:r w:rsidRPr="00181778">
        <w:rPr>
          <w:rFonts w:ascii="Arial" w:hAnsi="Arial" w:cs="Arial"/>
          <w:b/>
          <w:bCs/>
          <w:szCs w:val="22"/>
        </w:rPr>
        <w:t> </w:t>
      </w:r>
    </w:p>
    <w:p w:rsidR="00FF19A8" w:rsidRDefault="00FF19A8" w:rsidP="00FF19A8">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FF19A8" w:rsidRPr="00181778" w:rsidRDefault="00FF19A8" w:rsidP="00FF19A8">
      <w:pPr>
        <w:pStyle w:val="RFQHeading"/>
        <w:jc w:val="both"/>
        <w:rPr>
          <w:b w:val="0"/>
          <w:bCs w:val="0"/>
          <w:color w:val="auto"/>
          <w:sz w:val="22"/>
          <w:szCs w:val="22"/>
        </w:rPr>
      </w:pPr>
    </w:p>
    <w:p w:rsidR="00FF19A8" w:rsidRDefault="00FF19A8" w:rsidP="00FF19A8">
      <w:pPr>
        <w:ind w:left="1440" w:hanging="720"/>
        <w:rPr>
          <w:rFonts w:ascii="Arial" w:hAnsi="Arial" w:cs="Arial"/>
        </w:rPr>
      </w:pPr>
      <w:r>
        <w:rPr>
          <w:rStyle w:val="Hyperlink"/>
          <w:color w:val="auto"/>
          <w:szCs w:val="22"/>
          <w:u w:val="none"/>
        </w:rPr>
        <w:t>2.5.6</w:t>
      </w:r>
      <w:r>
        <w:rPr>
          <w:rStyle w:val="Hyperlink"/>
          <w:color w:val="auto"/>
          <w:szCs w:val="22"/>
          <w:u w:val="none"/>
        </w:rPr>
        <w:tab/>
      </w:r>
      <w:r w:rsidRPr="00181778">
        <w:rPr>
          <w:rFonts w:ascii="Arial" w:hAnsi="Arial" w:cs="Arial"/>
          <w:b/>
          <w:bCs/>
          <w:szCs w:val="22"/>
        </w:rPr>
        <w:t xml:space="preserve">HUB Subcontracting Plans will be evaluated on </w:t>
      </w:r>
      <w:r w:rsidR="00B17E84">
        <w:rPr>
          <w:rFonts w:ascii="Arial" w:hAnsi="Arial" w:cs="Arial"/>
          <w:b/>
          <w:bCs/>
          <w:szCs w:val="22"/>
          <w:u w:val="single"/>
        </w:rPr>
        <w:t>April 28, 2016.</w:t>
      </w:r>
      <w:r>
        <w:rPr>
          <w:rFonts w:ascii="Arial" w:hAnsi="Arial" w:cs="Arial"/>
          <w:b/>
          <w:bCs/>
          <w:szCs w:val="22"/>
        </w:rPr>
        <w:t xml:space="preserve"> An email </w:t>
      </w:r>
      <w:r w:rsidRPr="00181778">
        <w:rPr>
          <w:rFonts w:ascii="Arial" w:hAnsi="Arial" w:cs="Arial"/>
          <w:b/>
          <w:bCs/>
          <w:szCs w:val="22"/>
        </w:rPr>
        <w:t>will be sent to all Respondents indicating those plans that passed and failed. At that time, the bids with a passing HUB Subcontracting Plan will be opened.</w:t>
      </w:r>
    </w:p>
    <w:p w:rsidR="00FF19A8" w:rsidRDefault="00FF19A8" w:rsidP="00F642C8">
      <w:pPr>
        <w:ind w:left="1440" w:hanging="720"/>
        <w:rPr>
          <w:rFonts w:ascii="Arial" w:hAnsi="Arial" w:cs="Arial"/>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sectPr w:rsidR="003E3579">
          <w:pgSz w:w="12240" w:h="15840" w:code="1"/>
          <w:pgMar w:top="1152" w:right="1440" w:bottom="1008" w:left="1440" w:header="576" w:footer="576" w:gutter="0"/>
          <w:cols w:space="720"/>
        </w:sect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5B44F8" w:rsidRDefault="000A2059" w:rsidP="005B44F8">
      <w:pPr>
        <w:ind w:left="720"/>
        <w:rPr>
          <w:rFonts w:ascii="Arial" w:hAnsi="Arial" w:cs="Arial"/>
        </w:rPr>
      </w:pPr>
      <w:r w:rsidRPr="00C10133">
        <w:rPr>
          <w:rFonts w:ascii="Arial" w:hAnsi="Arial" w:cs="Arial"/>
        </w:rPr>
        <w:t xml:space="preserve">Proposer must submit a total of </w:t>
      </w:r>
      <w:r w:rsidR="00703D83">
        <w:rPr>
          <w:rFonts w:ascii="Arial" w:hAnsi="Arial" w:cs="Arial"/>
        </w:rPr>
        <w:t>Eight</w:t>
      </w:r>
      <w:r w:rsidRPr="00C10133">
        <w:rPr>
          <w:rFonts w:ascii="Arial" w:hAnsi="Arial" w:cs="Arial"/>
        </w:rPr>
        <w:t xml:space="preserve"> (</w:t>
      </w:r>
      <w:r w:rsidR="00703D83">
        <w:rPr>
          <w:rFonts w:ascii="Arial" w:hAnsi="Arial" w:cs="Arial"/>
        </w:rPr>
        <w:t>8</w:t>
      </w:r>
      <w:r w:rsidRPr="00C10133">
        <w:rPr>
          <w:rFonts w:ascii="Arial" w:hAnsi="Arial" w:cs="Arial"/>
        </w:rPr>
        <w:t xml:space="preserve">) complete and identical copies of its </w:t>
      </w:r>
      <w:r w:rsidRPr="00C10133">
        <w:rPr>
          <w:rFonts w:ascii="Arial" w:hAnsi="Arial" w:cs="Arial"/>
          <w:i/>
          <w:iCs/>
        </w:rPr>
        <w:t>entire</w:t>
      </w:r>
      <w:r w:rsidRPr="00C10133">
        <w:rPr>
          <w:rFonts w:ascii="Arial" w:hAnsi="Arial" w:cs="Arial"/>
        </w:rPr>
        <w:t xml:space="preserve"> proposal</w:t>
      </w:r>
      <w:r w:rsidR="00FF19A8" w:rsidRPr="00C10133">
        <w:rPr>
          <w:rFonts w:ascii="Arial" w:hAnsi="Arial" w:cs="Arial"/>
        </w:rPr>
        <w:t xml:space="preserve"> </w:t>
      </w:r>
      <w:r w:rsidR="00FF19A8" w:rsidRPr="00C10133">
        <w:rPr>
          <w:rFonts w:ascii="Arial" w:hAnsi="Arial" w:cs="Arial"/>
          <w:u w:val="single"/>
        </w:rPr>
        <w:t>and</w:t>
      </w:r>
      <w:r w:rsidR="00FF19A8" w:rsidRPr="00C10133">
        <w:rPr>
          <w:rFonts w:ascii="Arial" w:hAnsi="Arial" w:cs="Arial"/>
        </w:rPr>
        <w:t xml:space="preserve"> a complete and identical copy of its </w:t>
      </w:r>
      <w:r w:rsidR="00FF19A8" w:rsidRPr="00C10133">
        <w:rPr>
          <w:rFonts w:ascii="Arial" w:hAnsi="Arial" w:cs="Arial"/>
          <w:i/>
        </w:rPr>
        <w:t>entire</w:t>
      </w:r>
      <w:r w:rsidR="00FF19A8" w:rsidRPr="00C10133">
        <w:rPr>
          <w:rFonts w:ascii="Arial" w:hAnsi="Arial" w:cs="Arial"/>
        </w:rPr>
        <w:t xml:space="preserve"> proposal on CD-ROM.</w:t>
      </w:r>
      <w:r w:rsidRPr="00C10133">
        <w:rPr>
          <w:rFonts w:ascii="Arial" w:hAnsi="Arial" w:cs="Arial"/>
        </w:rPr>
        <w:t xml:space="preserve">. An </w:t>
      </w:r>
      <w:r w:rsidRPr="00C10133">
        <w:rPr>
          <w:rFonts w:ascii="Arial" w:hAnsi="Arial" w:cs="Arial"/>
          <w:i/>
          <w:iCs/>
        </w:rPr>
        <w:t>original</w:t>
      </w:r>
      <w:r w:rsidRPr="00C10133">
        <w:rPr>
          <w:rFonts w:ascii="Arial" w:hAnsi="Arial" w:cs="Arial"/>
        </w:rPr>
        <w:t xml:space="preserve"> signature by an authorized officer of Proposer must appear on the </w:t>
      </w:r>
      <w:r w:rsidRPr="00C10133">
        <w:rPr>
          <w:rFonts w:ascii="Arial" w:hAnsi="Arial" w:cs="Arial"/>
          <w:u w:val="single"/>
        </w:rPr>
        <w:t>Execution of Offer</w:t>
      </w:r>
      <w:r w:rsidRPr="00C10133">
        <w:rPr>
          <w:rFonts w:ascii="Arial" w:hAnsi="Arial" w:cs="Arial"/>
        </w:rPr>
        <w:t xml:space="preserve"> (ref. </w:t>
      </w:r>
      <w:r w:rsidRPr="00C10133">
        <w:rPr>
          <w:rFonts w:ascii="Arial" w:hAnsi="Arial" w:cs="Arial"/>
          <w:b/>
          <w:bCs/>
        </w:rPr>
        <w:t xml:space="preserve">Section 2 </w:t>
      </w:r>
      <w:r w:rsidRPr="00C10133">
        <w:rPr>
          <w:rFonts w:ascii="Arial" w:hAnsi="Arial" w:cs="Arial"/>
        </w:rPr>
        <w:t>of</w:t>
      </w:r>
      <w:r w:rsidRPr="00C10133">
        <w:rPr>
          <w:rFonts w:ascii="Arial" w:hAnsi="Arial" w:cs="Arial"/>
          <w:b/>
          <w:bCs/>
        </w:rPr>
        <w:t xml:space="preserve"> APPENDIX ONE</w:t>
      </w:r>
      <w:r w:rsidRPr="00C10133">
        <w:rPr>
          <w:rFonts w:ascii="Arial" w:hAnsi="Arial" w:cs="Arial"/>
        </w:rPr>
        <w:t>) of at least one (1) copy of the submitted proposal. The copy of the Proposer’s proposal bearing an original signature should contain the mark “</w:t>
      </w:r>
      <w:r w:rsidRPr="00C10133">
        <w:rPr>
          <w:rFonts w:ascii="Arial" w:hAnsi="Arial" w:cs="Arial"/>
          <w:u w:val="single"/>
        </w:rPr>
        <w:t>original</w:t>
      </w:r>
      <w:r w:rsidRPr="00C10133">
        <w:rPr>
          <w:rFonts w:ascii="Arial" w:hAnsi="Arial" w:cs="Arial"/>
        </w:rPr>
        <w:t>” on the front cover of the proposal.</w:t>
      </w:r>
      <w:r w:rsidR="005B44F8">
        <w:rPr>
          <w:rFonts w:ascii="Arial" w:hAnsi="Arial" w:cs="Arial"/>
        </w:rPr>
        <w:t xml:space="preserve">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FF19A8" w:rsidRDefault="00FF19A8" w:rsidP="00FF19A8">
      <w:pPr>
        <w:ind w:left="2160"/>
        <w:rPr>
          <w:rFonts w:ascii="Arial" w:hAnsi="Arial" w:cs="Arial"/>
        </w:rPr>
      </w:pPr>
      <w:r>
        <w:rPr>
          <w:rFonts w:ascii="Arial" w:hAnsi="Arial" w:cs="Arial"/>
        </w:rPr>
        <w:t>The University of Texas Health Science Center at Houston</w:t>
      </w:r>
    </w:p>
    <w:p w:rsidR="00FF19A8" w:rsidRDefault="00FF19A8" w:rsidP="00FF19A8">
      <w:pPr>
        <w:ind w:left="2160"/>
        <w:rPr>
          <w:rFonts w:ascii="Arial" w:hAnsi="Arial" w:cs="Arial"/>
        </w:rPr>
      </w:pPr>
      <w:r>
        <w:rPr>
          <w:rFonts w:ascii="Arial" w:hAnsi="Arial" w:cs="Arial"/>
        </w:rPr>
        <w:t>Procurement Services</w:t>
      </w:r>
    </w:p>
    <w:p w:rsidR="00FF19A8" w:rsidRDefault="00FF19A8" w:rsidP="00FF19A8">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FF19A8" w:rsidRDefault="00FF19A8" w:rsidP="00FF19A8">
      <w:pPr>
        <w:ind w:left="2160"/>
        <w:rPr>
          <w:rFonts w:ascii="Arial" w:hAnsi="Arial" w:cs="Arial"/>
        </w:rPr>
      </w:pPr>
      <w:r>
        <w:rPr>
          <w:rFonts w:ascii="Arial" w:hAnsi="Arial" w:cs="Arial"/>
        </w:rPr>
        <w:t>Houston, TX  77054</w:t>
      </w:r>
    </w:p>
    <w:p w:rsidR="003E3579" w:rsidRDefault="00FF19A8" w:rsidP="00FF19A8">
      <w:pPr>
        <w:ind w:left="2160"/>
        <w:rPr>
          <w:rFonts w:ascii="Arial" w:hAnsi="Arial" w:cs="Arial"/>
        </w:rPr>
      </w:pPr>
      <w:r>
        <w:rPr>
          <w:rFonts w:ascii="Arial" w:hAnsi="Arial" w:cs="Arial"/>
        </w:rPr>
        <w:t xml:space="preserve">Attn:  </w:t>
      </w:r>
      <w:r w:rsidR="00703D83">
        <w:rPr>
          <w:rFonts w:ascii="Arial" w:hAnsi="Arial" w:cs="Arial"/>
        </w:rPr>
        <w:t>Laura Lander</w:t>
      </w:r>
    </w:p>
    <w:p w:rsidR="003E3579" w:rsidRDefault="003E3579">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FF19A8">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rsidR="00FF19A8" w:rsidRDefault="00FF19A8">
      <w:pPr>
        <w:jc w:val="center"/>
        <w:rPr>
          <w:rFonts w:ascii="Arial" w:hAnsi="Arial" w:cs="Arial"/>
          <w:color w:val="000000"/>
        </w:rPr>
      </w:pPr>
    </w:p>
    <w:p w:rsidR="00FF19A8" w:rsidRDefault="00FF19A8" w:rsidP="00FF19A8">
      <w:pPr>
        <w:tabs>
          <w:tab w:val="left" w:pos="90"/>
        </w:tabs>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FF19A8" w:rsidRDefault="00FF19A8" w:rsidP="00FF19A8">
      <w:pPr>
        <w:jc w:val="left"/>
        <w:rPr>
          <w:rFonts w:ascii="Arial" w:hAnsi="Arial" w:cs="Arial"/>
          <w:color w:val="000000"/>
        </w:rPr>
      </w:pPr>
    </w:p>
    <w:p w:rsidR="003E3579" w:rsidRDefault="00FF19A8" w:rsidP="00FF19A8">
      <w:pPr>
        <w:ind w:left="1440" w:hanging="720"/>
        <w:rPr>
          <w:rFonts w:ascii="Arial" w:hAnsi="Arial" w:cs="Arial"/>
          <w:b/>
          <w:bCs/>
        </w:rPr>
      </w:pPr>
      <w:r>
        <w:rPr>
          <w:rFonts w:ascii="Arial" w:hAnsi="Arial" w:cs="Arial"/>
          <w:color w:val="000000"/>
        </w:rPr>
        <w:t>3.5.8</w:t>
      </w:r>
      <w:r>
        <w:rPr>
          <w:rFonts w:ascii="Arial" w:hAnsi="Arial" w:cs="Arial"/>
          <w:color w:val="000000"/>
        </w:rPr>
        <w:tab/>
        <w:t xml:space="preserve">Copy of Proposer’s insurance certificate in accordance with limits stated in the attached Sample Agreement (ref. </w:t>
      </w:r>
      <w:r w:rsidRPr="00A618B7">
        <w:rPr>
          <w:rFonts w:ascii="Arial" w:hAnsi="Arial" w:cs="Arial"/>
          <w:b/>
          <w:color w:val="000000"/>
        </w:rPr>
        <w:t>APPENDIX TWO</w:t>
      </w:r>
      <w:r>
        <w:rPr>
          <w:rFonts w:ascii="Arial" w:hAnsi="Arial" w:cs="Arial"/>
          <w:color w:val="000000"/>
        </w:rPr>
        <w:t>).</w:t>
      </w:r>
      <w:r w:rsidR="003E3579">
        <w:rPr>
          <w:rFonts w:ascii="Arial" w:hAnsi="Arial" w:cs="Arial"/>
          <w:color w:val="000000"/>
        </w:rPr>
        <w:br w:type="page"/>
      </w:r>
    </w:p>
    <w:p w:rsidR="003E3579" w:rsidRPr="00FF19A8" w:rsidRDefault="00FF19A8">
      <w:pPr>
        <w:jc w:val="center"/>
        <w:rPr>
          <w:rFonts w:ascii="Arial" w:hAnsi="Arial" w:cs="Arial"/>
          <w:b/>
          <w:bCs/>
        </w:rPr>
      </w:pPr>
      <w:r w:rsidRPr="00FF19A8">
        <w:rPr>
          <w:rFonts w:ascii="Arial" w:hAnsi="Arial" w:cs="Arial"/>
          <w:b/>
          <w:bCs/>
        </w:rPr>
        <w:t>SECTION 4</w:t>
      </w:r>
    </w:p>
    <w:p w:rsidR="00FF19A8" w:rsidRDefault="00FF19A8">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FF19A8">
        <w:rPr>
          <w:rFonts w:ascii="Arial" w:hAnsi="Arial" w:cs="Arial"/>
        </w:rPr>
        <w:t xml:space="preserve">The terms and conditions contained in the attached Agreement (ref. </w:t>
      </w:r>
      <w:r w:rsidRPr="00FF19A8">
        <w:rPr>
          <w:rFonts w:ascii="Arial" w:hAnsi="Arial" w:cs="Arial"/>
          <w:b/>
          <w:bCs/>
        </w:rPr>
        <w:t>APPENDIX TWO</w:t>
      </w:r>
      <w:r w:rsidRPr="00FF19A8">
        <w:rPr>
          <w:rFonts w:ascii="Arial" w:hAnsi="Arial" w:cs="Arial"/>
        </w:rPr>
        <w:t xml:space="preserve">) or, in the sole discretion of University, terms and conditions substantially similar to those contained in the Agreement, will constitute and govern any agreement that results from this RFP. </w:t>
      </w:r>
      <w:r w:rsidRPr="00FF19A8">
        <w:t xml:space="preserve">If Proposer takes exception to any terms </w:t>
      </w:r>
      <w:r w:rsidR="00CF67BC" w:rsidRPr="00FF19A8">
        <w:t>or</w:t>
      </w:r>
      <w:r w:rsidRPr="00FF19A8">
        <w:t xml:space="preserve"> conditions set forth in the Agreement, Proposer will submit </w:t>
      </w:r>
      <w:r w:rsidR="00DD1FD3" w:rsidRPr="00FF19A8">
        <w:t xml:space="preserve">a list of </w:t>
      </w:r>
      <w:r w:rsidRPr="00FF19A8">
        <w:t xml:space="preserve">the exceptions </w:t>
      </w:r>
      <w:r w:rsidR="00DD1FD3" w:rsidRPr="00FF19A8">
        <w:t xml:space="preserve">as part of its proposal in accordance with </w:t>
      </w:r>
      <w:r w:rsidR="00DD1FD3" w:rsidRPr="00FF19A8">
        <w:rPr>
          <w:b/>
        </w:rPr>
        <w:t>Section 5.</w:t>
      </w:r>
      <w:r w:rsidR="00C5641E" w:rsidRPr="00FF19A8">
        <w:rPr>
          <w:b/>
        </w:rPr>
        <w:t>3.1</w:t>
      </w:r>
      <w:r w:rsidR="00DD1FD3" w:rsidRPr="00FF19A8">
        <w:t xml:space="preserve"> of this RFP</w:t>
      </w:r>
      <w:r w:rsidRPr="00FF19A8">
        <w:t>. Proposer’s exceptions will be reviewed by University and may result in disqualification of Proposer’s proposal as non-responsive to this RFP.</w:t>
      </w:r>
      <w:r w:rsidR="00787BF3" w:rsidRPr="00FF19A8">
        <w:t xml:space="preserve"> If Proposer’s exceptions do not result in disqualification of Proposer’s proposal, then University </w:t>
      </w:r>
      <w:r w:rsidR="002B283F" w:rsidRPr="00FF19A8">
        <w:t>may</w:t>
      </w:r>
      <w:r w:rsidR="00787BF3" w:rsidRPr="00FF19A8">
        <w:t xml:space="preserve"> consider </w:t>
      </w:r>
      <w:r w:rsidR="00CF67BC" w:rsidRPr="00FF19A8">
        <w:t>Proposer’s</w:t>
      </w:r>
      <w:r w:rsidR="00787BF3" w:rsidRPr="00FF19A8">
        <w:t xml:space="preserve"> exceptions when University evaluates the Proposer’s proposal.</w:t>
      </w:r>
    </w:p>
    <w:p w:rsidR="00122410" w:rsidRDefault="00122410" w:rsidP="00482E0F">
      <w:pPr>
        <w:jc w:val="left"/>
        <w:rPr>
          <w:u w:val="single"/>
        </w:rPr>
      </w:pPr>
    </w:p>
    <w:p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r>
      <w:r w:rsidR="00872E60">
        <w:rPr>
          <w:rFonts w:ascii="Arial" w:hAnsi="Arial" w:cs="Arial"/>
          <w:b/>
          <w:bCs/>
        </w:rPr>
        <w:t>General</w:t>
      </w:r>
    </w:p>
    <w:p w:rsidR="003E3579" w:rsidRDefault="003E3579">
      <w:pPr>
        <w:rPr>
          <w:rFonts w:ascii="Arial" w:hAnsi="Arial" w:cs="Arial"/>
        </w:rPr>
      </w:pPr>
    </w:p>
    <w:p w:rsidR="001173F2"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r w:rsidR="00872E60">
        <w:rPr>
          <w:rFonts w:ascii="Arial" w:hAnsi="Arial" w:cs="Arial"/>
          <w:szCs w:val="22"/>
        </w:rPr>
        <w:t xml:space="preserve"> </w:t>
      </w:r>
    </w:p>
    <w:p w:rsidR="00872E60" w:rsidRDefault="00872E60" w:rsidP="001173F2">
      <w:pPr>
        <w:ind w:left="720"/>
        <w:rPr>
          <w:rFonts w:ascii="Arial" w:hAnsi="Arial" w:cs="Arial"/>
          <w:szCs w:val="22"/>
        </w:rPr>
      </w:pPr>
    </w:p>
    <w:p w:rsidR="00872E60" w:rsidRPr="008C797A" w:rsidRDefault="00872E60" w:rsidP="00872E60">
      <w:pPr>
        <w:ind w:left="720"/>
        <w:rPr>
          <w:rFonts w:ascii="Arial" w:hAnsi="Arial" w:cs="Arial"/>
          <w:szCs w:val="22"/>
        </w:rPr>
      </w:pPr>
      <w:r w:rsidRPr="008C797A">
        <w:rPr>
          <w:rFonts w:ascii="Arial" w:hAnsi="Arial" w:cs="Arial"/>
          <w:szCs w:val="22"/>
        </w:rPr>
        <w:t xml:space="preserve">UTHealth is </w:t>
      </w:r>
      <w:r>
        <w:rPr>
          <w:rFonts w:ascii="Arial" w:hAnsi="Arial" w:cs="Arial"/>
          <w:szCs w:val="22"/>
        </w:rPr>
        <w:t>upgrading from</w:t>
      </w:r>
      <w:r w:rsidRPr="008C797A">
        <w:rPr>
          <w:rFonts w:ascii="Arial" w:hAnsi="Arial" w:cs="Arial"/>
          <w:szCs w:val="22"/>
        </w:rPr>
        <w:t xml:space="preserve"> Oracle PeopleSoft Campus </w:t>
      </w:r>
      <w:r>
        <w:rPr>
          <w:rFonts w:ascii="Arial" w:hAnsi="Arial" w:cs="Arial"/>
          <w:szCs w:val="22"/>
        </w:rPr>
        <w:t>Solutions</w:t>
      </w:r>
      <w:r w:rsidRPr="008C797A">
        <w:rPr>
          <w:rFonts w:ascii="Arial" w:hAnsi="Arial" w:cs="Arial"/>
          <w:szCs w:val="22"/>
        </w:rPr>
        <w:t xml:space="preserve"> 9.0</w:t>
      </w:r>
      <w:r>
        <w:rPr>
          <w:rFonts w:ascii="Arial" w:hAnsi="Arial" w:cs="Arial"/>
          <w:szCs w:val="22"/>
        </w:rPr>
        <w:t xml:space="preserve"> to version 9.2</w:t>
      </w:r>
      <w:r w:rsidRPr="008C797A">
        <w:rPr>
          <w:rFonts w:ascii="Arial" w:hAnsi="Arial" w:cs="Arial"/>
          <w:szCs w:val="22"/>
        </w:rPr>
        <w:t xml:space="preserve">.  The PeopleSoft CS modules that UTHealth utilizes are detailed below along with an estimated level of customizations that have been implemented in each module: </w:t>
      </w:r>
    </w:p>
    <w:p w:rsidR="00872E60" w:rsidRPr="008C797A" w:rsidRDefault="00872E60" w:rsidP="00872E60">
      <w:pPr>
        <w:ind w:left="720"/>
        <w:rPr>
          <w:rFonts w:ascii="Arial" w:hAnsi="Arial" w:cs="Arial"/>
          <w:szCs w:val="22"/>
        </w:rPr>
      </w:pPr>
    </w:p>
    <w:tbl>
      <w:tblPr>
        <w:tblStyle w:val="TableGrid"/>
        <w:tblW w:w="0" w:type="auto"/>
        <w:tblInd w:w="2160" w:type="dxa"/>
        <w:tblLook w:val="04A0" w:firstRow="1" w:lastRow="0" w:firstColumn="1" w:lastColumn="0" w:noHBand="0" w:noVBand="1"/>
      </w:tblPr>
      <w:tblGrid>
        <w:gridCol w:w="2393"/>
        <w:gridCol w:w="2674"/>
      </w:tblGrid>
      <w:tr w:rsidR="00872E60" w:rsidRPr="008C797A" w:rsidTr="00ED5E9D">
        <w:tc>
          <w:tcPr>
            <w:tcW w:w="2393" w:type="dxa"/>
            <w:shd w:val="clear" w:color="auto" w:fill="F79646" w:themeFill="accent6"/>
          </w:tcPr>
          <w:p w:rsidR="00872E60" w:rsidRPr="008C797A" w:rsidRDefault="00872E60" w:rsidP="00ED5E9D">
            <w:pPr>
              <w:rPr>
                <w:rFonts w:ascii="Arial" w:hAnsi="Arial" w:cs="Arial"/>
                <w:szCs w:val="22"/>
              </w:rPr>
            </w:pPr>
            <w:r>
              <w:rPr>
                <w:rFonts w:ascii="Arial" w:hAnsi="Arial" w:cs="Arial"/>
                <w:szCs w:val="22"/>
              </w:rPr>
              <w:t>Module</w:t>
            </w:r>
          </w:p>
        </w:tc>
        <w:tc>
          <w:tcPr>
            <w:tcW w:w="2674" w:type="dxa"/>
            <w:shd w:val="clear" w:color="auto" w:fill="F79646" w:themeFill="accent6"/>
          </w:tcPr>
          <w:p w:rsidR="00872E60" w:rsidRPr="008C797A" w:rsidRDefault="00872E60" w:rsidP="00ED5E9D">
            <w:pPr>
              <w:rPr>
                <w:rFonts w:ascii="Arial" w:hAnsi="Arial" w:cs="Arial"/>
                <w:szCs w:val="22"/>
              </w:rPr>
            </w:pPr>
            <w:r w:rsidRPr="008C797A">
              <w:rPr>
                <w:rFonts w:ascii="Arial" w:hAnsi="Arial" w:cs="Arial"/>
                <w:szCs w:val="22"/>
              </w:rPr>
              <w:t>Level of Customizations</w:t>
            </w:r>
          </w:p>
        </w:tc>
      </w:tr>
      <w:tr w:rsidR="00872E60" w:rsidRPr="008C797A" w:rsidTr="00ED5E9D">
        <w:tc>
          <w:tcPr>
            <w:tcW w:w="2393" w:type="dxa"/>
          </w:tcPr>
          <w:p w:rsidR="00872E60" w:rsidRPr="008C797A" w:rsidRDefault="00872E60" w:rsidP="00ED5E9D">
            <w:pPr>
              <w:rPr>
                <w:rFonts w:ascii="Arial" w:hAnsi="Arial" w:cs="Arial"/>
                <w:szCs w:val="22"/>
              </w:rPr>
            </w:pPr>
            <w:r w:rsidRPr="008C797A">
              <w:rPr>
                <w:rFonts w:ascii="Arial" w:hAnsi="Arial" w:cs="Arial"/>
                <w:szCs w:val="22"/>
              </w:rPr>
              <w:t>Academic Advisement</w:t>
            </w:r>
          </w:p>
        </w:tc>
        <w:tc>
          <w:tcPr>
            <w:tcW w:w="2674" w:type="dxa"/>
          </w:tcPr>
          <w:p w:rsidR="00872E60" w:rsidRPr="008C797A" w:rsidRDefault="00872E60" w:rsidP="00ED5E9D">
            <w:pPr>
              <w:rPr>
                <w:rFonts w:ascii="Arial" w:hAnsi="Arial" w:cs="Arial"/>
                <w:szCs w:val="22"/>
              </w:rPr>
            </w:pPr>
            <w:r w:rsidRPr="008C797A">
              <w:rPr>
                <w:rFonts w:ascii="Arial" w:hAnsi="Arial" w:cs="Arial"/>
                <w:szCs w:val="22"/>
              </w:rPr>
              <w:t>n/a</w:t>
            </w:r>
          </w:p>
        </w:tc>
      </w:tr>
      <w:tr w:rsidR="00872E60" w:rsidRPr="008C797A" w:rsidTr="00ED5E9D">
        <w:tc>
          <w:tcPr>
            <w:tcW w:w="2393" w:type="dxa"/>
          </w:tcPr>
          <w:p w:rsidR="00872E60" w:rsidRPr="008C797A" w:rsidRDefault="00872E60" w:rsidP="00ED5E9D">
            <w:pPr>
              <w:rPr>
                <w:rFonts w:ascii="Arial" w:hAnsi="Arial" w:cs="Arial"/>
                <w:szCs w:val="22"/>
              </w:rPr>
            </w:pPr>
            <w:r w:rsidRPr="008C797A">
              <w:rPr>
                <w:rFonts w:ascii="Arial" w:hAnsi="Arial" w:cs="Arial"/>
                <w:szCs w:val="22"/>
              </w:rPr>
              <w:t>Academic Structure</w:t>
            </w:r>
          </w:p>
        </w:tc>
        <w:tc>
          <w:tcPr>
            <w:tcW w:w="2674" w:type="dxa"/>
          </w:tcPr>
          <w:p w:rsidR="00872E60" w:rsidRPr="008C797A" w:rsidRDefault="00872E60" w:rsidP="00ED5E9D">
            <w:pPr>
              <w:rPr>
                <w:rFonts w:ascii="Arial" w:hAnsi="Arial" w:cs="Arial"/>
                <w:szCs w:val="22"/>
              </w:rPr>
            </w:pPr>
            <w:r w:rsidRPr="008C797A">
              <w:rPr>
                <w:rFonts w:ascii="Arial" w:hAnsi="Arial" w:cs="Arial"/>
                <w:szCs w:val="22"/>
              </w:rPr>
              <w:t>n/a</w:t>
            </w:r>
          </w:p>
        </w:tc>
      </w:tr>
      <w:tr w:rsidR="00872E60" w:rsidRPr="008C797A" w:rsidTr="00ED5E9D">
        <w:tc>
          <w:tcPr>
            <w:tcW w:w="2393" w:type="dxa"/>
          </w:tcPr>
          <w:p w:rsidR="00872E60" w:rsidRPr="008C797A" w:rsidRDefault="00872E60" w:rsidP="00ED5E9D">
            <w:pPr>
              <w:rPr>
                <w:rFonts w:ascii="Arial" w:hAnsi="Arial" w:cs="Arial"/>
                <w:szCs w:val="22"/>
              </w:rPr>
            </w:pPr>
            <w:r w:rsidRPr="008C797A">
              <w:rPr>
                <w:rFonts w:ascii="Arial" w:hAnsi="Arial" w:cs="Arial"/>
                <w:szCs w:val="22"/>
              </w:rPr>
              <w:t>Admissions</w:t>
            </w:r>
          </w:p>
        </w:tc>
        <w:tc>
          <w:tcPr>
            <w:tcW w:w="2674" w:type="dxa"/>
          </w:tcPr>
          <w:p w:rsidR="00872E60" w:rsidRPr="008C797A" w:rsidRDefault="00872E60" w:rsidP="00ED5E9D">
            <w:pPr>
              <w:rPr>
                <w:rFonts w:ascii="Arial" w:hAnsi="Arial" w:cs="Arial"/>
                <w:szCs w:val="22"/>
              </w:rPr>
            </w:pPr>
            <w:r w:rsidRPr="008C797A">
              <w:rPr>
                <w:rFonts w:ascii="Arial" w:hAnsi="Arial" w:cs="Arial"/>
                <w:szCs w:val="22"/>
              </w:rPr>
              <w:t>medium</w:t>
            </w:r>
          </w:p>
        </w:tc>
      </w:tr>
      <w:tr w:rsidR="00872E60" w:rsidRPr="008C797A" w:rsidTr="00ED5E9D">
        <w:tc>
          <w:tcPr>
            <w:tcW w:w="2393" w:type="dxa"/>
          </w:tcPr>
          <w:p w:rsidR="00872E60" w:rsidRPr="008C797A" w:rsidRDefault="00872E60" w:rsidP="00ED5E9D">
            <w:pPr>
              <w:rPr>
                <w:rFonts w:ascii="Arial" w:hAnsi="Arial" w:cs="Arial"/>
                <w:szCs w:val="22"/>
              </w:rPr>
            </w:pPr>
            <w:r w:rsidRPr="008C797A">
              <w:rPr>
                <w:rFonts w:ascii="Arial" w:hAnsi="Arial" w:cs="Arial"/>
                <w:szCs w:val="22"/>
              </w:rPr>
              <w:t>Campus Community</w:t>
            </w:r>
          </w:p>
        </w:tc>
        <w:tc>
          <w:tcPr>
            <w:tcW w:w="2674" w:type="dxa"/>
          </w:tcPr>
          <w:p w:rsidR="00872E60" w:rsidRPr="008C797A" w:rsidRDefault="00872E60" w:rsidP="00ED5E9D">
            <w:pPr>
              <w:rPr>
                <w:rFonts w:ascii="Arial" w:hAnsi="Arial" w:cs="Arial"/>
                <w:szCs w:val="22"/>
              </w:rPr>
            </w:pPr>
            <w:r w:rsidRPr="008C797A">
              <w:rPr>
                <w:rFonts w:ascii="Arial" w:hAnsi="Arial" w:cs="Arial"/>
                <w:szCs w:val="22"/>
              </w:rPr>
              <w:t>light</w:t>
            </w:r>
          </w:p>
        </w:tc>
      </w:tr>
      <w:tr w:rsidR="00872E60" w:rsidRPr="008C797A" w:rsidTr="00ED5E9D">
        <w:tc>
          <w:tcPr>
            <w:tcW w:w="2393" w:type="dxa"/>
          </w:tcPr>
          <w:p w:rsidR="00872E60" w:rsidRPr="008C797A" w:rsidRDefault="00872E60" w:rsidP="00ED5E9D">
            <w:pPr>
              <w:rPr>
                <w:rFonts w:ascii="Arial" w:hAnsi="Arial" w:cs="Arial"/>
                <w:szCs w:val="22"/>
              </w:rPr>
            </w:pPr>
            <w:r w:rsidRPr="008C797A">
              <w:rPr>
                <w:rFonts w:ascii="Arial" w:hAnsi="Arial" w:cs="Arial"/>
                <w:szCs w:val="22"/>
              </w:rPr>
              <w:t>Financial Aid</w:t>
            </w:r>
          </w:p>
        </w:tc>
        <w:tc>
          <w:tcPr>
            <w:tcW w:w="2674" w:type="dxa"/>
          </w:tcPr>
          <w:p w:rsidR="00872E60" w:rsidRPr="008C797A" w:rsidRDefault="00872E60" w:rsidP="00ED5E9D">
            <w:pPr>
              <w:rPr>
                <w:rFonts w:ascii="Arial" w:hAnsi="Arial" w:cs="Arial"/>
                <w:szCs w:val="22"/>
              </w:rPr>
            </w:pPr>
            <w:r w:rsidRPr="008C797A">
              <w:rPr>
                <w:rFonts w:ascii="Arial" w:hAnsi="Arial" w:cs="Arial"/>
                <w:szCs w:val="22"/>
              </w:rPr>
              <w:t>light</w:t>
            </w:r>
          </w:p>
        </w:tc>
      </w:tr>
      <w:tr w:rsidR="00872E60" w:rsidRPr="008C797A" w:rsidTr="00ED5E9D">
        <w:tc>
          <w:tcPr>
            <w:tcW w:w="2393" w:type="dxa"/>
          </w:tcPr>
          <w:p w:rsidR="00872E60" w:rsidRPr="008C797A" w:rsidRDefault="00872E60" w:rsidP="00ED5E9D">
            <w:pPr>
              <w:rPr>
                <w:rFonts w:ascii="Arial" w:hAnsi="Arial" w:cs="Arial"/>
                <w:szCs w:val="22"/>
              </w:rPr>
            </w:pPr>
            <w:r w:rsidRPr="008C797A">
              <w:rPr>
                <w:rFonts w:ascii="Arial" w:hAnsi="Arial" w:cs="Arial"/>
                <w:szCs w:val="22"/>
              </w:rPr>
              <w:t>Student Financials</w:t>
            </w:r>
          </w:p>
        </w:tc>
        <w:tc>
          <w:tcPr>
            <w:tcW w:w="2674" w:type="dxa"/>
          </w:tcPr>
          <w:p w:rsidR="00872E60" w:rsidRPr="008C797A" w:rsidRDefault="00872E60" w:rsidP="00ED5E9D">
            <w:pPr>
              <w:rPr>
                <w:rFonts w:ascii="Arial" w:hAnsi="Arial" w:cs="Arial"/>
                <w:szCs w:val="22"/>
              </w:rPr>
            </w:pPr>
            <w:r w:rsidRPr="008C797A">
              <w:rPr>
                <w:rFonts w:ascii="Arial" w:hAnsi="Arial" w:cs="Arial"/>
                <w:szCs w:val="22"/>
              </w:rPr>
              <w:t>medium</w:t>
            </w:r>
          </w:p>
        </w:tc>
      </w:tr>
      <w:tr w:rsidR="00872E60" w:rsidRPr="008C797A" w:rsidTr="00ED5E9D">
        <w:tc>
          <w:tcPr>
            <w:tcW w:w="2393" w:type="dxa"/>
          </w:tcPr>
          <w:p w:rsidR="00872E60" w:rsidRPr="008C797A" w:rsidRDefault="00872E60" w:rsidP="00ED5E9D">
            <w:pPr>
              <w:rPr>
                <w:rFonts w:ascii="Arial" w:hAnsi="Arial" w:cs="Arial"/>
                <w:szCs w:val="22"/>
              </w:rPr>
            </w:pPr>
            <w:r w:rsidRPr="008C797A">
              <w:rPr>
                <w:rFonts w:ascii="Arial" w:hAnsi="Arial" w:cs="Arial"/>
                <w:szCs w:val="22"/>
              </w:rPr>
              <w:t>Student Records</w:t>
            </w:r>
          </w:p>
        </w:tc>
        <w:tc>
          <w:tcPr>
            <w:tcW w:w="2674" w:type="dxa"/>
          </w:tcPr>
          <w:p w:rsidR="00872E60" w:rsidRPr="008C797A" w:rsidRDefault="00872E60" w:rsidP="00ED5E9D">
            <w:pPr>
              <w:rPr>
                <w:rFonts w:ascii="Arial" w:hAnsi="Arial" w:cs="Arial"/>
                <w:szCs w:val="22"/>
              </w:rPr>
            </w:pPr>
            <w:r w:rsidRPr="008C797A">
              <w:rPr>
                <w:rFonts w:ascii="Arial" w:hAnsi="Arial" w:cs="Arial"/>
                <w:szCs w:val="22"/>
              </w:rPr>
              <w:t>medium</w:t>
            </w:r>
          </w:p>
        </w:tc>
      </w:tr>
      <w:tr w:rsidR="00872E60" w:rsidRPr="008C797A" w:rsidTr="00ED5E9D">
        <w:tc>
          <w:tcPr>
            <w:tcW w:w="2393" w:type="dxa"/>
          </w:tcPr>
          <w:p w:rsidR="00872E60" w:rsidRPr="008C797A" w:rsidRDefault="00872E60" w:rsidP="00ED5E9D">
            <w:pPr>
              <w:rPr>
                <w:rFonts w:ascii="Arial" w:hAnsi="Arial" w:cs="Arial"/>
                <w:szCs w:val="22"/>
              </w:rPr>
            </w:pPr>
            <w:r>
              <w:rPr>
                <w:rFonts w:ascii="Arial" w:hAnsi="Arial" w:cs="Arial"/>
                <w:szCs w:val="22"/>
              </w:rPr>
              <w:t>Campus Mobile</w:t>
            </w:r>
          </w:p>
        </w:tc>
        <w:tc>
          <w:tcPr>
            <w:tcW w:w="2674" w:type="dxa"/>
          </w:tcPr>
          <w:p w:rsidR="00872E60" w:rsidRPr="008C797A" w:rsidRDefault="00872E60" w:rsidP="00ED5E9D">
            <w:pPr>
              <w:rPr>
                <w:rFonts w:ascii="Arial" w:hAnsi="Arial" w:cs="Arial"/>
                <w:szCs w:val="22"/>
              </w:rPr>
            </w:pPr>
            <w:r>
              <w:rPr>
                <w:rFonts w:ascii="Arial" w:hAnsi="Arial" w:cs="Arial"/>
                <w:szCs w:val="22"/>
              </w:rPr>
              <w:t>light</w:t>
            </w:r>
          </w:p>
        </w:tc>
      </w:tr>
      <w:tr w:rsidR="00872E60" w:rsidRPr="008C797A" w:rsidTr="00ED5E9D">
        <w:tc>
          <w:tcPr>
            <w:tcW w:w="2393" w:type="dxa"/>
          </w:tcPr>
          <w:p w:rsidR="00872E60" w:rsidRDefault="00872E60" w:rsidP="00ED5E9D">
            <w:pPr>
              <w:rPr>
                <w:rFonts w:ascii="Arial" w:hAnsi="Arial" w:cs="Arial"/>
                <w:szCs w:val="22"/>
              </w:rPr>
            </w:pPr>
            <w:r>
              <w:rPr>
                <w:rFonts w:ascii="Arial" w:hAnsi="Arial" w:cs="Arial"/>
                <w:szCs w:val="22"/>
              </w:rPr>
              <w:t>EPM/OBIEE</w:t>
            </w:r>
          </w:p>
        </w:tc>
        <w:tc>
          <w:tcPr>
            <w:tcW w:w="2674" w:type="dxa"/>
          </w:tcPr>
          <w:p w:rsidR="00872E60" w:rsidRDefault="00872E60" w:rsidP="00ED5E9D">
            <w:pPr>
              <w:rPr>
                <w:rFonts w:ascii="Arial" w:hAnsi="Arial" w:cs="Arial"/>
                <w:szCs w:val="22"/>
              </w:rPr>
            </w:pPr>
            <w:r>
              <w:rPr>
                <w:rFonts w:ascii="Arial" w:hAnsi="Arial" w:cs="Arial"/>
                <w:szCs w:val="22"/>
              </w:rPr>
              <w:t>light</w:t>
            </w:r>
          </w:p>
        </w:tc>
      </w:tr>
    </w:tbl>
    <w:p w:rsidR="00872E60" w:rsidRPr="008C797A" w:rsidRDefault="00872E60" w:rsidP="00872E60">
      <w:pPr>
        <w:ind w:left="720"/>
        <w:rPr>
          <w:rFonts w:ascii="Arial" w:hAnsi="Arial" w:cs="Arial"/>
          <w:szCs w:val="22"/>
        </w:rPr>
      </w:pPr>
    </w:p>
    <w:p w:rsidR="00872E60" w:rsidRPr="008C797A" w:rsidRDefault="00872E60" w:rsidP="00872E60">
      <w:pPr>
        <w:ind w:left="720"/>
        <w:rPr>
          <w:rFonts w:ascii="Arial" w:hAnsi="Arial" w:cs="Arial"/>
          <w:szCs w:val="22"/>
        </w:rPr>
      </w:pPr>
      <w:r w:rsidRPr="008C797A">
        <w:rPr>
          <w:rFonts w:ascii="Arial" w:hAnsi="Arial" w:cs="Arial"/>
          <w:szCs w:val="22"/>
        </w:rPr>
        <w:t>UTHealth has created custom reports and interfaces to address business requirements across the above modules.</w:t>
      </w:r>
    </w:p>
    <w:p w:rsidR="00872E60" w:rsidRPr="008C797A" w:rsidRDefault="00872E60" w:rsidP="00872E60">
      <w:pPr>
        <w:ind w:left="720"/>
        <w:rPr>
          <w:rFonts w:ascii="Arial" w:hAnsi="Arial" w:cs="Arial"/>
          <w:szCs w:val="22"/>
        </w:rPr>
      </w:pPr>
    </w:p>
    <w:p w:rsidR="00872E60" w:rsidRDefault="00872E60" w:rsidP="00872E60">
      <w:pPr>
        <w:ind w:left="720"/>
        <w:rPr>
          <w:rFonts w:ascii="Arial" w:hAnsi="Arial" w:cs="Arial"/>
          <w:szCs w:val="22"/>
        </w:rPr>
      </w:pPr>
      <w:r w:rsidRPr="008C797A">
        <w:rPr>
          <w:rFonts w:ascii="Arial" w:hAnsi="Arial" w:cs="Arial"/>
          <w:szCs w:val="22"/>
        </w:rPr>
        <w:t>Customized solutions have been implemented for:</w:t>
      </w:r>
    </w:p>
    <w:tbl>
      <w:tblPr>
        <w:tblStyle w:val="TableGrid"/>
        <w:tblW w:w="0" w:type="auto"/>
        <w:tblInd w:w="720" w:type="dxa"/>
        <w:tblLook w:val="04A0" w:firstRow="1" w:lastRow="0" w:firstColumn="1" w:lastColumn="0" w:noHBand="0" w:noVBand="1"/>
      </w:tblPr>
      <w:tblGrid>
        <w:gridCol w:w="4433"/>
        <w:gridCol w:w="4423"/>
      </w:tblGrid>
      <w:tr w:rsidR="00872E60" w:rsidTr="00ED5E9D">
        <w:tc>
          <w:tcPr>
            <w:tcW w:w="4788" w:type="dxa"/>
          </w:tcPr>
          <w:p w:rsidR="00872E60" w:rsidRDefault="00872E60" w:rsidP="00ED5E9D">
            <w:pPr>
              <w:numPr>
                <w:ilvl w:val="0"/>
                <w:numId w:val="18"/>
              </w:numPr>
              <w:rPr>
                <w:rFonts w:ascii="Arial" w:hAnsi="Arial" w:cs="Arial"/>
                <w:szCs w:val="22"/>
              </w:rPr>
            </w:pPr>
            <w:r w:rsidRPr="008C797A">
              <w:rPr>
                <w:rFonts w:ascii="Arial" w:hAnsi="Arial" w:cs="Arial"/>
                <w:szCs w:val="22"/>
              </w:rPr>
              <w:t>Web Application (AD)</w:t>
            </w:r>
          </w:p>
        </w:tc>
        <w:tc>
          <w:tcPr>
            <w:tcW w:w="4788" w:type="dxa"/>
          </w:tcPr>
          <w:p w:rsidR="00872E60" w:rsidRDefault="00872E60" w:rsidP="00ED5E9D">
            <w:pPr>
              <w:numPr>
                <w:ilvl w:val="0"/>
                <w:numId w:val="18"/>
              </w:numPr>
              <w:rPr>
                <w:rFonts w:ascii="Arial" w:hAnsi="Arial" w:cs="Arial"/>
                <w:szCs w:val="22"/>
              </w:rPr>
            </w:pPr>
            <w:r w:rsidRPr="008C797A">
              <w:rPr>
                <w:rFonts w:ascii="Arial" w:hAnsi="Arial" w:cs="Arial"/>
                <w:szCs w:val="22"/>
              </w:rPr>
              <w:t>DDS Ranking &amp; GPAs (SR)</w:t>
            </w:r>
          </w:p>
        </w:tc>
      </w:tr>
      <w:tr w:rsidR="00872E60" w:rsidTr="00ED5E9D">
        <w:tc>
          <w:tcPr>
            <w:tcW w:w="4788" w:type="dxa"/>
          </w:tcPr>
          <w:p w:rsidR="00872E60" w:rsidRDefault="00872E60" w:rsidP="00ED5E9D">
            <w:pPr>
              <w:numPr>
                <w:ilvl w:val="0"/>
                <w:numId w:val="18"/>
              </w:numPr>
              <w:rPr>
                <w:rFonts w:ascii="Arial" w:hAnsi="Arial" w:cs="Arial"/>
                <w:szCs w:val="22"/>
              </w:rPr>
            </w:pPr>
            <w:r w:rsidRPr="008C797A">
              <w:rPr>
                <w:rFonts w:ascii="Arial" w:hAnsi="Arial" w:cs="Arial"/>
                <w:szCs w:val="22"/>
              </w:rPr>
              <w:t>Self Service Admission Status (AD</w:t>
            </w:r>
            <w:r>
              <w:rPr>
                <w:rFonts w:ascii="Arial" w:hAnsi="Arial" w:cs="Arial"/>
                <w:szCs w:val="22"/>
              </w:rPr>
              <w:t>)</w:t>
            </w:r>
          </w:p>
        </w:tc>
        <w:tc>
          <w:tcPr>
            <w:tcW w:w="4788" w:type="dxa"/>
          </w:tcPr>
          <w:p w:rsidR="00872E60" w:rsidRPr="0069725B" w:rsidRDefault="00872E60" w:rsidP="00ED5E9D">
            <w:pPr>
              <w:numPr>
                <w:ilvl w:val="0"/>
                <w:numId w:val="18"/>
              </w:numPr>
              <w:rPr>
                <w:rFonts w:ascii="Arial" w:hAnsi="Arial" w:cs="Arial"/>
                <w:szCs w:val="22"/>
              </w:rPr>
            </w:pPr>
            <w:r w:rsidRPr="008C797A">
              <w:rPr>
                <w:rFonts w:ascii="Arial" w:hAnsi="Arial" w:cs="Arial"/>
                <w:szCs w:val="22"/>
              </w:rPr>
              <w:t>Coordinating Board Reporting (SR)</w:t>
            </w:r>
          </w:p>
        </w:tc>
      </w:tr>
      <w:tr w:rsidR="00872E60" w:rsidTr="00ED5E9D">
        <w:tc>
          <w:tcPr>
            <w:tcW w:w="4788" w:type="dxa"/>
          </w:tcPr>
          <w:p w:rsidR="00872E60" w:rsidRDefault="00872E60" w:rsidP="00ED5E9D">
            <w:pPr>
              <w:numPr>
                <w:ilvl w:val="0"/>
                <w:numId w:val="18"/>
              </w:numPr>
              <w:rPr>
                <w:rFonts w:ascii="Arial" w:hAnsi="Arial" w:cs="Arial"/>
                <w:szCs w:val="22"/>
              </w:rPr>
            </w:pPr>
            <w:r>
              <w:rPr>
                <w:rFonts w:ascii="Arial" w:hAnsi="Arial" w:cs="Arial"/>
                <w:szCs w:val="22"/>
              </w:rPr>
              <w:t>Immunization Tracking (AD)</w:t>
            </w:r>
          </w:p>
        </w:tc>
        <w:tc>
          <w:tcPr>
            <w:tcW w:w="4788" w:type="dxa"/>
          </w:tcPr>
          <w:p w:rsidR="00872E60" w:rsidRDefault="00872E60" w:rsidP="00ED5E9D">
            <w:pPr>
              <w:numPr>
                <w:ilvl w:val="0"/>
                <w:numId w:val="18"/>
              </w:numPr>
              <w:rPr>
                <w:rFonts w:ascii="Arial" w:hAnsi="Arial" w:cs="Arial"/>
                <w:szCs w:val="22"/>
              </w:rPr>
            </w:pPr>
            <w:r>
              <w:rPr>
                <w:rFonts w:ascii="Arial" w:hAnsi="Arial" w:cs="Arial"/>
                <w:szCs w:val="22"/>
              </w:rPr>
              <w:t>Six Drop Count (SR)</w:t>
            </w:r>
          </w:p>
        </w:tc>
      </w:tr>
      <w:tr w:rsidR="00872E60" w:rsidTr="00ED5E9D">
        <w:tc>
          <w:tcPr>
            <w:tcW w:w="4788" w:type="dxa"/>
          </w:tcPr>
          <w:p w:rsidR="00872E60" w:rsidRDefault="00872E60" w:rsidP="00ED5E9D">
            <w:pPr>
              <w:numPr>
                <w:ilvl w:val="0"/>
                <w:numId w:val="18"/>
              </w:numPr>
              <w:rPr>
                <w:rFonts w:ascii="Arial" w:hAnsi="Arial" w:cs="Arial"/>
                <w:szCs w:val="22"/>
              </w:rPr>
            </w:pPr>
            <w:r w:rsidRPr="008C797A">
              <w:rPr>
                <w:rFonts w:ascii="Arial" w:hAnsi="Arial" w:cs="Arial"/>
                <w:szCs w:val="22"/>
              </w:rPr>
              <w:t>TX County Lookup (CC)</w:t>
            </w:r>
          </w:p>
        </w:tc>
        <w:tc>
          <w:tcPr>
            <w:tcW w:w="4788" w:type="dxa"/>
          </w:tcPr>
          <w:p w:rsidR="00872E60" w:rsidRDefault="00872E60" w:rsidP="00ED5E9D">
            <w:pPr>
              <w:numPr>
                <w:ilvl w:val="0"/>
                <w:numId w:val="18"/>
              </w:numPr>
              <w:rPr>
                <w:rFonts w:ascii="Arial" w:hAnsi="Arial" w:cs="Arial"/>
                <w:szCs w:val="22"/>
              </w:rPr>
            </w:pPr>
            <w:r>
              <w:rPr>
                <w:rFonts w:ascii="Arial" w:hAnsi="Arial" w:cs="Arial"/>
                <w:szCs w:val="22"/>
              </w:rPr>
              <w:t>SPH Comment Cards (SR</w:t>
            </w:r>
            <w:r w:rsidR="00C25DB4">
              <w:rPr>
                <w:rFonts w:ascii="Arial" w:hAnsi="Arial" w:cs="Arial"/>
                <w:szCs w:val="22"/>
              </w:rPr>
              <w:t>)</w:t>
            </w:r>
          </w:p>
        </w:tc>
      </w:tr>
      <w:tr w:rsidR="00872E60" w:rsidTr="00ED5E9D">
        <w:tc>
          <w:tcPr>
            <w:tcW w:w="4788" w:type="dxa"/>
          </w:tcPr>
          <w:p w:rsidR="00872E60" w:rsidRDefault="00872E60" w:rsidP="00ED5E9D">
            <w:pPr>
              <w:numPr>
                <w:ilvl w:val="0"/>
                <w:numId w:val="18"/>
              </w:numPr>
              <w:rPr>
                <w:rFonts w:ascii="Arial" w:hAnsi="Arial" w:cs="Arial"/>
                <w:szCs w:val="22"/>
              </w:rPr>
            </w:pPr>
            <w:r>
              <w:rPr>
                <w:rFonts w:ascii="Arial" w:hAnsi="Arial" w:cs="Arial"/>
                <w:szCs w:val="22"/>
              </w:rPr>
              <w:t>Emergency Alert (CC)</w:t>
            </w:r>
          </w:p>
        </w:tc>
        <w:tc>
          <w:tcPr>
            <w:tcW w:w="4788" w:type="dxa"/>
          </w:tcPr>
          <w:p w:rsidR="00872E60" w:rsidRDefault="00872E60" w:rsidP="00ED5E9D">
            <w:pPr>
              <w:numPr>
                <w:ilvl w:val="0"/>
                <w:numId w:val="18"/>
              </w:numPr>
              <w:rPr>
                <w:rFonts w:ascii="Arial" w:hAnsi="Arial" w:cs="Arial"/>
                <w:szCs w:val="22"/>
              </w:rPr>
            </w:pPr>
            <w:r>
              <w:rPr>
                <w:rFonts w:ascii="Arial" w:hAnsi="Arial" w:cs="Arial"/>
                <w:szCs w:val="22"/>
              </w:rPr>
              <w:t>Residency Determination (SR)*</w:t>
            </w:r>
          </w:p>
        </w:tc>
      </w:tr>
      <w:tr w:rsidR="00872E60" w:rsidTr="00ED5E9D">
        <w:tc>
          <w:tcPr>
            <w:tcW w:w="4788" w:type="dxa"/>
          </w:tcPr>
          <w:p w:rsidR="00872E60" w:rsidRDefault="00872E60" w:rsidP="00ED5E9D">
            <w:pPr>
              <w:numPr>
                <w:ilvl w:val="0"/>
                <w:numId w:val="18"/>
              </w:numPr>
              <w:rPr>
                <w:rFonts w:ascii="Arial" w:hAnsi="Arial" w:cs="Arial"/>
                <w:szCs w:val="22"/>
              </w:rPr>
            </w:pPr>
            <w:r w:rsidRPr="008C797A">
              <w:rPr>
                <w:rFonts w:ascii="Arial" w:hAnsi="Arial" w:cs="Arial"/>
                <w:szCs w:val="22"/>
              </w:rPr>
              <w:t>Student Health Insurance (SF</w:t>
            </w:r>
            <w:r>
              <w:rPr>
                <w:rFonts w:ascii="Arial" w:hAnsi="Arial" w:cs="Arial"/>
                <w:szCs w:val="22"/>
              </w:rPr>
              <w:t>)</w:t>
            </w:r>
          </w:p>
        </w:tc>
        <w:tc>
          <w:tcPr>
            <w:tcW w:w="4788" w:type="dxa"/>
          </w:tcPr>
          <w:p w:rsidR="00872E60" w:rsidRPr="0055694D" w:rsidRDefault="00872E60" w:rsidP="00ED5E9D">
            <w:pPr>
              <w:numPr>
                <w:ilvl w:val="0"/>
                <w:numId w:val="18"/>
              </w:numPr>
              <w:rPr>
                <w:rFonts w:ascii="Arial" w:hAnsi="Arial" w:cs="Arial"/>
                <w:szCs w:val="22"/>
              </w:rPr>
            </w:pPr>
            <w:r w:rsidRPr="008C797A">
              <w:rPr>
                <w:rFonts w:ascii="Arial" w:hAnsi="Arial" w:cs="Arial"/>
                <w:szCs w:val="22"/>
              </w:rPr>
              <w:t>Security</w:t>
            </w:r>
          </w:p>
        </w:tc>
      </w:tr>
      <w:tr w:rsidR="00872E60" w:rsidTr="00ED5E9D">
        <w:tc>
          <w:tcPr>
            <w:tcW w:w="4788" w:type="dxa"/>
          </w:tcPr>
          <w:p w:rsidR="00872E60" w:rsidRDefault="00872E60" w:rsidP="00ED5E9D">
            <w:pPr>
              <w:numPr>
                <w:ilvl w:val="0"/>
                <w:numId w:val="18"/>
              </w:numPr>
              <w:rPr>
                <w:rFonts w:ascii="Arial" w:hAnsi="Arial" w:cs="Arial"/>
                <w:szCs w:val="22"/>
              </w:rPr>
            </w:pPr>
            <w:r w:rsidRPr="008C797A">
              <w:rPr>
                <w:rFonts w:ascii="Arial" w:hAnsi="Arial" w:cs="Arial"/>
                <w:szCs w:val="22"/>
              </w:rPr>
              <w:t>Student Account Statement (SF</w:t>
            </w:r>
            <w:r>
              <w:rPr>
                <w:rFonts w:ascii="Arial" w:hAnsi="Arial" w:cs="Arial"/>
                <w:szCs w:val="22"/>
              </w:rPr>
              <w:t>)</w:t>
            </w:r>
          </w:p>
        </w:tc>
        <w:tc>
          <w:tcPr>
            <w:tcW w:w="4788" w:type="dxa"/>
          </w:tcPr>
          <w:p w:rsidR="00872E60" w:rsidRDefault="00872E60" w:rsidP="00ED5E9D">
            <w:pPr>
              <w:ind w:left="360"/>
              <w:rPr>
                <w:rFonts w:ascii="Arial" w:hAnsi="Arial" w:cs="Arial"/>
                <w:szCs w:val="22"/>
              </w:rPr>
            </w:pPr>
          </w:p>
        </w:tc>
      </w:tr>
      <w:tr w:rsidR="00872E60" w:rsidTr="00ED5E9D">
        <w:tc>
          <w:tcPr>
            <w:tcW w:w="4788" w:type="dxa"/>
          </w:tcPr>
          <w:p w:rsidR="00872E60" w:rsidRDefault="00872E60" w:rsidP="00ED5E9D">
            <w:pPr>
              <w:numPr>
                <w:ilvl w:val="0"/>
                <w:numId w:val="18"/>
              </w:numPr>
              <w:rPr>
                <w:rFonts w:ascii="Arial" w:hAnsi="Arial" w:cs="Arial"/>
                <w:szCs w:val="22"/>
              </w:rPr>
            </w:pPr>
            <w:r w:rsidRPr="008C797A">
              <w:rPr>
                <w:rFonts w:ascii="Arial" w:hAnsi="Arial" w:cs="Arial"/>
                <w:szCs w:val="22"/>
              </w:rPr>
              <w:t>XML 3</w:t>
            </w:r>
            <w:r w:rsidRPr="008C797A">
              <w:rPr>
                <w:rFonts w:ascii="Arial" w:hAnsi="Arial" w:cs="Arial"/>
                <w:szCs w:val="22"/>
                <w:vertAlign w:val="superscript"/>
              </w:rPr>
              <w:t>rd</w:t>
            </w:r>
            <w:r w:rsidRPr="008C797A">
              <w:rPr>
                <w:rFonts w:ascii="Arial" w:hAnsi="Arial" w:cs="Arial"/>
                <w:szCs w:val="22"/>
              </w:rPr>
              <w:t xml:space="preserve"> Party Invoice (SF</w:t>
            </w:r>
            <w:r>
              <w:rPr>
                <w:rFonts w:ascii="Arial" w:hAnsi="Arial" w:cs="Arial"/>
                <w:szCs w:val="22"/>
              </w:rPr>
              <w:t>)</w:t>
            </w:r>
          </w:p>
        </w:tc>
        <w:tc>
          <w:tcPr>
            <w:tcW w:w="4788" w:type="dxa"/>
          </w:tcPr>
          <w:p w:rsidR="00872E60" w:rsidRDefault="00872E60" w:rsidP="00ED5E9D">
            <w:pPr>
              <w:rPr>
                <w:rFonts w:ascii="Arial" w:hAnsi="Arial" w:cs="Arial"/>
                <w:szCs w:val="22"/>
              </w:rPr>
            </w:pPr>
          </w:p>
        </w:tc>
      </w:tr>
    </w:tbl>
    <w:p w:rsidR="00872E60" w:rsidRPr="008C797A" w:rsidRDefault="00872E60" w:rsidP="00872E60">
      <w:pPr>
        <w:ind w:left="720"/>
        <w:rPr>
          <w:rFonts w:ascii="Arial" w:hAnsi="Arial" w:cs="Arial"/>
          <w:szCs w:val="22"/>
        </w:rPr>
      </w:pPr>
    </w:p>
    <w:p w:rsidR="00872E60" w:rsidRDefault="00872E60" w:rsidP="00872E60">
      <w:pPr>
        <w:ind w:left="720"/>
        <w:rPr>
          <w:rFonts w:ascii="Arial" w:hAnsi="Arial" w:cs="Arial"/>
          <w:szCs w:val="22"/>
        </w:rPr>
      </w:pPr>
      <w:r>
        <w:rPr>
          <w:rFonts w:ascii="Arial" w:hAnsi="Arial" w:cs="Arial"/>
          <w:szCs w:val="22"/>
        </w:rPr>
        <w:t>Customized interfaces include:</w:t>
      </w:r>
    </w:p>
    <w:tbl>
      <w:tblPr>
        <w:tblStyle w:val="TableGrid"/>
        <w:tblW w:w="0" w:type="auto"/>
        <w:tblInd w:w="720" w:type="dxa"/>
        <w:tblLook w:val="04A0" w:firstRow="1" w:lastRow="0" w:firstColumn="1" w:lastColumn="0" w:noHBand="0" w:noVBand="1"/>
      </w:tblPr>
      <w:tblGrid>
        <w:gridCol w:w="4381"/>
        <w:gridCol w:w="4475"/>
      </w:tblGrid>
      <w:tr w:rsidR="00872E60" w:rsidTr="00ED5E9D">
        <w:tc>
          <w:tcPr>
            <w:tcW w:w="4381" w:type="dxa"/>
          </w:tcPr>
          <w:p w:rsidR="00872E60" w:rsidRDefault="00872E60" w:rsidP="00ED5E9D">
            <w:pPr>
              <w:numPr>
                <w:ilvl w:val="0"/>
                <w:numId w:val="18"/>
              </w:numPr>
              <w:rPr>
                <w:rFonts w:ascii="Arial" w:hAnsi="Arial" w:cs="Arial"/>
                <w:szCs w:val="22"/>
              </w:rPr>
            </w:pPr>
            <w:r>
              <w:rPr>
                <w:rFonts w:ascii="Arial" w:hAnsi="Arial" w:cs="Arial"/>
                <w:szCs w:val="22"/>
              </w:rPr>
              <w:t>TMDSAS (AD)</w:t>
            </w:r>
          </w:p>
        </w:tc>
        <w:tc>
          <w:tcPr>
            <w:tcW w:w="4475" w:type="dxa"/>
          </w:tcPr>
          <w:p w:rsidR="00872E60" w:rsidRDefault="00872E60" w:rsidP="00ED5E9D">
            <w:pPr>
              <w:numPr>
                <w:ilvl w:val="0"/>
                <w:numId w:val="18"/>
              </w:numPr>
              <w:rPr>
                <w:rFonts w:ascii="Arial" w:hAnsi="Arial" w:cs="Arial"/>
                <w:szCs w:val="22"/>
              </w:rPr>
            </w:pPr>
            <w:r>
              <w:rPr>
                <w:rFonts w:ascii="Arial" w:hAnsi="Arial" w:cs="Arial"/>
                <w:szCs w:val="22"/>
              </w:rPr>
              <w:t>ACI Universal Payments (SF)</w:t>
            </w:r>
          </w:p>
        </w:tc>
      </w:tr>
      <w:tr w:rsidR="00872E60" w:rsidTr="00ED5E9D">
        <w:tc>
          <w:tcPr>
            <w:tcW w:w="4381" w:type="dxa"/>
          </w:tcPr>
          <w:p w:rsidR="00872E60" w:rsidRDefault="00872E60" w:rsidP="00ED5E9D">
            <w:pPr>
              <w:numPr>
                <w:ilvl w:val="0"/>
                <w:numId w:val="18"/>
              </w:numPr>
              <w:rPr>
                <w:rFonts w:ascii="Arial" w:hAnsi="Arial" w:cs="Arial"/>
                <w:szCs w:val="22"/>
              </w:rPr>
            </w:pPr>
            <w:r>
              <w:rPr>
                <w:rFonts w:ascii="Arial" w:hAnsi="Arial" w:cs="Arial"/>
                <w:szCs w:val="22"/>
              </w:rPr>
              <w:t>SOPHAS (AD)</w:t>
            </w:r>
          </w:p>
        </w:tc>
        <w:tc>
          <w:tcPr>
            <w:tcW w:w="4475" w:type="dxa"/>
          </w:tcPr>
          <w:p w:rsidR="00872E60" w:rsidRDefault="00872E60" w:rsidP="00ED5E9D">
            <w:pPr>
              <w:numPr>
                <w:ilvl w:val="0"/>
                <w:numId w:val="18"/>
              </w:numPr>
              <w:rPr>
                <w:rFonts w:ascii="Arial" w:hAnsi="Arial" w:cs="Arial"/>
                <w:szCs w:val="22"/>
              </w:rPr>
            </w:pPr>
            <w:r>
              <w:rPr>
                <w:rFonts w:ascii="Arial" w:hAnsi="Arial" w:cs="Arial"/>
                <w:szCs w:val="22"/>
              </w:rPr>
              <w:t>Student Vendor to FMS (SF)</w:t>
            </w:r>
          </w:p>
        </w:tc>
      </w:tr>
      <w:tr w:rsidR="00872E60" w:rsidTr="00ED5E9D">
        <w:tc>
          <w:tcPr>
            <w:tcW w:w="4381" w:type="dxa"/>
          </w:tcPr>
          <w:p w:rsidR="00872E60" w:rsidRDefault="00872E60" w:rsidP="00ED5E9D">
            <w:pPr>
              <w:numPr>
                <w:ilvl w:val="0"/>
                <w:numId w:val="18"/>
              </w:numPr>
              <w:rPr>
                <w:rFonts w:ascii="Arial" w:hAnsi="Arial" w:cs="Arial"/>
                <w:szCs w:val="22"/>
              </w:rPr>
            </w:pPr>
            <w:r>
              <w:rPr>
                <w:rFonts w:ascii="Arial" w:hAnsi="Arial" w:cs="Arial"/>
                <w:szCs w:val="22"/>
              </w:rPr>
              <w:t>EMBARK (AD)</w:t>
            </w:r>
          </w:p>
        </w:tc>
        <w:tc>
          <w:tcPr>
            <w:tcW w:w="4475" w:type="dxa"/>
          </w:tcPr>
          <w:p w:rsidR="00872E60" w:rsidRDefault="00872E60" w:rsidP="00ED5E9D">
            <w:pPr>
              <w:numPr>
                <w:ilvl w:val="0"/>
                <w:numId w:val="18"/>
              </w:numPr>
              <w:rPr>
                <w:rFonts w:ascii="Arial" w:hAnsi="Arial" w:cs="Arial"/>
                <w:szCs w:val="22"/>
              </w:rPr>
            </w:pPr>
            <w:r>
              <w:rPr>
                <w:rFonts w:ascii="Arial" w:hAnsi="Arial" w:cs="Arial"/>
                <w:szCs w:val="22"/>
              </w:rPr>
              <w:t>Blackboard/Canvas (SR)</w:t>
            </w:r>
          </w:p>
        </w:tc>
      </w:tr>
      <w:tr w:rsidR="00872E60" w:rsidTr="00ED5E9D">
        <w:tc>
          <w:tcPr>
            <w:tcW w:w="4381" w:type="dxa"/>
          </w:tcPr>
          <w:p w:rsidR="00872E60" w:rsidRDefault="00872E60" w:rsidP="00ED5E9D">
            <w:pPr>
              <w:numPr>
                <w:ilvl w:val="0"/>
                <w:numId w:val="18"/>
              </w:numPr>
              <w:rPr>
                <w:rFonts w:ascii="Arial" w:hAnsi="Arial" w:cs="Arial"/>
                <w:szCs w:val="22"/>
              </w:rPr>
            </w:pPr>
            <w:r>
              <w:rPr>
                <w:rFonts w:ascii="Arial" w:hAnsi="Arial" w:cs="Arial"/>
                <w:szCs w:val="22"/>
              </w:rPr>
              <w:t>DHCAS (AD)*</w:t>
            </w:r>
          </w:p>
        </w:tc>
        <w:tc>
          <w:tcPr>
            <w:tcW w:w="4475" w:type="dxa"/>
          </w:tcPr>
          <w:p w:rsidR="00872E60" w:rsidRDefault="00872E60" w:rsidP="00ED5E9D">
            <w:pPr>
              <w:numPr>
                <w:ilvl w:val="0"/>
                <w:numId w:val="18"/>
              </w:numPr>
              <w:rPr>
                <w:rFonts w:ascii="Arial" w:hAnsi="Arial" w:cs="Arial"/>
                <w:szCs w:val="22"/>
              </w:rPr>
            </w:pPr>
            <w:r>
              <w:rPr>
                <w:rFonts w:ascii="Arial" w:hAnsi="Arial" w:cs="Arial"/>
                <w:szCs w:val="22"/>
              </w:rPr>
              <w:t>SBMI Moodle (SR)</w:t>
            </w:r>
          </w:p>
        </w:tc>
      </w:tr>
      <w:tr w:rsidR="00872E60" w:rsidTr="00ED5E9D">
        <w:tc>
          <w:tcPr>
            <w:tcW w:w="4381" w:type="dxa"/>
          </w:tcPr>
          <w:p w:rsidR="00872E60" w:rsidRDefault="00872E60" w:rsidP="00ED5E9D">
            <w:pPr>
              <w:numPr>
                <w:ilvl w:val="0"/>
                <w:numId w:val="18"/>
              </w:numPr>
              <w:rPr>
                <w:rFonts w:ascii="Arial" w:hAnsi="Arial" w:cs="Arial"/>
                <w:szCs w:val="22"/>
              </w:rPr>
            </w:pPr>
            <w:r>
              <w:rPr>
                <w:rFonts w:ascii="Arial" w:hAnsi="Arial" w:cs="Arial"/>
                <w:szCs w:val="22"/>
              </w:rPr>
              <w:t>HESI (AD)</w:t>
            </w:r>
          </w:p>
        </w:tc>
        <w:tc>
          <w:tcPr>
            <w:tcW w:w="4475" w:type="dxa"/>
          </w:tcPr>
          <w:p w:rsidR="00872E60" w:rsidRDefault="00872E60" w:rsidP="00ED5E9D">
            <w:pPr>
              <w:numPr>
                <w:ilvl w:val="0"/>
                <w:numId w:val="18"/>
              </w:numPr>
              <w:rPr>
                <w:rFonts w:ascii="Arial" w:hAnsi="Arial" w:cs="Arial"/>
                <w:szCs w:val="22"/>
              </w:rPr>
            </w:pPr>
            <w:proofErr w:type="spellStart"/>
            <w:r>
              <w:rPr>
                <w:rFonts w:ascii="Arial" w:hAnsi="Arial" w:cs="Arial"/>
                <w:szCs w:val="22"/>
              </w:rPr>
              <w:t>CampusClarity</w:t>
            </w:r>
            <w:proofErr w:type="spellEnd"/>
            <w:r>
              <w:rPr>
                <w:rFonts w:ascii="Arial" w:hAnsi="Arial" w:cs="Arial"/>
                <w:szCs w:val="22"/>
              </w:rPr>
              <w:t xml:space="preserve"> (SR)</w:t>
            </w:r>
          </w:p>
        </w:tc>
      </w:tr>
      <w:tr w:rsidR="00872E60" w:rsidTr="00ED5E9D">
        <w:tc>
          <w:tcPr>
            <w:tcW w:w="4381" w:type="dxa"/>
          </w:tcPr>
          <w:p w:rsidR="00872E60" w:rsidRDefault="00872E60" w:rsidP="00ED5E9D">
            <w:pPr>
              <w:numPr>
                <w:ilvl w:val="0"/>
                <w:numId w:val="18"/>
              </w:numPr>
              <w:rPr>
                <w:rFonts w:ascii="Arial" w:hAnsi="Arial" w:cs="Arial"/>
                <w:szCs w:val="22"/>
              </w:rPr>
            </w:pPr>
            <w:r>
              <w:rPr>
                <w:rFonts w:ascii="Arial" w:hAnsi="Arial" w:cs="Arial"/>
                <w:szCs w:val="22"/>
              </w:rPr>
              <w:t>DARS/TS130 (AD)</w:t>
            </w:r>
          </w:p>
        </w:tc>
        <w:tc>
          <w:tcPr>
            <w:tcW w:w="4475" w:type="dxa"/>
          </w:tcPr>
          <w:p w:rsidR="00872E60" w:rsidRDefault="00872E60" w:rsidP="00ED5E9D">
            <w:pPr>
              <w:numPr>
                <w:ilvl w:val="0"/>
                <w:numId w:val="18"/>
              </w:numPr>
              <w:rPr>
                <w:rFonts w:ascii="Arial" w:hAnsi="Arial" w:cs="Arial"/>
                <w:szCs w:val="22"/>
              </w:rPr>
            </w:pPr>
            <w:r>
              <w:rPr>
                <w:rFonts w:ascii="Arial" w:hAnsi="Arial" w:cs="Arial"/>
                <w:szCs w:val="22"/>
              </w:rPr>
              <w:t>Recreation Center (SR)</w:t>
            </w:r>
          </w:p>
        </w:tc>
      </w:tr>
      <w:tr w:rsidR="00872E60" w:rsidTr="00ED5E9D">
        <w:tc>
          <w:tcPr>
            <w:tcW w:w="4381" w:type="dxa"/>
          </w:tcPr>
          <w:p w:rsidR="00872E60" w:rsidRDefault="00872E60" w:rsidP="00ED5E9D">
            <w:pPr>
              <w:numPr>
                <w:ilvl w:val="0"/>
                <w:numId w:val="18"/>
              </w:numPr>
              <w:rPr>
                <w:rFonts w:ascii="Arial" w:hAnsi="Arial" w:cs="Arial"/>
                <w:szCs w:val="22"/>
              </w:rPr>
            </w:pPr>
            <w:r>
              <w:rPr>
                <w:rFonts w:ascii="Arial" w:hAnsi="Arial" w:cs="Arial"/>
                <w:szCs w:val="22"/>
              </w:rPr>
              <w:t>Documentum (AD/SR)</w:t>
            </w:r>
          </w:p>
        </w:tc>
        <w:tc>
          <w:tcPr>
            <w:tcW w:w="4475" w:type="dxa"/>
          </w:tcPr>
          <w:p w:rsidR="00872E60" w:rsidRDefault="00872E60" w:rsidP="00ED5E9D">
            <w:pPr>
              <w:rPr>
                <w:rFonts w:ascii="Arial" w:hAnsi="Arial" w:cs="Arial"/>
                <w:szCs w:val="22"/>
              </w:rPr>
            </w:pPr>
          </w:p>
        </w:tc>
      </w:tr>
    </w:tbl>
    <w:p w:rsidR="00872E60" w:rsidRPr="00934333" w:rsidRDefault="00872E60" w:rsidP="00872E60">
      <w:pPr>
        <w:ind w:left="720"/>
        <w:rPr>
          <w:rFonts w:ascii="Arial" w:hAnsi="Arial" w:cs="Arial"/>
          <w:sz w:val="18"/>
          <w:szCs w:val="18"/>
        </w:rPr>
      </w:pPr>
      <w:r>
        <w:rPr>
          <w:rFonts w:ascii="Arial" w:hAnsi="Arial" w:cs="Arial"/>
          <w:sz w:val="18"/>
          <w:szCs w:val="18"/>
        </w:rPr>
        <w:br/>
      </w:r>
      <w:r w:rsidRPr="00934333">
        <w:rPr>
          <w:rFonts w:ascii="Arial" w:hAnsi="Arial" w:cs="Arial"/>
          <w:sz w:val="18"/>
          <w:szCs w:val="18"/>
        </w:rPr>
        <w:t>*Development is in progress.</w:t>
      </w:r>
    </w:p>
    <w:p w:rsidR="00872E60" w:rsidRPr="008C797A" w:rsidRDefault="00872E60" w:rsidP="00872E60">
      <w:pPr>
        <w:ind w:left="720"/>
        <w:rPr>
          <w:rFonts w:ascii="Arial" w:hAnsi="Arial" w:cs="Arial"/>
          <w:szCs w:val="22"/>
        </w:rPr>
      </w:pPr>
    </w:p>
    <w:p w:rsidR="00872E60" w:rsidRDefault="00872E60" w:rsidP="00872E60">
      <w:pPr>
        <w:ind w:left="720"/>
        <w:rPr>
          <w:rFonts w:ascii="Arial" w:hAnsi="Arial" w:cs="Arial"/>
          <w:szCs w:val="22"/>
        </w:rPr>
      </w:pPr>
      <w:r w:rsidRPr="008C797A">
        <w:rPr>
          <w:rFonts w:ascii="Arial" w:hAnsi="Arial" w:cs="Arial"/>
          <w:szCs w:val="22"/>
        </w:rPr>
        <w:lastRenderedPageBreak/>
        <w:t xml:space="preserve">UTHealth is seeking an experienced </w:t>
      </w:r>
      <w:r>
        <w:rPr>
          <w:rFonts w:ascii="Arial" w:hAnsi="Arial" w:cs="Arial"/>
          <w:szCs w:val="22"/>
        </w:rPr>
        <w:t>upgrade</w:t>
      </w:r>
      <w:r w:rsidRPr="008C797A">
        <w:rPr>
          <w:rFonts w:ascii="Arial" w:hAnsi="Arial" w:cs="Arial"/>
          <w:szCs w:val="22"/>
        </w:rPr>
        <w:t xml:space="preserve"> partne</w:t>
      </w:r>
      <w:r>
        <w:rPr>
          <w:rFonts w:ascii="Arial" w:hAnsi="Arial" w:cs="Arial"/>
          <w:szCs w:val="22"/>
        </w:rPr>
        <w:t xml:space="preserve">r for services that will aid in </w:t>
      </w:r>
      <w:r w:rsidRPr="008C797A">
        <w:rPr>
          <w:rFonts w:ascii="Arial" w:hAnsi="Arial" w:cs="Arial"/>
          <w:szCs w:val="22"/>
        </w:rPr>
        <w:t xml:space="preserve">the interactive design and prototype processes, customization analysis, and UTHealth </w:t>
      </w:r>
      <w:r>
        <w:rPr>
          <w:rFonts w:ascii="Arial" w:hAnsi="Arial" w:cs="Arial"/>
          <w:szCs w:val="22"/>
        </w:rPr>
        <w:t>upgrading</w:t>
      </w:r>
      <w:r w:rsidRPr="008C797A">
        <w:rPr>
          <w:rFonts w:ascii="Arial" w:hAnsi="Arial" w:cs="Arial"/>
          <w:szCs w:val="22"/>
        </w:rPr>
        <w:t xml:space="preserve"> of Oracle PeopleSoft Campus </w:t>
      </w:r>
      <w:r>
        <w:rPr>
          <w:rFonts w:ascii="Arial" w:hAnsi="Arial" w:cs="Arial"/>
          <w:szCs w:val="22"/>
        </w:rPr>
        <w:t>Solutions 9.2</w:t>
      </w:r>
      <w:r w:rsidRPr="008C797A">
        <w:rPr>
          <w:rFonts w:ascii="Arial" w:hAnsi="Arial" w:cs="Arial"/>
          <w:szCs w:val="22"/>
        </w:rPr>
        <w:t>.</w:t>
      </w:r>
    </w:p>
    <w:p w:rsidR="00872E60" w:rsidRDefault="00872E60" w:rsidP="00872E60">
      <w:pPr>
        <w:ind w:left="720"/>
        <w:rPr>
          <w:rFonts w:ascii="Arial" w:hAnsi="Arial" w:cs="Arial"/>
          <w:szCs w:val="22"/>
        </w:rPr>
      </w:pPr>
    </w:p>
    <w:p w:rsidR="00872E60" w:rsidRDefault="00872E60" w:rsidP="00872E60">
      <w:pPr>
        <w:ind w:left="720"/>
        <w:rPr>
          <w:rFonts w:ascii="Arial" w:hAnsi="Arial" w:cs="Arial"/>
          <w:szCs w:val="22"/>
        </w:rPr>
      </w:pPr>
      <w:r>
        <w:rPr>
          <w:rFonts w:ascii="Arial" w:hAnsi="Arial" w:cs="Arial"/>
          <w:szCs w:val="22"/>
        </w:rPr>
        <w:t>UTHealth has been unable to take advantage of new functionality that has been introduced within the regular bundle maintenance.  UTHealth would like the interactive design and prototype process to include (but not be limited to):</w:t>
      </w:r>
    </w:p>
    <w:p w:rsidR="00872E60" w:rsidRDefault="00872E60" w:rsidP="00872E60">
      <w:pPr>
        <w:ind w:left="720"/>
        <w:rPr>
          <w:rFonts w:ascii="Arial" w:hAnsi="Arial" w:cs="Arial"/>
          <w:szCs w:val="22"/>
        </w:rPr>
      </w:pPr>
    </w:p>
    <w:tbl>
      <w:tblPr>
        <w:tblStyle w:val="TableGrid"/>
        <w:tblW w:w="0" w:type="auto"/>
        <w:tblInd w:w="720" w:type="dxa"/>
        <w:tblLook w:val="04A0" w:firstRow="1" w:lastRow="0" w:firstColumn="1" w:lastColumn="0" w:noHBand="0" w:noVBand="1"/>
      </w:tblPr>
      <w:tblGrid>
        <w:gridCol w:w="4532"/>
        <w:gridCol w:w="4324"/>
      </w:tblGrid>
      <w:tr w:rsidR="00872E60" w:rsidTr="00ED5E9D">
        <w:tc>
          <w:tcPr>
            <w:tcW w:w="4788" w:type="dxa"/>
            <w:shd w:val="clear" w:color="auto" w:fill="F79646" w:themeFill="accent6"/>
          </w:tcPr>
          <w:p w:rsidR="00872E60" w:rsidRPr="00D77F7F" w:rsidRDefault="00872E60" w:rsidP="00ED5E9D">
            <w:pPr>
              <w:rPr>
                <w:rFonts w:ascii="Arial" w:hAnsi="Arial" w:cs="Arial"/>
                <w:szCs w:val="22"/>
              </w:rPr>
            </w:pPr>
            <w:r>
              <w:rPr>
                <w:rFonts w:ascii="Arial" w:hAnsi="Arial" w:cs="Arial"/>
                <w:szCs w:val="22"/>
              </w:rPr>
              <w:t>Functionality</w:t>
            </w:r>
          </w:p>
        </w:tc>
        <w:tc>
          <w:tcPr>
            <w:tcW w:w="4788" w:type="dxa"/>
            <w:shd w:val="clear" w:color="auto" w:fill="F79646" w:themeFill="accent6"/>
          </w:tcPr>
          <w:p w:rsidR="00872E60" w:rsidRDefault="00872E60" w:rsidP="00ED5E9D">
            <w:pPr>
              <w:rPr>
                <w:rFonts w:ascii="Arial" w:hAnsi="Arial" w:cs="Arial"/>
                <w:szCs w:val="22"/>
              </w:rPr>
            </w:pPr>
            <w:r>
              <w:rPr>
                <w:rFonts w:ascii="Arial" w:hAnsi="Arial" w:cs="Arial"/>
                <w:szCs w:val="22"/>
              </w:rPr>
              <w:t>Description</w:t>
            </w:r>
          </w:p>
        </w:tc>
      </w:tr>
      <w:tr w:rsidR="00872E60" w:rsidTr="00ED5E9D">
        <w:tc>
          <w:tcPr>
            <w:tcW w:w="4788" w:type="dxa"/>
          </w:tcPr>
          <w:p w:rsidR="00872E60" w:rsidRPr="00D77F7F" w:rsidRDefault="00872E60" w:rsidP="00ED5E9D">
            <w:pPr>
              <w:pStyle w:val="ListParagraph"/>
              <w:numPr>
                <w:ilvl w:val="0"/>
                <w:numId w:val="18"/>
              </w:numPr>
              <w:contextualSpacing/>
              <w:rPr>
                <w:rFonts w:ascii="Arial" w:hAnsi="Arial" w:cs="Arial"/>
                <w:szCs w:val="22"/>
              </w:rPr>
            </w:pPr>
            <w:r>
              <w:rPr>
                <w:rFonts w:ascii="Arial" w:hAnsi="Arial" w:cs="Arial"/>
                <w:szCs w:val="22"/>
              </w:rPr>
              <w:t>Activity Guides</w:t>
            </w:r>
          </w:p>
        </w:tc>
        <w:tc>
          <w:tcPr>
            <w:tcW w:w="4788" w:type="dxa"/>
          </w:tcPr>
          <w:p w:rsidR="00872E60" w:rsidRDefault="00872E60" w:rsidP="00ED5E9D">
            <w:pPr>
              <w:rPr>
                <w:rFonts w:ascii="Arial" w:hAnsi="Arial" w:cs="Arial"/>
                <w:szCs w:val="22"/>
              </w:rPr>
            </w:pPr>
            <w:r>
              <w:rPr>
                <w:rFonts w:ascii="Arial" w:hAnsi="Arial" w:cs="Arial"/>
                <w:szCs w:val="22"/>
              </w:rPr>
              <w:t>Streamline student processes within the Registrar’s Office, Financial Aid, Student Financials and the Student Affairs Offices within the Schools.</w:t>
            </w:r>
          </w:p>
        </w:tc>
      </w:tr>
      <w:tr w:rsidR="00872E60" w:rsidTr="00ED5E9D">
        <w:tc>
          <w:tcPr>
            <w:tcW w:w="4788" w:type="dxa"/>
          </w:tcPr>
          <w:p w:rsidR="00872E60" w:rsidRPr="00D77F7F" w:rsidRDefault="00872E60" w:rsidP="00577B14">
            <w:pPr>
              <w:pStyle w:val="ListParagraph"/>
              <w:numPr>
                <w:ilvl w:val="0"/>
                <w:numId w:val="18"/>
              </w:numPr>
              <w:contextualSpacing/>
              <w:jc w:val="left"/>
              <w:rPr>
                <w:rFonts w:ascii="Arial" w:hAnsi="Arial" w:cs="Arial"/>
                <w:szCs w:val="22"/>
              </w:rPr>
            </w:pPr>
            <w:r>
              <w:rPr>
                <w:rFonts w:ascii="Arial" w:hAnsi="Arial" w:cs="Arial"/>
                <w:szCs w:val="22"/>
              </w:rPr>
              <w:t>Applicants/Students Self-Report Prior Education</w:t>
            </w:r>
          </w:p>
        </w:tc>
        <w:tc>
          <w:tcPr>
            <w:tcW w:w="4788" w:type="dxa"/>
          </w:tcPr>
          <w:p w:rsidR="00872E60" w:rsidRDefault="00872E60" w:rsidP="00ED5E9D">
            <w:pPr>
              <w:rPr>
                <w:rFonts w:ascii="Arial" w:hAnsi="Arial" w:cs="Arial"/>
                <w:szCs w:val="22"/>
              </w:rPr>
            </w:pPr>
            <w:r>
              <w:rPr>
                <w:rFonts w:ascii="Arial" w:hAnsi="Arial" w:cs="Arial"/>
                <w:szCs w:val="22"/>
              </w:rPr>
              <w:t>Review delivered functionality allowing applicants/student to enter their prior education data.</w:t>
            </w:r>
          </w:p>
        </w:tc>
      </w:tr>
      <w:tr w:rsidR="00872E60" w:rsidTr="00ED5E9D">
        <w:tc>
          <w:tcPr>
            <w:tcW w:w="4788" w:type="dxa"/>
          </w:tcPr>
          <w:p w:rsidR="00872E60" w:rsidRPr="00D77F7F" w:rsidRDefault="00872E60" w:rsidP="00ED5E9D">
            <w:pPr>
              <w:pStyle w:val="ListParagraph"/>
              <w:numPr>
                <w:ilvl w:val="0"/>
                <w:numId w:val="18"/>
              </w:numPr>
              <w:contextualSpacing/>
              <w:rPr>
                <w:rFonts w:ascii="Arial" w:hAnsi="Arial" w:cs="Arial"/>
                <w:szCs w:val="22"/>
              </w:rPr>
            </w:pPr>
            <w:r>
              <w:rPr>
                <w:rFonts w:ascii="Arial" w:hAnsi="Arial" w:cs="Arial"/>
                <w:szCs w:val="22"/>
              </w:rPr>
              <w:t>Installment Plan Bug-Fix</w:t>
            </w:r>
          </w:p>
        </w:tc>
        <w:tc>
          <w:tcPr>
            <w:tcW w:w="4788" w:type="dxa"/>
          </w:tcPr>
          <w:p w:rsidR="00872E60" w:rsidRDefault="00872E60" w:rsidP="00ED5E9D">
            <w:pPr>
              <w:rPr>
                <w:rFonts w:ascii="Arial" w:hAnsi="Arial" w:cs="Arial"/>
                <w:szCs w:val="22"/>
              </w:rPr>
            </w:pPr>
            <w:r>
              <w:rPr>
                <w:rFonts w:ascii="Arial" w:hAnsi="Arial" w:cs="Arial"/>
                <w:szCs w:val="22"/>
              </w:rPr>
              <w:t>Provide a fix for known issue of installment plan not adjusting when students add or drop classes.</w:t>
            </w:r>
          </w:p>
        </w:tc>
      </w:tr>
      <w:tr w:rsidR="00872E60" w:rsidTr="00ED5E9D">
        <w:tc>
          <w:tcPr>
            <w:tcW w:w="4788" w:type="dxa"/>
          </w:tcPr>
          <w:p w:rsidR="00872E60" w:rsidRPr="00D77F7F" w:rsidRDefault="00872E60" w:rsidP="00ED5E9D">
            <w:pPr>
              <w:pStyle w:val="ListParagraph"/>
              <w:numPr>
                <w:ilvl w:val="0"/>
                <w:numId w:val="18"/>
              </w:numPr>
              <w:contextualSpacing/>
              <w:rPr>
                <w:rFonts w:ascii="Arial" w:hAnsi="Arial" w:cs="Arial"/>
                <w:szCs w:val="22"/>
              </w:rPr>
            </w:pPr>
            <w:r>
              <w:rPr>
                <w:rFonts w:ascii="Arial" w:hAnsi="Arial" w:cs="Arial"/>
                <w:szCs w:val="22"/>
              </w:rPr>
              <w:t>Shibboleth Enabled Login for GSBS &amp; SPH Faculty</w:t>
            </w:r>
          </w:p>
        </w:tc>
        <w:tc>
          <w:tcPr>
            <w:tcW w:w="4788" w:type="dxa"/>
          </w:tcPr>
          <w:p w:rsidR="00872E60" w:rsidRDefault="00872E60" w:rsidP="00ED5E9D">
            <w:pPr>
              <w:rPr>
                <w:rFonts w:ascii="Arial" w:hAnsi="Arial" w:cs="Arial"/>
                <w:szCs w:val="22"/>
              </w:rPr>
            </w:pPr>
            <w:r>
              <w:rPr>
                <w:rFonts w:ascii="Arial" w:hAnsi="Arial" w:cs="Arial"/>
                <w:szCs w:val="22"/>
              </w:rPr>
              <w:t>GSBS &amp; SPH utilize Faculty from other UT System Components.  Current practice is to setup Guest user accounts for these Faculty to login to Campus Solutions.  Enabling Shibboleth login will eliminate the management of over 400 Guest accounts.</w:t>
            </w:r>
          </w:p>
        </w:tc>
      </w:tr>
      <w:tr w:rsidR="00872E60" w:rsidTr="00ED5E9D">
        <w:tc>
          <w:tcPr>
            <w:tcW w:w="4788" w:type="dxa"/>
          </w:tcPr>
          <w:p w:rsidR="00872E60" w:rsidRPr="00D77F7F" w:rsidRDefault="00872E60" w:rsidP="00577B14">
            <w:pPr>
              <w:pStyle w:val="ListParagraph"/>
              <w:numPr>
                <w:ilvl w:val="0"/>
                <w:numId w:val="18"/>
              </w:numPr>
              <w:contextualSpacing/>
              <w:jc w:val="left"/>
              <w:rPr>
                <w:rFonts w:ascii="Arial" w:hAnsi="Arial" w:cs="Arial"/>
                <w:szCs w:val="22"/>
              </w:rPr>
            </w:pPr>
            <w:r>
              <w:rPr>
                <w:rFonts w:ascii="Arial" w:hAnsi="Arial" w:cs="Arial"/>
                <w:szCs w:val="22"/>
              </w:rPr>
              <w:t>Enable 2-Factor Login Authentication</w:t>
            </w:r>
          </w:p>
        </w:tc>
        <w:tc>
          <w:tcPr>
            <w:tcW w:w="4788" w:type="dxa"/>
          </w:tcPr>
          <w:p w:rsidR="00872E60" w:rsidRDefault="00872E60" w:rsidP="00ED5E9D">
            <w:pPr>
              <w:rPr>
                <w:rFonts w:ascii="Arial" w:hAnsi="Arial" w:cs="Arial"/>
                <w:szCs w:val="22"/>
              </w:rPr>
            </w:pPr>
            <w:r>
              <w:rPr>
                <w:rFonts w:ascii="Arial" w:hAnsi="Arial" w:cs="Arial"/>
                <w:szCs w:val="22"/>
              </w:rPr>
              <w:t>Provides additional security level for staff, faculty &amp; students accessing student data remotely.</w:t>
            </w:r>
          </w:p>
        </w:tc>
      </w:tr>
    </w:tbl>
    <w:p w:rsidR="00872E60" w:rsidRPr="008C797A" w:rsidRDefault="00872E60" w:rsidP="00872E60">
      <w:pPr>
        <w:ind w:left="720"/>
        <w:rPr>
          <w:rFonts w:ascii="Arial" w:hAnsi="Arial" w:cs="Arial"/>
          <w:szCs w:val="22"/>
        </w:rPr>
      </w:pPr>
    </w:p>
    <w:p w:rsidR="00872E60" w:rsidRPr="008C797A" w:rsidRDefault="00872E60" w:rsidP="00872E60">
      <w:pPr>
        <w:ind w:left="720"/>
        <w:rPr>
          <w:rFonts w:ascii="Arial" w:hAnsi="Arial" w:cs="Arial"/>
          <w:szCs w:val="22"/>
        </w:rPr>
      </w:pPr>
    </w:p>
    <w:p w:rsidR="00872E60" w:rsidRPr="008C797A" w:rsidRDefault="00872E60" w:rsidP="00872E60">
      <w:pPr>
        <w:ind w:left="720"/>
        <w:rPr>
          <w:rFonts w:ascii="Arial" w:hAnsi="Arial" w:cs="Arial"/>
          <w:szCs w:val="22"/>
        </w:rPr>
      </w:pPr>
      <w:r w:rsidRPr="00EE0BB7">
        <w:rPr>
          <w:rFonts w:ascii="Arial" w:hAnsi="Arial" w:cs="Arial"/>
          <w:szCs w:val="22"/>
        </w:rPr>
        <w:t>UTHealth staff has</w:t>
      </w:r>
      <w:r w:rsidRPr="008C797A">
        <w:rPr>
          <w:rFonts w:ascii="Arial" w:hAnsi="Arial" w:cs="Arial"/>
          <w:szCs w:val="22"/>
        </w:rPr>
        <w:t xml:space="preserve"> been through a PeopleSoft</w:t>
      </w:r>
      <w:r>
        <w:rPr>
          <w:rFonts w:ascii="Arial" w:hAnsi="Arial" w:cs="Arial"/>
          <w:szCs w:val="22"/>
        </w:rPr>
        <w:t xml:space="preserve"> upgrade before but is seeking an Upgrade</w:t>
      </w:r>
      <w:r w:rsidRPr="008C797A">
        <w:rPr>
          <w:rFonts w:ascii="Arial" w:hAnsi="Arial" w:cs="Arial"/>
          <w:szCs w:val="22"/>
        </w:rPr>
        <w:t xml:space="preserve"> Partner who can provide additional PeopleSoft skills and knowledge of </w:t>
      </w:r>
      <w:r>
        <w:rPr>
          <w:rFonts w:ascii="Arial" w:hAnsi="Arial" w:cs="Arial"/>
          <w:szCs w:val="22"/>
        </w:rPr>
        <w:t>upgrading</w:t>
      </w:r>
      <w:r w:rsidRPr="008C797A">
        <w:rPr>
          <w:rFonts w:ascii="Arial" w:hAnsi="Arial" w:cs="Arial"/>
          <w:szCs w:val="22"/>
        </w:rPr>
        <w:t xml:space="preserve"> PeopleSoft’s Campus </w:t>
      </w:r>
      <w:r>
        <w:rPr>
          <w:rFonts w:ascii="Arial" w:hAnsi="Arial" w:cs="Arial"/>
          <w:szCs w:val="22"/>
        </w:rPr>
        <w:t>Solutions 9.0 to 9.2</w:t>
      </w:r>
      <w:r w:rsidRPr="008C797A">
        <w:rPr>
          <w:rFonts w:ascii="Arial" w:hAnsi="Arial" w:cs="Arial"/>
          <w:szCs w:val="22"/>
        </w:rPr>
        <w:t xml:space="preserve">.  The </w:t>
      </w:r>
      <w:r>
        <w:rPr>
          <w:rFonts w:ascii="Arial" w:hAnsi="Arial" w:cs="Arial"/>
          <w:szCs w:val="22"/>
        </w:rPr>
        <w:t>Upgrade</w:t>
      </w:r>
      <w:r w:rsidRPr="008C797A">
        <w:rPr>
          <w:rFonts w:ascii="Arial" w:hAnsi="Arial" w:cs="Arial"/>
          <w:szCs w:val="22"/>
        </w:rPr>
        <w:t xml:space="preserve"> Partner must be able to provide: </w:t>
      </w:r>
    </w:p>
    <w:p w:rsidR="00872E60" w:rsidRPr="008C797A" w:rsidRDefault="00872E60" w:rsidP="00872E60">
      <w:pPr>
        <w:ind w:left="720"/>
        <w:rPr>
          <w:rFonts w:ascii="Arial" w:hAnsi="Arial" w:cs="Arial"/>
          <w:szCs w:val="22"/>
        </w:rPr>
      </w:pPr>
    </w:p>
    <w:p w:rsidR="00872E60" w:rsidRPr="008C797A" w:rsidRDefault="00872E60" w:rsidP="00872E60">
      <w:pPr>
        <w:numPr>
          <w:ilvl w:val="0"/>
          <w:numId w:val="15"/>
        </w:numPr>
        <w:rPr>
          <w:rFonts w:ascii="Arial" w:hAnsi="Arial" w:cs="Arial"/>
          <w:szCs w:val="22"/>
        </w:rPr>
      </w:pPr>
      <w:r w:rsidRPr="008C797A">
        <w:rPr>
          <w:rFonts w:ascii="Arial" w:hAnsi="Arial" w:cs="Arial"/>
          <w:szCs w:val="22"/>
        </w:rPr>
        <w:t xml:space="preserve">Technical expertise for Oracle PeopleSoft Campus </w:t>
      </w:r>
      <w:r>
        <w:rPr>
          <w:rFonts w:ascii="Arial" w:hAnsi="Arial" w:cs="Arial"/>
          <w:szCs w:val="22"/>
        </w:rPr>
        <w:t xml:space="preserve">Solutions 9.2 software upgrade including </w:t>
      </w:r>
      <w:proofErr w:type="spellStart"/>
      <w:r>
        <w:rPr>
          <w:rFonts w:ascii="Arial" w:hAnsi="Arial" w:cs="Arial"/>
          <w:szCs w:val="22"/>
        </w:rPr>
        <w:t>PeopleTools</w:t>
      </w:r>
      <w:proofErr w:type="spellEnd"/>
      <w:r>
        <w:rPr>
          <w:rFonts w:ascii="Arial" w:hAnsi="Arial" w:cs="Arial"/>
          <w:szCs w:val="22"/>
        </w:rPr>
        <w:t xml:space="preserve"> upgrade from 8.53 to 8.55 and Integration Hub 9.1 </w:t>
      </w:r>
      <w:proofErr w:type="spellStart"/>
      <w:r>
        <w:rPr>
          <w:rFonts w:ascii="Arial" w:hAnsi="Arial" w:cs="Arial"/>
          <w:szCs w:val="22"/>
        </w:rPr>
        <w:t>PeopleTools</w:t>
      </w:r>
      <w:proofErr w:type="spellEnd"/>
      <w:r>
        <w:rPr>
          <w:rFonts w:ascii="Arial" w:hAnsi="Arial" w:cs="Arial"/>
          <w:szCs w:val="22"/>
        </w:rPr>
        <w:t xml:space="preserve"> upgrade from 8.54 to 8.55 (includes the conversion of existing portal navigation to the Unified Navigation structure)</w:t>
      </w:r>
      <w:r w:rsidRPr="008C797A">
        <w:rPr>
          <w:rFonts w:ascii="Arial" w:hAnsi="Arial" w:cs="Arial"/>
          <w:szCs w:val="22"/>
        </w:rPr>
        <w:t xml:space="preserve">, </w:t>
      </w:r>
    </w:p>
    <w:p w:rsidR="00872E60" w:rsidRDefault="00872E60" w:rsidP="00872E60">
      <w:pPr>
        <w:numPr>
          <w:ilvl w:val="0"/>
          <w:numId w:val="15"/>
        </w:numPr>
        <w:rPr>
          <w:rFonts w:ascii="Arial" w:hAnsi="Arial" w:cs="Arial"/>
          <w:szCs w:val="22"/>
        </w:rPr>
      </w:pPr>
      <w:r w:rsidRPr="008C797A">
        <w:rPr>
          <w:rFonts w:ascii="Arial" w:hAnsi="Arial" w:cs="Arial"/>
          <w:szCs w:val="22"/>
        </w:rPr>
        <w:t>Functional expertise for the associated interactive design and prototype process, configuration and customization analysis</w:t>
      </w:r>
      <w:r>
        <w:rPr>
          <w:rFonts w:ascii="Arial" w:hAnsi="Arial" w:cs="Arial"/>
          <w:szCs w:val="22"/>
        </w:rPr>
        <w:t>,</w:t>
      </w:r>
    </w:p>
    <w:p w:rsidR="00872E60" w:rsidRDefault="00872E60" w:rsidP="00872E60">
      <w:pPr>
        <w:numPr>
          <w:ilvl w:val="0"/>
          <w:numId w:val="15"/>
        </w:numPr>
        <w:rPr>
          <w:rFonts w:ascii="Arial" w:hAnsi="Arial" w:cs="Arial"/>
          <w:szCs w:val="22"/>
        </w:rPr>
      </w:pPr>
      <w:r>
        <w:rPr>
          <w:rFonts w:ascii="Arial" w:hAnsi="Arial" w:cs="Arial"/>
          <w:szCs w:val="22"/>
        </w:rPr>
        <w:t>Technical &amp; Functional expertise for migrating EPM/OBIEE data warehouse to OBIA,</w:t>
      </w:r>
    </w:p>
    <w:p w:rsidR="00872E60" w:rsidRPr="008C797A" w:rsidRDefault="00872E60" w:rsidP="00872E60">
      <w:pPr>
        <w:numPr>
          <w:ilvl w:val="0"/>
          <w:numId w:val="15"/>
        </w:numPr>
        <w:rPr>
          <w:rFonts w:ascii="Arial" w:hAnsi="Arial" w:cs="Arial"/>
          <w:szCs w:val="22"/>
        </w:rPr>
      </w:pPr>
      <w:r>
        <w:rPr>
          <w:rFonts w:ascii="Arial" w:hAnsi="Arial" w:cs="Arial"/>
          <w:szCs w:val="22"/>
        </w:rPr>
        <w:t xml:space="preserve">Technical &amp; Functional expertise to evaluate whether FLUID technology can replace Campus Mobile. </w:t>
      </w:r>
    </w:p>
    <w:p w:rsidR="00872E60" w:rsidRPr="008C797A" w:rsidRDefault="00872E60" w:rsidP="00872E60">
      <w:pPr>
        <w:ind w:left="720"/>
        <w:rPr>
          <w:rFonts w:ascii="Arial" w:hAnsi="Arial" w:cs="Arial"/>
          <w:szCs w:val="22"/>
        </w:rPr>
      </w:pPr>
    </w:p>
    <w:p w:rsidR="00872E60" w:rsidRPr="008C797A" w:rsidRDefault="00872E60" w:rsidP="00872E60">
      <w:pPr>
        <w:tabs>
          <w:tab w:val="left" w:pos="1440"/>
        </w:tabs>
        <w:ind w:left="720"/>
        <w:rPr>
          <w:rFonts w:ascii="Arial" w:hAnsi="Arial" w:cs="Arial"/>
        </w:rPr>
      </w:pPr>
      <w:r w:rsidRPr="008C797A">
        <w:rPr>
          <w:rFonts w:ascii="Arial" w:hAnsi="Arial" w:cs="Arial"/>
        </w:rPr>
        <w:t xml:space="preserve">UTHealth strongly believes that the respondents can provide a time and materials – not to exceed estimate and will provide any available information to the respondents that will facilitate the formulation of the estimate.  </w:t>
      </w:r>
    </w:p>
    <w:p w:rsidR="00872E60" w:rsidRPr="008C797A" w:rsidRDefault="00872E60" w:rsidP="00872E60">
      <w:pPr>
        <w:tabs>
          <w:tab w:val="left" w:pos="1440"/>
        </w:tabs>
        <w:ind w:left="720"/>
        <w:rPr>
          <w:rFonts w:ascii="Arial" w:hAnsi="Arial" w:cs="Arial"/>
        </w:rPr>
      </w:pPr>
    </w:p>
    <w:p w:rsidR="00872E60" w:rsidRPr="008C797A" w:rsidRDefault="00872E60" w:rsidP="00872E60">
      <w:pPr>
        <w:ind w:left="720"/>
        <w:rPr>
          <w:rFonts w:ascii="Arial" w:hAnsi="Arial" w:cs="Arial"/>
        </w:rPr>
      </w:pPr>
      <w:r w:rsidRPr="008C797A">
        <w:rPr>
          <w:rFonts w:ascii="Arial" w:hAnsi="Arial" w:cs="Arial"/>
        </w:rPr>
        <w:t xml:space="preserve">UTHealth understands that time and materials not to exceed proposals require that the respondents make some assumptions regarding scope and the availability of UTHealth </w:t>
      </w:r>
      <w:r w:rsidRPr="008C797A">
        <w:rPr>
          <w:rFonts w:ascii="Arial" w:hAnsi="Arial" w:cs="Arial"/>
        </w:rPr>
        <w:lastRenderedPageBreak/>
        <w:t>resources.  The respondent should document such assumptions and include them in the response to this RFP.</w:t>
      </w:r>
    </w:p>
    <w:p w:rsidR="00872E60" w:rsidRPr="008C797A" w:rsidRDefault="00872E60" w:rsidP="00872E60">
      <w:pPr>
        <w:ind w:left="720"/>
        <w:rPr>
          <w:rFonts w:ascii="Arial" w:hAnsi="Arial" w:cs="Arial"/>
          <w:szCs w:val="22"/>
        </w:rPr>
      </w:pPr>
    </w:p>
    <w:p w:rsidR="00872E60" w:rsidRPr="008C797A" w:rsidRDefault="00872E60" w:rsidP="00872E60">
      <w:pPr>
        <w:ind w:left="720"/>
        <w:rPr>
          <w:rFonts w:ascii="Arial" w:hAnsi="Arial" w:cs="Arial"/>
          <w:szCs w:val="22"/>
        </w:rPr>
      </w:pPr>
      <w:r w:rsidRPr="008C797A">
        <w:rPr>
          <w:rFonts w:ascii="Arial" w:hAnsi="Arial" w:cs="Arial"/>
          <w:szCs w:val="22"/>
        </w:rPr>
        <w:t xml:space="preserve">The project structure consists of a project sponsor, a project advisory team, and an overall cross-functional </w:t>
      </w:r>
      <w:r>
        <w:rPr>
          <w:rFonts w:ascii="Arial" w:hAnsi="Arial" w:cs="Arial"/>
          <w:szCs w:val="22"/>
        </w:rPr>
        <w:t>upgrade</w:t>
      </w:r>
      <w:r w:rsidRPr="008C797A">
        <w:rPr>
          <w:rFonts w:ascii="Arial" w:hAnsi="Arial" w:cs="Arial"/>
          <w:szCs w:val="22"/>
        </w:rPr>
        <w:t xml:space="preserve"> team comprised of functional and technical team members.  Functional team members will have primary responsibility for review of the upgrade functionality, participation in interactive design and prototype sessions, documentation of business process changes and acceptance testing.  Individual team members will be responsible for specific system components and the PeopleSoft modules with which they correlate.  Technical team members will be responsible for hardware and software </w:t>
      </w:r>
      <w:r>
        <w:rPr>
          <w:rFonts w:ascii="Arial" w:hAnsi="Arial" w:cs="Arial"/>
          <w:szCs w:val="22"/>
        </w:rPr>
        <w:t>upgrade</w:t>
      </w:r>
      <w:r w:rsidRPr="008C797A">
        <w:rPr>
          <w:rFonts w:ascii="Arial" w:hAnsi="Arial" w:cs="Arial"/>
          <w:szCs w:val="22"/>
        </w:rPr>
        <w:t>.  It is anticipated that representatives from functional, technical and user constituencies will be represented at all project levels. These representatives will bring the functional expertise, in-depth knowledge of administrative processes, familiarity with the skills and abilities of the user community, and general management experience necessary for the project to succeed.  In-house managers are also heavily invested in achieving results that will ensure the future success of their respective units and the institution as a whole.</w:t>
      </w:r>
    </w:p>
    <w:p w:rsidR="00872E60" w:rsidRPr="008C797A" w:rsidRDefault="00872E60" w:rsidP="00872E60">
      <w:pPr>
        <w:rPr>
          <w:rFonts w:ascii="Arial" w:hAnsi="Arial" w:cs="Arial"/>
          <w:szCs w:val="22"/>
        </w:rPr>
      </w:pPr>
    </w:p>
    <w:p w:rsidR="00872E60" w:rsidRPr="008C797A" w:rsidRDefault="00872E60" w:rsidP="00872E60">
      <w:pPr>
        <w:ind w:left="720"/>
        <w:rPr>
          <w:rFonts w:ascii="Arial" w:hAnsi="Arial" w:cs="Arial"/>
          <w:szCs w:val="22"/>
        </w:rPr>
      </w:pPr>
      <w:r>
        <w:rPr>
          <w:rFonts w:ascii="Arial" w:hAnsi="Arial" w:cs="Arial"/>
          <w:szCs w:val="22"/>
        </w:rPr>
        <w:t>While the Upgrade</w:t>
      </w:r>
      <w:r w:rsidRPr="008C797A">
        <w:rPr>
          <w:rFonts w:ascii="Arial" w:hAnsi="Arial" w:cs="Arial"/>
          <w:szCs w:val="22"/>
        </w:rPr>
        <w:t xml:space="preserve"> Partner is not being engaged to fully ma</w:t>
      </w:r>
      <w:r>
        <w:rPr>
          <w:rFonts w:ascii="Arial" w:hAnsi="Arial" w:cs="Arial"/>
          <w:szCs w:val="22"/>
        </w:rPr>
        <w:t>nage the project, the Upgrade</w:t>
      </w:r>
      <w:r w:rsidRPr="008C797A">
        <w:rPr>
          <w:rFonts w:ascii="Arial" w:hAnsi="Arial" w:cs="Arial"/>
          <w:szCs w:val="22"/>
        </w:rPr>
        <w:t xml:space="preserve"> Partner is expected to work with </w:t>
      </w:r>
      <w:proofErr w:type="spellStart"/>
      <w:r w:rsidRPr="008C797A">
        <w:rPr>
          <w:rFonts w:ascii="Arial" w:hAnsi="Arial" w:cs="Arial"/>
          <w:szCs w:val="22"/>
        </w:rPr>
        <w:t>UTHealth’s</w:t>
      </w:r>
      <w:proofErr w:type="spellEnd"/>
      <w:r w:rsidRPr="008C797A">
        <w:rPr>
          <w:rFonts w:ascii="Arial" w:hAnsi="Arial" w:cs="Arial"/>
          <w:szCs w:val="22"/>
        </w:rPr>
        <w:t xml:space="preserve"> project manager and steering team to keep the project on schedule.  Furthermore, the </w:t>
      </w:r>
      <w:r>
        <w:rPr>
          <w:rFonts w:ascii="Arial" w:hAnsi="Arial" w:cs="Arial"/>
          <w:szCs w:val="22"/>
        </w:rPr>
        <w:t>Upgrade</w:t>
      </w:r>
      <w:r w:rsidRPr="008C797A">
        <w:rPr>
          <w:rFonts w:ascii="Arial" w:hAnsi="Arial" w:cs="Arial"/>
          <w:szCs w:val="22"/>
        </w:rPr>
        <w:t xml:space="preserve"> Partner is expected to work with UTHealth staff to transfer knowledge for UTHealth to become self-supporting by the end of the project.  The </w:t>
      </w:r>
      <w:r>
        <w:rPr>
          <w:rFonts w:ascii="Arial" w:hAnsi="Arial" w:cs="Arial"/>
          <w:szCs w:val="22"/>
        </w:rPr>
        <w:t>Upgrade</w:t>
      </w:r>
      <w:r w:rsidRPr="008C797A">
        <w:rPr>
          <w:rFonts w:ascii="Arial" w:hAnsi="Arial" w:cs="Arial"/>
          <w:szCs w:val="22"/>
        </w:rPr>
        <w:t xml:space="preserve"> Partner is expected to manage its own staff and coordinate activities with the UTHealth project manager. </w:t>
      </w:r>
    </w:p>
    <w:p w:rsidR="00872E60" w:rsidRPr="008C797A" w:rsidRDefault="00872E60" w:rsidP="00872E60">
      <w:pPr>
        <w:ind w:left="720"/>
        <w:rPr>
          <w:rFonts w:ascii="Arial" w:hAnsi="Arial" w:cs="Arial"/>
          <w:szCs w:val="22"/>
        </w:rPr>
      </w:pPr>
    </w:p>
    <w:p w:rsidR="00872E60" w:rsidRPr="008C797A" w:rsidRDefault="00872E60" w:rsidP="00872E60">
      <w:pPr>
        <w:ind w:left="720"/>
        <w:rPr>
          <w:rFonts w:ascii="Arial" w:hAnsi="Arial" w:cs="Arial"/>
          <w:szCs w:val="22"/>
        </w:rPr>
      </w:pPr>
      <w:r w:rsidRPr="008C797A">
        <w:rPr>
          <w:rFonts w:ascii="Arial" w:hAnsi="Arial" w:cs="Arial"/>
          <w:szCs w:val="22"/>
        </w:rPr>
        <w:t xml:space="preserve">UTHealth desires to hire a </w:t>
      </w:r>
      <w:r>
        <w:rPr>
          <w:rFonts w:ascii="Arial" w:hAnsi="Arial" w:cs="Arial"/>
          <w:szCs w:val="22"/>
        </w:rPr>
        <w:t>Partner</w:t>
      </w:r>
      <w:r w:rsidRPr="008C797A">
        <w:rPr>
          <w:rFonts w:ascii="Arial" w:hAnsi="Arial" w:cs="Arial"/>
          <w:szCs w:val="22"/>
        </w:rPr>
        <w:t xml:space="preserve"> with demonstrated ability to:</w:t>
      </w:r>
    </w:p>
    <w:p w:rsidR="00872E60" w:rsidRPr="008C797A" w:rsidRDefault="00872E60" w:rsidP="00872E60">
      <w:pPr>
        <w:ind w:left="720"/>
        <w:rPr>
          <w:rFonts w:ascii="Arial" w:hAnsi="Arial" w:cs="Arial"/>
          <w:szCs w:val="22"/>
        </w:rPr>
      </w:pPr>
    </w:p>
    <w:p w:rsidR="00872E60" w:rsidRPr="008C797A" w:rsidRDefault="00872E60" w:rsidP="00872E60">
      <w:pPr>
        <w:numPr>
          <w:ilvl w:val="0"/>
          <w:numId w:val="16"/>
        </w:numPr>
        <w:rPr>
          <w:rFonts w:ascii="Arial" w:hAnsi="Arial" w:cs="Arial"/>
          <w:szCs w:val="22"/>
        </w:rPr>
      </w:pPr>
      <w:r w:rsidRPr="008C797A">
        <w:rPr>
          <w:rFonts w:ascii="Arial" w:hAnsi="Arial" w:cs="Arial"/>
          <w:szCs w:val="22"/>
        </w:rPr>
        <w:t>Understand key processes in an academic health center;</w:t>
      </w:r>
    </w:p>
    <w:p w:rsidR="00872E60" w:rsidRPr="008C797A" w:rsidRDefault="00872E60" w:rsidP="00872E60">
      <w:pPr>
        <w:ind w:left="1080"/>
        <w:rPr>
          <w:rFonts w:ascii="Arial" w:hAnsi="Arial" w:cs="Arial"/>
          <w:szCs w:val="22"/>
        </w:rPr>
      </w:pPr>
    </w:p>
    <w:p w:rsidR="00872E60" w:rsidRPr="008C797A" w:rsidRDefault="00872E60" w:rsidP="00872E60">
      <w:pPr>
        <w:numPr>
          <w:ilvl w:val="0"/>
          <w:numId w:val="16"/>
        </w:numPr>
        <w:rPr>
          <w:rFonts w:ascii="Arial" w:hAnsi="Arial" w:cs="Arial"/>
          <w:szCs w:val="22"/>
        </w:rPr>
      </w:pPr>
      <w:r w:rsidRPr="008C797A">
        <w:rPr>
          <w:rFonts w:ascii="Arial" w:hAnsi="Arial" w:cs="Arial"/>
          <w:szCs w:val="22"/>
        </w:rPr>
        <w:t xml:space="preserve">Provide expert guidance on the features of Campus </w:t>
      </w:r>
      <w:r>
        <w:rPr>
          <w:rFonts w:ascii="Arial" w:hAnsi="Arial" w:cs="Arial"/>
          <w:szCs w:val="22"/>
        </w:rPr>
        <w:t>Solutions 9.2 and best practices that would enhance staff efficiencies and improve student satisfaction</w:t>
      </w:r>
      <w:r w:rsidRPr="008C797A">
        <w:rPr>
          <w:rFonts w:ascii="Arial" w:hAnsi="Arial" w:cs="Arial"/>
          <w:szCs w:val="22"/>
        </w:rPr>
        <w:t>;</w:t>
      </w:r>
    </w:p>
    <w:p w:rsidR="00872E60" w:rsidRPr="008C797A" w:rsidRDefault="00872E60" w:rsidP="00872E60">
      <w:pPr>
        <w:ind w:left="720"/>
        <w:rPr>
          <w:rFonts w:ascii="Arial" w:hAnsi="Arial" w:cs="Arial"/>
          <w:szCs w:val="22"/>
        </w:rPr>
      </w:pPr>
    </w:p>
    <w:p w:rsidR="00872E60" w:rsidRPr="008C797A" w:rsidRDefault="00872E60" w:rsidP="00872E60">
      <w:pPr>
        <w:numPr>
          <w:ilvl w:val="0"/>
          <w:numId w:val="16"/>
        </w:numPr>
        <w:rPr>
          <w:rFonts w:ascii="Arial" w:hAnsi="Arial" w:cs="Arial"/>
          <w:szCs w:val="22"/>
        </w:rPr>
      </w:pPr>
      <w:r w:rsidRPr="008C797A">
        <w:rPr>
          <w:rFonts w:ascii="Arial" w:hAnsi="Arial" w:cs="Arial"/>
          <w:szCs w:val="22"/>
        </w:rPr>
        <w:t xml:space="preserve">Understand the application software provided by PeopleSoft and have experience solving the issues that arise </w:t>
      </w:r>
      <w:r>
        <w:rPr>
          <w:rFonts w:ascii="Arial" w:hAnsi="Arial" w:cs="Arial"/>
          <w:szCs w:val="22"/>
        </w:rPr>
        <w:t>upgrading</w:t>
      </w:r>
      <w:r w:rsidRPr="008C797A">
        <w:rPr>
          <w:rFonts w:ascii="Arial" w:hAnsi="Arial" w:cs="Arial"/>
          <w:szCs w:val="22"/>
        </w:rPr>
        <w:t xml:space="preserve"> PeopleSoft</w:t>
      </w:r>
      <w:r>
        <w:rPr>
          <w:rFonts w:ascii="Arial" w:hAnsi="Arial" w:cs="Arial"/>
          <w:szCs w:val="22"/>
        </w:rPr>
        <w:t>’s Campus Solutions</w:t>
      </w:r>
      <w:r w:rsidRPr="008C797A">
        <w:rPr>
          <w:rFonts w:ascii="Arial" w:hAnsi="Arial" w:cs="Arial"/>
          <w:szCs w:val="22"/>
        </w:rPr>
        <w:t xml:space="preserve"> in an academic health center;</w:t>
      </w:r>
    </w:p>
    <w:p w:rsidR="00872E60" w:rsidRPr="008C797A" w:rsidRDefault="00872E60" w:rsidP="00872E60">
      <w:pPr>
        <w:ind w:left="720"/>
        <w:rPr>
          <w:rFonts w:ascii="Arial" w:hAnsi="Arial" w:cs="Arial"/>
          <w:szCs w:val="22"/>
        </w:rPr>
      </w:pPr>
    </w:p>
    <w:p w:rsidR="00872E60" w:rsidRPr="008C797A" w:rsidRDefault="00872E60" w:rsidP="00872E60">
      <w:pPr>
        <w:numPr>
          <w:ilvl w:val="0"/>
          <w:numId w:val="16"/>
        </w:numPr>
        <w:rPr>
          <w:rFonts w:ascii="Arial" w:hAnsi="Arial" w:cs="Arial"/>
          <w:szCs w:val="22"/>
        </w:rPr>
      </w:pPr>
      <w:r w:rsidRPr="008C797A">
        <w:rPr>
          <w:rFonts w:ascii="Arial" w:hAnsi="Arial" w:cs="Arial"/>
          <w:szCs w:val="22"/>
        </w:rPr>
        <w:t>Quickly identify and solve the technical issues that arise and provide adequate guidance to minimize operational risks;</w:t>
      </w:r>
    </w:p>
    <w:p w:rsidR="00872E60" w:rsidRPr="008C797A" w:rsidRDefault="00872E60" w:rsidP="00872E60">
      <w:pPr>
        <w:ind w:left="720"/>
        <w:rPr>
          <w:rFonts w:ascii="Arial" w:hAnsi="Arial" w:cs="Arial"/>
          <w:szCs w:val="22"/>
        </w:rPr>
      </w:pPr>
    </w:p>
    <w:p w:rsidR="00872E60" w:rsidRPr="008C797A" w:rsidRDefault="00872E60" w:rsidP="00872E60">
      <w:pPr>
        <w:numPr>
          <w:ilvl w:val="0"/>
          <w:numId w:val="16"/>
        </w:numPr>
        <w:rPr>
          <w:rFonts w:ascii="Arial" w:hAnsi="Arial" w:cs="Arial"/>
          <w:szCs w:val="22"/>
        </w:rPr>
      </w:pPr>
      <w:r w:rsidRPr="008C797A">
        <w:rPr>
          <w:rFonts w:ascii="Arial" w:hAnsi="Arial" w:cs="Arial"/>
          <w:szCs w:val="22"/>
        </w:rPr>
        <w:t>Provide project resources capable of meeting schedule and budget objectives;</w:t>
      </w:r>
    </w:p>
    <w:p w:rsidR="00872E60" w:rsidRPr="008C797A" w:rsidRDefault="00872E60" w:rsidP="00872E60">
      <w:pPr>
        <w:ind w:left="720"/>
        <w:rPr>
          <w:rFonts w:ascii="Arial" w:hAnsi="Arial" w:cs="Arial"/>
          <w:szCs w:val="22"/>
        </w:rPr>
      </w:pPr>
    </w:p>
    <w:p w:rsidR="00872E60" w:rsidRPr="008C797A" w:rsidRDefault="00872E60" w:rsidP="00872E60">
      <w:pPr>
        <w:numPr>
          <w:ilvl w:val="0"/>
          <w:numId w:val="16"/>
        </w:numPr>
        <w:rPr>
          <w:rFonts w:ascii="Arial" w:hAnsi="Arial" w:cs="Arial"/>
          <w:szCs w:val="22"/>
        </w:rPr>
      </w:pPr>
      <w:r w:rsidRPr="008C797A">
        <w:rPr>
          <w:rFonts w:ascii="Arial" w:hAnsi="Arial" w:cs="Arial"/>
          <w:szCs w:val="22"/>
        </w:rPr>
        <w:t>Effectively mentor and provide knowledge transfer to UTHealth staff of configurations, modifications, reports, and interfaces re</w:t>
      </w:r>
      <w:r>
        <w:rPr>
          <w:rFonts w:ascii="Arial" w:hAnsi="Arial" w:cs="Arial"/>
          <w:szCs w:val="22"/>
        </w:rPr>
        <w:t>sulting from this upgrade</w:t>
      </w:r>
      <w:r w:rsidRPr="008C797A">
        <w:rPr>
          <w:rFonts w:ascii="Arial" w:hAnsi="Arial" w:cs="Arial"/>
          <w:szCs w:val="22"/>
        </w:rPr>
        <w:t xml:space="preserve"> and</w:t>
      </w:r>
    </w:p>
    <w:p w:rsidR="00872E60" w:rsidRPr="008C797A" w:rsidRDefault="00872E60" w:rsidP="00872E60">
      <w:pPr>
        <w:ind w:left="720"/>
        <w:rPr>
          <w:rFonts w:ascii="Arial" w:hAnsi="Arial" w:cs="Arial"/>
          <w:szCs w:val="22"/>
        </w:rPr>
      </w:pPr>
    </w:p>
    <w:p w:rsidR="00872E60" w:rsidRPr="0014680E" w:rsidRDefault="00872E60" w:rsidP="00872E60">
      <w:pPr>
        <w:numPr>
          <w:ilvl w:val="0"/>
          <w:numId w:val="16"/>
        </w:numPr>
        <w:rPr>
          <w:rFonts w:ascii="Arial" w:hAnsi="Arial" w:cs="Arial"/>
          <w:szCs w:val="22"/>
        </w:rPr>
      </w:pPr>
      <w:r w:rsidRPr="008C797A">
        <w:rPr>
          <w:rFonts w:ascii="Arial" w:hAnsi="Arial" w:cs="Arial"/>
          <w:szCs w:val="22"/>
        </w:rPr>
        <w:t>Advise the UTHealth on topics such as the proper level of controls, communication strategies, and change management activities to guarantee project success.</w:t>
      </w:r>
    </w:p>
    <w:p w:rsidR="00872E60" w:rsidRDefault="00872E60" w:rsidP="001173F2">
      <w:pPr>
        <w:ind w:left="720"/>
        <w:rPr>
          <w:rFonts w:ascii="Arial" w:hAnsi="Arial" w:cs="Arial"/>
          <w:szCs w:val="22"/>
        </w:rPr>
      </w:pPr>
    </w:p>
    <w:p w:rsidR="00703D83" w:rsidRDefault="00703D83" w:rsidP="001173F2">
      <w:pPr>
        <w:ind w:left="720"/>
        <w:rPr>
          <w:rFonts w:ascii="Arial" w:hAnsi="Arial" w:cs="Arial"/>
          <w:szCs w:val="22"/>
        </w:rPr>
      </w:pPr>
    </w:p>
    <w:p w:rsidR="00D73F28" w:rsidRPr="001B6772" w:rsidRDefault="00D73F28" w:rsidP="00D73F28">
      <w:pPr>
        <w:ind w:left="720" w:hanging="720"/>
        <w:rPr>
          <w:rFonts w:ascii="Arial" w:hAnsi="Arial" w:cs="Arial"/>
          <w:b/>
          <w:highlight w:val="lightGray"/>
        </w:rPr>
      </w:pPr>
      <w:r>
        <w:rPr>
          <w:rFonts w:ascii="Arial" w:hAnsi="Arial" w:cs="Arial"/>
          <w:b/>
        </w:rPr>
        <w:t>5.2</w:t>
      </w:r>
      <w:r>
        <w:rPr>
          <w:rFonts w:ascii="Arial" w:hAnsi="Arial" w:cs="Arial"/>
          <w:b/>
        </w:rPr>
        <w:tab/>
      </w:r>
      <w:r w:rsidRPr="00FF19A8">
        <w:rPr>
          <w:rFonts w:ascii="Arial" w:hAnsi="Arial" w:cs="Arial"/>
          <w:b/>
        </w:rPr>
        <w:t xml:space="preserve">Minimum Requirements </w:t>
      </w:r>
    </w:p>
    <w:p w:rsidR="00D73F28" w:rsidRPr="001B6772" w:rsidRDefault="00D73F28" w:rsidP="00D73F28">
      <w:pPr>
        <w:rPr>
          <w:rFonts w:ascii="Arial" w:hAnsi="Arial" w:cs="Arial"/>
          <w:bCs/>
          <w:highlight w:val="lightGray"/>
        </w:rPr>
      </w:pPr>
    </w:p>
    <w:p w:rsidR="00D73F28" w:rsidRPr="00D73F28" w:rsidRDefault="00D73F28" w:rsidP="00D73F28">
      <w:pPr>
        <w:ind w:left="720"/>
        <w:rPr>
          <w:rFonts w:ascii="Arial" w:hAnsi="Arial" w:cs="Arial"/>
          <w:bCs/>
          <w:color w:val="000000"/>
        </w:rPr>
      </w:pPr>
      <w:r w:rsidRPr="00D73F28">
        <w:rPr>
          <w:rFonts w:ascii="Arial" w:hAnsi="Arial" w:cs="Arial"/>
        </w:rPr>
        <w:t>Each Proposal must include information that clearly indicates that Proposer meets each of the following minimum qualification requirements</w:t>
      </w:r>
      <w:r w:rsidRPr="00D73F28">
        <w:rPr>
          <w:rFonts w:ascii="Arial" w:hAnsi="Arial" w:cs="Arial"/>
          <w:color w:val="000000"/>
        </w:rPr>
        <w:t>:</w:t>
      </w:r>
    </w:p>
    <w:p w:rsidR="003E3579" w:rsidRDefault="003E3579">
      <w:pPr>
        <w:rPr>
          <w:rFonts w:ascii="Arial" w:hAnsi="Arial" w:cs="Arial"/>
        </w:rPr>
      </w:pPr>
    </w:p>
    <w:p w:rsidR="00703D83" w:rsidRPr="008C797A" w:rsidRDefault="00703D83" w:rsidP="00703D83">
      <w:pPr>
        <w:numPr>
          <w:ilvl w:val="2"/>
          <w:numId w:val="1"/>
        </w:numPr>
        <w:rPr>
          <w:rFonts w:ascii="Arial" w:hAnsi="Arial" w:cs="Arial"/>
          <w:u w:val="single"/>
        </w:rPr>
      </w:pPr>
      <w:r w:rsidRPr="008C797A">
        <w:rPr>
          <w:rFonts w:ascii="Arial" w:hAnsi="Arial" w:cs="Arial"/>
        </w:rPr>
        <w:lastRenderedPageBreak/>
        <w:t xml:space="preserve">Proposer must be an Oracle / PeopleSoft certified implementation partner </w:t>
      </w:r>
      <w:r w:rsidRPr="008C797A">
        <w:rPr>
          <w:rFonts w:ascii="Arial" w:hAnsi="Arial" w:cs="Arial"/>
          <w:bCs/>
        </w:rPr>
        <w:t>or have a minimum of 5 years implementation</w:t>
      </w:r>
      <w:r>
        <w:rPr>
          <w:rFonts w:ascii="Arial" w:hAnsi="Arial" w:cs="Arial"/>
          <w:bCs/>
        </w:rPr>
        <w:t xml:space="preserve"> or upgrade</w:t>
      </w:r>
      <w:r w:rsidRPr="008C797A">
        <w:rPr>
          <w:rFonts w:ascii="Arial" w:hAnsi="Arial" w:cs="Arial"/>
          <w:bCs/>
        </w:rPr>
        <w:t xml:space="preserve"> experience with Oracle/PeopleSoft products.</w:t>
      </w:r>
    </w:p>
    <w:p w:rsidR="00703D83" w:rsidRPr="008C797A" w:rsidRDefault="00703D83" w:rsidP="00703D83">
      <w:pPr>
        <w:ind w:left="720"/>
        <w:rPr>
          <w:rFonts w:ascii="Arial" w:hAnsi="Arial" w:cs="Arial"/>
          <w:u w:val="single"/>
        </w:rPr>
      </w:pPr>
    </w:p>
    <w:p w:rsidR="00703D83" w:rsidRDefault="00703D83" w:rsidP="00703D83">
      <w:pPr>
        <w:numPr>
          <w:ilvl w:val="2"/>
          <w:numId w:val="1"/>
        </w:numPr>
        <w:rPr>
          <w:rFonts w:ascii="Arial" w:hAnsi="Arial" w:cs="Arial"/>
          <w:bCs/>
          <w:color w:val="000000"/>
        </w:rPr>
      </w:pPr>
      <w:r w:rsidRPr="008C797A">
        <w:rPr>
          <w:rFonts w:ascii="Arial" w:hAnsi="Arial" w:cs="Arial"/>
        </w:rPr>
        <w:t xml:space="preserve">Proposer must have proven </w:t>
      </w:r>
      <w:r>
        <w:rPr>
          <w:rFonts w:ascii="Arial" w:hAnsi="Arial" w:cs="Arial"/>
        </w:rPr>
        <w:t>upgrade</w:t>
      </w:r>
      <w:r w:rsidRPr="008C797A">
        <w:rPr>
          <w:rFonts w:ascii="Arial" w:hAnsi="Arial" w:cs="Arial"/>
        </w:rPr>
        <w:t xml:space="preserve"> experience in academic institutions, preferably those that are also health institutions.</w:t>
      </w:r>
    </w:p>
    <w:p w:rsidR="00703D83" w:rsidRDefault="00703D83" w:rsidP="00703D83">
      <w:pPr>
        <w:ind w:left="1440"/>
        <w:rPr>
          <w:rFonts w:ascii="Arial" w:hAnsi="Arial" w:cs="Arial"/>
          <w:bCs/>
          <w:color w:val="000000"/>
        </w:rPr>
      </w:pPr>
    </w:p>
    <w:p w:rsidR="00703D83" w:rsidRPr="00872E60" w:rsidRDefault="00703D83" w:rsidP="00703D83">
      <w:pPr>
        <w:numPr>
          <w:ilvl w:val="2"/>
          <w:numId w:val="1"/>
        </w:numPr>
        <w:rPr>
          <w:rFonts w:ascii="Arial" w:hAnsi="Arial" w:cs="Arial"/>
          <w:bCs/>
          <w:color w:val="000000"/>
        </w:rPr>
      </w:pPr>
      <w:r w:rsidRPr="008C797A">
        <w:rPr>
          <w:rFonts w:ascii="Arial" w:hAnsi="Arial" w:cs="Arial"/>
        </w:rPr>
        <w:t xml:space="preserve">Proposer must have proven experience and methodology for </w:t>
      </w:r>
      <w:r>
        <w:rPr>
          <w:rFonts w:ascii="Arial" w:hAnsi="Arial" w:cs="Arial"/>
        </w:rPr>
        <w:t>upgrading</w:t>
      </w:r>
      <w:r w:rsidRPr="008C797A">
        <w:rPr>
          <w:rFonts w:ascii="Arial" w:hAnsi="Arial" w:cs="Arial"/>
        </w:rPr>
        <w:t xml:space="preserve"> Oracle</w:t>
      </w:r>
      <w:r>
        <w:rPr>
          <w:rFonts w:ascii="Arial" w:hAnsi="Arial" w:cs="Arial"/>
        </w:rPr>
        <w:t xml:space="preserve"> PeopleSoft Campus Solutions 9.2, </w:t>
      </w:r>
      <w:r w:rsidRPr="006B5FD7">
        <w:rPr>
          <w:rFonts w:ascii="Arial" w:hAnsi="Arial" w:cs="Arial"/>
        </w:rPr>
        <w:t>Interaction Hub 9.1</w:t>
      </w:r>
      <w:r>
        <w:rPr>
          <w:rFonts w:ascii="Arial" w:hAnsi="Arial" w:cs="Arial"/>
        </w:rPr>
        <w:t>, OBIA Data Warehouse and Campus Mobile v5</w:t>
      </w:r>
      <w:r w:rsidRPr="008C797A">
        <w:rPr>
          <w:rFonts w:ascii="Arial" w:hAnsi="Arial" w:cs="Arial"/>
        </w:rPr>
        <w:t xml:space="preserve">. </w:t>
      </w:r>
    </w:p>
    <w:p w:rsidR="00872E60" w:rsidRDefault="00872E60" w:rsidP="00872E60">
      <w:pPr>
        <w:pStyle w:val="ListParagraph"/>
        <w:rPr>
          <w:rFonts w:ascii="Arial" w:hAnsi="Arial" w:cs="Arial"/>
          <w:bCs/>
          <w:color w:val="000000"/>
        </w:rPr>
      </w:pPr>
    </w:p>
    <w:p w:rsidR="00872E60" w:rsidRPr="00233451" w:rsidRDefault="00233451" w:rsidP="00233451">
      <w:pPr>
        <w:ind w:left="720" w:hanging="720"/>
        <w:rPr>
          <w:rFonts w:ascii="Arial" w:hAnsi="Arial" w:cs="Arial"/>
          <w:b/>
        </w:rPr>
      </w:pPr>
      <w:r>
        <w:rPr>
          <w:rFonts w:ascii="Arial" w:hAnsi="Arial" w:cs="Arial"/>
          <w:b/>
        </w:rPr>
        <w:t>5.3</w:t>
      </w:r>
      <w:r>
        <w:rPr>
          <w:rFonts w:ascii="Arial" w:hAnsi="Arial" w:cs="Arial"/>
          <w:b/>
        </w:rPr>
        <w:tab/>
      </w:r>
      <w:r w:rsidR="00872E60" w:rsidRPr="00233451">
        <w:rPr>
          <w:rFonts w:ascii="Arial" w:hAnsi="Arial" w:cs="Arial"/>
          <w:b/>
        </w:rPr>
        <w:t xml:space="preserve">Scope of Work </w:t>
      </w:r>
    </w:p>
    <w:p w:rsidR="00872E60" w:rsidRPr="00703D83" w:rsidRDefault="00872E60" w:rsidP="00872E60">
      <w:pPr>
        <w:rPr>
          <w:rFonts w:ascii="Arial" w:hAnsi="Arial" w:cs="Arial"/>
        </w:rPr>
      </w:pPr>
    </w:p>
    <w:p w:rsidR="00872E60" w:rsidRPr="008C797A" w:rsidRDefault="00872E60" w:rsidP="00872E60">
      <w:pPr>
        <w:ind w:left="720"/>
        <w:rPr>
          <w:rFonts w:ascii="Arial" w:hAnsi="Arial" w:cs="Arial"/>
          <w:szCs w:val="22"/>
        </w:rPr>
      </w:pPr>
      <w:r w:rsidRPr="008C797A">
        <w:rPr>
          <w:rFonts w:ascii="Arial" w:hAnsi="Arial" w:cs="Arial"/>
          <w:szCs w:val="22"/>
        </w:rPr>
        <w:t>The respondent must submit work plans including activities described below:</w:t>
      </w:r>
    </w:p>
    <w:p w:rsidR="00872E60" w:rsidRPr="008C797A" w:rsidRDefault="00872E60" w:rsidP="00872E60">
      <w:pPr>
        <w:tabs>
          <w:tab w:val="left" w:pos="1127"/>
        </w:tabs>
        <w:ind w:left="720"/>
        <w:rPr>
          <w:rFonts w:ascii="Arial" w:hAnsi="Arial" w:cs="Arial"/>
          <w:szCs w:val="22"/>
        </w:rPr>
      </w:pPr>
      <w:r w:rsidRPr="008C797A">
        <w:rPr>
          <w:rFonts w:ascii="Arial" w:hAnsi="Arial" w:cs="Arial"/>
          <w:szCs w:val="22"/>
        </w:rPr>
        <w:tab/>
      </w:r>
    </w:p>
    <w:p w:rsidR="00872E60" w:rsidRPr="00C4578F" w:rsidRDefault="00872E60" w:rsidP="00872E60">
      <w:pPr>
        <w:pStyle w:val="ListParagraph"/>
        <w:numPr>
          <w:ilvl w:val="0"/>
          <w:numId w:val="19"/>
        </w:numPr>
        <w:contextualSpacing/>
        <w:rPr>
          <w:rFonts w:ascii="Arial" w:hAnsi="Arial" w:cs="Arial"/>
          <w:szCs w:val="22"/>
        </w:rPr>
      </w:pPr>
      <w:r w:rsidRPr="00C4578F">
        <w:rPr>
          <w:rFonts w:ascii="Arial" w:hAnsi="Arial" w:cs="Arial"/>
          <w:szCs w:val="22"/>
        </w:rPr>
        <w:t>Conduct interactive design and prototype sessions to confirm configurations and customizations</w:t>
      </w:r>
    </w:p>
    <w:p w:rsidR="00872E60" w:rsidRPr="006B5FD7" w:rsidRDefault="00872E60" w:rsidP="00872E60">
      <w:pPr>
        <w:pStyle w:val="ListParagraph"/>
        <w:numPr>
          <w:ilvl w:val="0"/>
          <w:numId w:val="19"/>
        </w:numPr>
        <w:contextualSpacing/>
        <w:rPr>
          <w:rFonts w:ascii="Arial" w:hAnsi="Arial" w:cs="Arial"/>
          <w:szCs w:val="22"/>
        </w:rPr>
      </w:pPr>
      <w:r w:rsidRPr="00C4578F">
        <w:rPr>
          <w:rFonts w:ascii="Arial" w:hAnsi="Arial" w:cs="Arial"/>
          <w:szCs w:val="22"/>
        </w:rPr>
        <w:t>Advise UTHealth technical staff in initial technical environment setup</w:t>
      </w:r>
    </w:p>
    <w:p w:rsidR="00872E60" w:rsidRPr="006B5FD7" w:rsidRDefault="00872E60" w:rsidP="00872E60">
      <w:pPr>
        <w:pStyle w:val="ListParagraph"/>
        <w:numPr>
          <w:ilvl w:val="0"/>
          <w:numId w:val="19"/>
        </w:numPr>
        <w:contextualSpacing/>
        <w:rPr>
          <w:rFonts w:ascii="Arial" w:hAnsi="Arial" w:cs="Arial"/>
          <w:szCs w:val="22"/>
        </w:rPr>
      </w:pPr>
      <w:r w:rsidRPr="006B5FD7">
        <w:rPr>
          <w:rFonts w:ascii="Arial" w:hAnsi="Arial" w:cs="Arial"/>
          <w:szCs w:val="22"/>
        </w:rPr>
        <w:t>Define upgrade strategy, sequence and scope, as related to:</w:t>
      </w:r>
    </w:p>
    <w:p w:rsidR="00872E60" w:rsidRPr="006B5FD7" w:rsidRDefault="00872E60" w:rsidP="00872E60">
      <w:pPr>
        <w:pStyle w:val="ListParagraph"/>
        <w:numPr>
          <w:ilvl w:val="1"/>
          <w:numId w:val="19"/>
        </w:numPr>
        <w:contextualSpacing/>
        <w:rPr>
          <w:rFonts w:ascii="Arial" w:hAnsi="Arial" w:cs="Arial"/>
          <w:szCs w:val="22"/>
        </w:rPr>
      </w:pPr>
      <w:r w:rsidRPr="006B5FD7">
        <w:rPr>
          <w:rFonts w:ascii="Arial" w:hAnsi="Arial" w:cs="Arial"/>
          <w:szCs w:val="22"/>
        </w:rPr>
        <w:t xml:space="preserve">Campus Solutions v 9.0 upgrade to v 9.2 </w:t>
      </w:r>
    </w:p>
    <w:p w:rsidR="00872E60" w:rsidRPr="006B5FD7" w:rsidRDefault="00872E60" w:rsidP="00872E60">
      <w:pPr>
        <w:pStyle w:val="ListParagraph"/>
        <w:numPr>
          <w:ilvl w:val="1"/>
          <w:numId w:val="19"/>
        </w:numPr>
        <w:contextualSpacing/>
        <w:rPr>
          <w:rFonts w:ascii="Arial" w:hAnsi="Arial" w:cs="Arial"/>
          <w:szCs w:val="22"/>
        </w:rPr>
      </w:pPr>
      <w:r w:rsidRPr="006B5FD7">
        <w:rPr>
          <w:rFonts w:ascii="Arial" w:hAnsi="Arial" w:cs="Arial"/>
          <w:szCs w:val="22"/>
        </w:rPr>
        <w:t xml:space="preserve">Campus Solutions </w:t>
      </w:r>
      <w:proofErr w:type="spellStart"/>
      <w:r w:rsidRPr="006B5FD7">
        <w:rPr>
          <w:rFonts w:ascii="Arial" w:hAnsi="Arial" w:cs="Arial"/>
          <w:szCs w:val="22"/>
        </w:rPr>
        <w:t>PeopleTools</w:t>
      </w:r>
      <w:proofErr w:type="spellEnd"/>
      <w:r w:rsidRPr="006B5FD7">
        <w:rPr>
          <w:rFonts w:ascii="Arial" w:hAnsi="Arial" w:cs="Arial"/>
          <w:szCs w:val="22"/>
        </w:rPr>
        <w:t xml:space="preserve"> 8.53 to 8.55</w:t>
      </w:r>
    </w:p>
    <w:p w:rsidR="00872E60" w:rsidRPr="006B5FD7" w:rsidRDefault="00872E60" w:rsidP="00872E60">
      <w:pPr>
        <w:pStyle w:val="ListParagraph"/>
        <w:numPr>
          <w:ilvl w:val="1"/>
          <w:numId w:val="19"/>
        </w:numPr>
        <w:contextualSpacing/>
        <w:rPr>
          <w:rFonts w:ascii="Arial" w:hAnsi="Arial" w:cs="Arial"/>
          <w:szCs w:val="22"/>
        </w:rPr>
      </w:pPr>
      <w:r w:rsidRPr="006B5FD7">
        <w:rPr>
          <w:rFonts w:ascii="Arial" w:hAnsi="Arial" w:cs="Arial"/>
          <w:szCs w:val="22"/>
        </w:rPr>
        <w:t>Interaction Hub v 9.1 Feature Pack 2 to Feature Pack 3</w:t>
      </w:r>
    </w:p>
    <w:p w:rsidR="00872E60" w:rsidRPr="006B5FD7" w:rsidRDefault="00872E60" w:rsidP="00872E60">
      <w:pPr>
        <w:pStyle w:val="ListParagraph"/>
        <w:numPr>
          <w:ilvl w:val="1"/>
          <w:numId w:val="19"/>
        </w:numPr>
        <w:contextualSpacing/>
        <w:rPr>
          <w:rFonts w:ascii="Arial" w:hAnsi="Arial" w:cs="Arial"/>
          <w:szCs w:val="22"/>
        </w:rPr>
      </w:pPr>
      <w:r w:rsidRPr="006B5FD7">
        <w:rPr>
          <w:rFonts w:ascii="Arial" w:hAnsi="Arial" w:cs="Arial"/>
          <w:szCs w:val="22"/>
        </w:rPr>
        <w:t xml:space="preserve">Interaction Hub </w:t>
      </w:r>
      <w:proofErr w:type="spellStart"/>
      <w:r w:rsidRPr="006B5FD7">
        <w:rPr>
          <w:rFonts w:ascii="Arial" w:hAnsi="Arial" w:cs="Arial"/>
          <w:szCs w:val="22"/>
        </w:rPr>
        <w:t>PeopleTools</w:t>
      </w:r>
      <w:proofErr w:type="spellEnd"/>
      <w:r w:rsidRPr="006B5FD7">
        <w:rPr>
          <w:rFonts w:ascii="Arial" w:hAnsi="Arial" w:cs="Arial"/>
          <w:szCs w:val="22"/>
        </w:rPr>
        <w:t xml:space="preserve"> 8.54 to 8.55</w:t>
      </w:r>
    </w:p>
    <w:p w:rsidR="00872E60" w:rsidRPr="006B5FD7" w:rsidRDefault="00872E60" w:rsidP="00872E60">
      <w:pPr>
        <w:pStyle w:val="ListParagraph"/>
        <w:numPr>
          <w:ilvl w:val="0"/>
          <w:numId w:val="19"/>
        </w:numPr>
        <w:contextualSpacing/>
        <w:rPr>
          <w:rFonts w:ascii="Arial" w:hAnsi="Arial" w:cs="Arial"/>
          <w:szCs w:val="22"/>
        </w:rPr>
      </w:pPr>
      <w:r w:rsidRPr="006B5FD7">
        <w:rPr>
          <w:rFonts w:ascii="Arial" w:hAnsi="Arial" w:cs="Arial"/>
          <w:szCs w:val="22"/>
        </w:rPr>
        <w:t>Leverage Fluid Technology to allow existing Campus Self Service sites to be supported on multiple portable devices</w:t>
      </w:r>
    </w:p>
    <w:p w:rsidR="00872E60" w:rsidRPr="008C797A" w:rsidRDefault="00872E60" w:rsidP="00872E60">
      <w:pPr>
        <w:ind w:left="1440"/>
        <w:rPr>
          <w:rFonts w:ascii="Arial" w:hAnsi="Arial" w:cs="Arial"/>
          <w:szCs w:val="22"/>
        </w:rPr>
      </w:pPr>
    </w:p>
    <w:p w:rsidR="00872E60" w:rsidRPr="008C797A" w:rsidRDefault="00872E60" w:rsidP="00872E60">
      <w:pPr>
        <w:ind w:left="1440"/>
        <w:rPr>
          <w:rFonts w:ascii="Arial" w:hAnsi="Arial" w:cs="Arial"/>
          <w:szCs w:val="22"/>
        </w:rPr>
      </w:pPr>
      <w:r w:rsidRPr="008C797A">
        <w:rPr>
          <w:rFonts w:ascii="Arial" w:hAnsi="Arial" w:cs="Arial"/>
          <w:szCs w:val="22"/>
        </w:rPr>
        <w:t>Minimum deliverables include:</w:t>
      </w:r>
    </w:p>
    <w:p w:rsidR="00872E60" w:rsidRPr="008C797A" w:rsidRDefault="00872E60" w:rsidP="00872E60">
      <w:pPr>
        <w:ind w:left="720"/>
        <w:rPr>
          <w:rFonts w:ascii="Arial" w:hAnsi="Arial" w:cs="Arial"/>
          <w:szCs w:val="22"/>
        </w:rPr>
      </w:pPr>
    </w:p>
    <w:p w:rsidR="00872E60" w:rsidRPr="008C797A" w:rsidRDefault="00872E60" w:rsidP="00872E60">
      <w:pPr>
        <w:numPr>
          <w:ilvl w:val="0"/>
          <w:numId w:val="17"/>
        </w:numPr>
        <w:ind w:left="1800"/>
        <w:rPr>
          <w:rFonts w:ascii="Arial" w:hAnsi="Arial" w:cs="Arial"/>
          <w:szCs w:val="22"/>
        </w:rPr>
      </w:pPr>
      <w:r w:rsidRPr="008C797A">
        <w:rPr>
          <w:rFonts w:ascii="Arial" w:hAnsi="Arial" w:cs="Arial"/>
          <w:szCs w:val="22"/>
        </w:rPr>
        <w:t>Detailed interactive design and prototype report on configurations and customizations required to support the system and enhance productivity.  The report should include but not be limited to:</w:t>
      </w:r>
    </w:p>
    <w:p w:rsidR="00872E60" w:rsidRPr="008C797A" w:rsidRDefault="00872E60" w:rsidP="00872E60">
      <w:pPr>
        <w:numPr>
          <w:ilvl w:val="1"/>
          <w:numId w:val="17"/>
        </w:numPr>
        <w:rPr>
          <w:rFonts w:ascii="Arial" w:hAnsi="Arial" w:cs="Arial"/>
          <w:szCs w:val="22"/>
        </w:rPr>
      </w:pPr>
      <w:r w:rsidRPr="008C797A">
        <w:rPr>
          <w:rFonts w:ascii="Arial" w:hAnsi="Arial" w:cs="Arial"/>
          <w:szCs w:val="22"/>
        </w:rPr>
        <w:t>Description of the configurations and how they are required to change to address UT</w:t>
      </w:r>
      <w:r>
        <w:rPr>
          <w:rFonts w:ascii="Arial" w:hAnsi="Arial" w:cs="Arial"/>
          <w:szCs w:val="22"/>
        </w:rPr>
        <w:t>Health business in Campus Solutions</w:t>
      </w:r>
      <w:r w:rsidRPr="008C797A">
        <w:rPr>
          <w:rFonts w:ascii="Arial" w:hAnsi="Arial" w:cs="Arial"/>
          <w:szCs w:val="22"/>
        </w:rPr>
        <w:t xml:space="preserve"> 9.</w:t>
      </w:r>
      <w:r>
        <w:rPr>
          <w:rFonts w:ascii="Arial" w:hAnsi="Arial" w:cs="Arial"/>
          <w:szCs w:val="22"/>
        </w:rPr>
        <w:t>2</w:t>
      </w:r>
      <w:r w:rsidRPr="00C4578F">
        <w:rPr>
          <w:rFonts w:ascii="Arial" w:hAnsi="Arial" w:cs="Arial"/>
          <w:color w:val="FF0000"/>
          <w:szCs w:val="22"/>
        </w:rPr>
        <w:t xml:space="preserve">,  </w:t>
      </w:r>
      <w:r w:rsidRPr="006B5FD7">
        <w:rPr>
          <w:rFonts w:ascii="Arial" w:hAnsi="Arial" w:cs="Arial"/>
        </w:rPr>
        <w:t>Interaction Hub 9.1</w:t>
      </w:r>
      <w:r>
        <w:rPr>
          <w:rFonts w:ascii="Arial" w:hAnsi="Arial" w:cs="Arial"/>
        </w:rPr>
        <w:t>, OBIA Data Warehouse and Campus Mobile v5</w:t>
      </w:r>
    </w:p>
    <w:p w:rsidR="00872E60" w:rsidRPr="008C797A" w:rsidRDefault="00872E60" w:rsidP="00872E60">
      <w:pPr>
        <w:numPr>
          <w:ilvl w:val="1"/>
          <w:numId w:val="17"/>
        </w:numPr>
        <w:rPr>
          <w:rFonts w:ascii="Arial" w:hAnsi="Arial" w:cs="Arial"/>
          <w:szCs w:val="22"/>
        </w:rPr>
      </w:pPr>
      <w:r w:rsidRPr="008C797A">
        <w:rPr>
          <w:rFonts w:ascii="Arial" w:hAnsi="Arial" w:cs="Arial"/>
          <w:szCs w:val="22"/>
        </w:rPr>
        <w:t xml:space="preserve">Description of each customization and whether it is required in Campus </w:t>
      </w:r>
      <w:r>
        <w:rPr>
          <w:rFonts w:ascii="Arial" w:hAnsi="Arial" w:cs="Arial"/>
          <w:szCs w:val="22"/>
        </w:rPr>
        <w:t>Solutions</w:t>
      </w:r>
      <w:r w:rsidRPr="008C797A">
        <w:rPr>
          <w:rFonts w:ascii="Arial" w:hAnsi="Arial" w:cs="Arial"/>
          <w:szCs w:val="22"/>
        </w:rPr>
        <w:t xml:space="preserve"> 9.</w:t>
      </w:r>
      <w:r>
        <w:rPr>
          <w:rFonts w:ascii="Arial" w:hAnsi="Arial" w:cs="Arial"/>
          <w:szCs w:val="22"/>
        </w:rPr>
        <w:t xml:space="preserve">2, </w:t>
      </w:r>
      <w:r w:rsidRPr="006B5FD7">
        <w:rPr>
          <w:rFonts w:ascii="Arial" w:hAnsi="Arial" w:cs="Arial"/>
        </w:rPr>
        <w:t>Interaction Hub 9.1</w:t>
      </w:r>
      <w:r>
        <w:rPr>
          <w:rFonts w:ascii="Arial" w:hAnsi="Arial" w:cs="Arial"/>
        </w:rPr>
        <w:t>, OBIA Data Warehouse and Campus Mobile v5</w:t>
      </w:r>
    </w:p>
    <w:p w:rsidR="00872E60" w:rsidRPr="008C797A" w:rsidRDefault="00872E60" w:rsidP="00872E60">
      <w:pPr>
        <w:numPr>
          <w:ilvl w:val="1"/>
          <w:numId w:val="17"/>
        </w:numPr>
        <w:rPr>
          <w:rFonts w:ascii="Arial" w:hAnsi="Arial" w:cs="Arial"/>
          <w:szCs w:val="22"/>
        </w:rPr>
      </w:pPr>
      <w:r w:rsidRPr="008C797A">
        <w:rPr>
          <w:rFonts w:ascii="Arial" w:hAnsi="Arial" w:cs="Arial"/>
          <w:szCs w:val="22"/>
        </w:rPr>
        <w:t>Justification for the change quantifying how it is better, cheaper, simpler, more efficient, more compliant and so on.</w:t>
      </w:r>
    </w:p>
    <w:p w:rsidR="00872E60" w:rsidRPr="008C797A" w:rsidRDefault="00872E60" w:rsidP="00872E60">
      <w:pPr>
        <w:numPr>
          <w:ilvl w:val="0"/>
          <w:numId w:val="17"/>
        </w:numPr>
        <w:ind w:left="1800"/>
        <w:rPr>
          <w:rFonts w:ascii="Arial" w:hAnsi="Arial" w:cs="Arial"/>
          <w:szCs w:val="22"/>
        </w:rPr>
      </w:pPr>
      <w:r w:rsidRPr="008C797A">
        <w:rPr>
          <w:rFonts w:ascii="Arial" w:hAnsi="Arial" w:cs="Arial"/>
          <w:szCs w:val="22"/>
        </w:rPr>
        <w:t xml:space="preserve">First pass technical setup and task plan for the </w:t>
      </w:r>
      <w:r>
        <w:rPr>
          <w:rFonts w:ascii="Arial" w:hAnsi="Arial" w:cs="Arial"/>
          <w:szCs w:val="22"/>
        </w:rPr>
        <w:t>upgrade</w:t>
      </w:r>
      <w:r w:rsidRPr="008C797A">
        <w:rPr>
          <w:rFonts w:ascii="Arial" w:hAnsi="Arial" w:cs="Arial"/>
          <w:szCs w:val="22"/>
        </w:rPr>
        <w:t xml:space="preserve"> steps.</w:t>
      </w:r>
    </w:p>
    <w:p w:rsidR="00872E60" w:rsidRPr="008C797A" w:rsidRDefault="00872E60" w:rsidP="00872E60">
      <w:pPr>
        <w:numPr>
          <w:ilvl w:val="0"/>
          <w:numId w:val="17"/>
        </w:numPr>
        <w:ind w:left="1800"/>
        <w:rPr>
          <w:rFonts w:ascii="Arial" w:hAnsi="Arial" w:cs="Arial"/>
          <w:szCs w:val="22"/>
        </w:rPr>
      </w:pPr>
      <w:r>
        <w:rPr>
          <w:rFonts w:ascii="Arial" w:hAnsi="Arial" w:cs="Arial"/>
          <w:szCs w:val="22"/>
        </w:rPr>
        <w:t>Detailed upgrade</w:t>
      </w:r>
      <w:r w:rsidRPr="008C797A">
        <w:rPr>
          <w:rFonts w:ascii="Arial" w:hAnsi="Arial" w:cs="Arial"/>
          <w:szCs w:val="22"/>
        </w:rPr>
        <w:t xml:space="preserve"> plan</w:t>
      </w:r>
    </w:p>
    <w:p w:rsidR="00872E60" w:rsidRPr="008C797A" w:rsidRDefault="00872E60" w:rsidP="00872E60">
      <w:pPr>
        <w:numPr>
          <w:ilvl w:val="0"/>
          <w:numId w:val="17"/>
        </w:numPr>
        <w:ind w:left="1800"/>
        <w:rPr>
          <w:rFonts w:ascii="Arial" w:hAnsi="Arial" w:cs="Arial"/>
          <w:szCs w:val="22"/>
        </w:rPr>
      </w:pPr>
      <w:r w:rsidRPr="008C797A">
        <w:rPr>
          <w:rFonts w:ascii="Arial" w:hAnsi="Arial" w:cs="Arial"/>
          <w:szCs w:val="22"/>
        </w:rPr>
        <w:t xml:space="preserve">Document addressing all assumptions made in creating the </w:t>
      </w:r>
      <w:r>
        <w:rPr>
          <w:rFonts w:ascii="Arial" w:hAnsi="Arial" w:cs="Arial"/>
          <w:szCs w:val="22"/>
        </w:rPr>
        <w:t>upgrade</w:t>
      </w:r>
      <w:r w:rsidRPr="008C797A">
        <w:rPr>
          <w:rFonts w:ascii="Arial" w:hAnsi="Arial" w:cs="Arial"/>
          <w:szCs w:val="22"/>
        </w:rPr>
        <w:t xml:space="preserve"> plan</w:t>
      </w:r>
    </w:p>
    <w:p w:rsidR="00872E60" w:rsidRPr="008C797A" w:rsidRDefault="00872E60" w:rsidP="00872E60">
      <w:pPr>
        <w:numPr>
          <w:ilvl w:val="0"/>
          <w:numId w:val="17"/>
        </w:numPr>
        <w:ind w:left="1800"/>
        <w:rPr>
          <w:rFonts w:ascii="Arial" w:hAnsi="Arial" w:cs="Arial"/>
          <w:szCs w:val="22"/>
        </w:rPr>
      </w:pPr>
      <w:r w:rsidRPr="008C797A">
        <w:rPr>
          <w:rFonts w:ascii="Arial" w:hAnsi="Arial" w:cs="Arial"/>
          <w:szCs w:val="22"/>
        </w:rPr>
        <w:t>Report on recommended project organization and staffing</w:t>
      </w:r>
    </w:p>
    <w:p w:rsidR="00872E60" w:rsidRPr="008C797A" w:rsidRDefault="00872E60" w:rsidP="00872E60">
      <w:pPr>
        <w:numPr>
          <w:ilvl w:val="0"/>
          <w:numId w:val="17"/>
        </w:numPr>
        <w:ind w:left="1800"/>
        <w:rPr>
          <w:rFonts w:ascii="Arial" w:hAnsi="Arial" w:cs="Arial"/>
          <w:szCs w:val="22"/>
        </w:rPr>
      </w:pPr>
      <w:r w:rsidRPr="008C797A">
        <w:rPr>
          <w:rFonts w:ascii="Arial" w:hAnsi="Arial" w:cs="Arial"/>
          <w:szCs w:val="22"/>
        </w:rPr>
        <w:t>Post</w:t>
      </w:r>
      <w:r>
        <w:rPr>
          <w:rFonts w:ascii="Arial" w:hAnsi="Arial" w:cs="Arial"/>
          <w:szCs w:val="22"/>
        </w:rPr>
        <w:t xml:space="preserve"> upgrade</w:t>
      </w:r>
      <w:r w:rsidRPr="008C797A">
        <w:rPr>
          <w:rFonts w:ascii="Arial" w:hAnsi="Arial" w:cs="Arial"/>
          <w:szCs w:val="22"/>
        </w:rPr>
        <w:t xml:space="preserve"> work to support the </w:t>
      </w:r>
      <w:r>
        <w:rPr>
          <w:rFonts w:ascii="Arial" w:hAnsi="Arial" w:cs="Arial"/>
          <w:szCs w:val="22"/>
        </w:rPr>
        <w:t xml:space="preserve">upgraded </w:t>
      </w:r>
      <w:r w:rsidRPr="008C797A">
        <w:rPr>
          <w:rFonts w:ascii="Arial" w:hAnsi="Arial" w:cs="Arial"/>
          <w:szCs w:val="22"/>
        </w:rPr>
        <w:t>systems</w:t>
      </w:r>
    </w:p>
    <w:p w:rsidR="00872E60" w:rsidRPr="008C797A" w:rsidRDefault="00872E60" w:rsidP="00872E60">
      <w:pPr>
        <w:numPr>
          <w:ilvl w:val="0"/>
          <w:numId w:val="17"/>
        </w:numPr>
        <w:ind w:left="1800"/>
        <w:rPr>
          <w:rFonts w:ascii="Arial" w:hAnsi="Arial" w:cs="Arial"/>
          <w:szCs w:val="22"/>
        </w:rPr>
      </w:pPr>
      <w:r w:rsidRPr="008C797A">
        <w:rPr>
          <w:rFonts w:ascii="Arial" w:hAnsi="Arial" w:cs="Arial"/>
          <w:szCs w:val="22"/>
        </w:rPr>
        <w:t xml:space="preserve">Operational Campus </w:t>
      </w:r>
      <w:r>
        <w:rPr>
          <w:rFonts w:ascii="Arial" w:hAnsi="Arial" w:cs="Arial"/>
          <w:szCs w:val="22"/>
        </w:rPr>
        <w:t xml:space="preserve">Solutions application </w:t>
      </w:r>
    </w:p>
    <w:p w:rsidR="00872E60" w:rsidRPr="008C797A" w:rsidRDefault="00872E60" w:rsidP="00872E60">
      <w:pPr>
        <w:numPr>
          <w:ilvl w:val="0"/>
          <w:numId w:val="17"/>
        </w:numPr>
        <w:ind w:left="1800"/>
        <w:rPr>
          <w:rFonts w:ascii="Arial" w:hAnsi="Arial" w:cs="Arial"/>
          <w:szCs w:val="22"/>
        </w:rPr>
      </w:pPr>
      <w:r w:rsidRPr="008C797A">
        <w:rPr>
          <w:rFonts w:ascii="Arial" w:hAnsi="Arial" w:cs="Arial"/>
          <w:szCs w:val="22"/>
        </w:rPr>
        <w:t>Acceptable system performance</w:t>
      </w:r>
    </w:p>
    <w:p w:rsidR="00872E60" w:rsidRPr="008C797A" w:rsidRDefault="00872E60" w:rsidP="00872E60">
      <w:pPr>
        <w:numPr>
          <w:ilvl w:val="0"/>
          <w:numId w:val="17"/>
        </w:numPr>
        <w:ind w:left="1800"/>
        <w:rPr>
          <w:rFonts w:ascii="Arial" w:hAnsi="Arial" w:cs="Arial"/>
          <w:szCs w:val="22"/>
        </w:rPr>
      </w:pPr>
      <w:r w:rsidRPr="008C797A">
        <w:rPr>
          <w:rFonts w:ascii="Arial" w:hAnsi="Arial" w:cs="Arial"/>
          <w:szCs w:val="22"/>
        </w:rPr>
        <w:t>Project status reports</w:t>
      </w:r>
    </w:p>
    <w:p w:rsidR="00872E60" w:rsidRPr="008C797A" w:rsidRDefault="00872E60" w:rsidP="00872E60">
      <w:pPr>
        <w:numPr>
          <w:ilvl w:val="0"/>
          <w:numId w:val="17"/>
        </w:numPr>
        <w:ind w:left="1800"/>
        <w:rPr>
          <w:rFonts w:ascii="Arial" w:hAnsi="Arial" w:cs="Arial"/>
        </w:rPr>
      </w:pPr>
      <w:r w:rsidRPr="008C797A">
        <w:rPr>
          <w:rFonts w:ascii="Arial" w:hAnsi="Arial" w:cs="Arial"/>
          <w:szCs w:val="22"/>
        </w:rPr>
        <w:t>Issue papers, if necessary</w:t>
      </w:r>
    </w:p>
    <w:p w:rsidR="00872E60" w:rsidRPr="008C797A" w:rsidRDefault="00872E60" w:rsidP="00872E60">
      <w:pPr>
        <w:rPr>
          <w:rFonts w:ascii="Arial" w:hAnsi="Arial" w:cs="Arial"/>
          <w:szCs w:val="22"/>
        </w:rPr>
      </w:pPr>
    </w:p>
    <w:p w:rsidR="00872E60" w:rsidRPr="008C797A" w:rsidRDefault="00872E60" w:rsidP="00872E60">
      <w:pPr>
        <w:ind w:left="720"/>
        <w:rPr>
          <w:rFonts w:ascii="Arial" w:hAnsi="Arial" w:cs="Arial"/>
          <w:szCs w:val="22"/>
        </w:rPr>
      </w:pPr>
    </w:p>
    <w:p w:rsidR="00872E60" w:rsidRPr="008C797A" w:rsidRDefault="00872E60" w:rsidP="00872E60">
      <w:pPr>
        <w:ind w:left="1440"/>
        <w:rPr>
          <w:rFonts w:ascii="Arial" w:hAnsi="Arial" w:cs="Arial"/>
          <w:szCs w:val="22"/>
        </w:rPr>
      </w:pPr>
      <w:r w:rsidRPr="008C797A">
        <w:rPr>
          <w:rFonts w:ascii="Arial" w:hAnsi="Arial" w:cs="Arial"/>
          <w:szCs w:val="22"/>
        </w:rPr>
        <w:t xml:space="preserve">The respondent should have direct responsibility for tasks defined in the work plan.  Use of terms such as ‘coordinate’, ‘assist’ and ‘advise’ should be avoided.     </w:t>
      </w:r>
    </w:p>
    <w:p w:rsidR="00872E60" w:rsidRPr="008C797A" w:rsidRDefault="00872E60" w:rsidP="00872E60">
      <w:pPr>
        <w:ind w:left="720"/>
        <w:rPr>
          <w:rFonts w:ascii="Arial" w:hAnsi="Arial" w:cs="Arial"/>
          <w:szCs w:val="22"/>
        </w:rPr>
      </w:pPr>
    </w:p>
    <w:p w:rsidR="00872E60" w:rsidRPr="00872E60" w:rsidRDefault="00872E60" w:rsidP="00872E60">
      <w:pPr>
        <w:ind w:left="1440"/>
        <w:rPr>
          <w:rFonts w:ascii="Arial" w:hAnsi="Arial" w:cs="Arial"/>
          <w:b/>
          <w:szCs w:val="22"/>
        </w:rPr>
      </w:pPr>
      <w:r w:rsidRPr="00872E60">
        <w:rPr>
          <w:rFonts w:ascii="Arial" w:hAnsi="Arial" w:cs="Arial"/>
          <w:b/>
          <w:szCs w:val="22"/>
        </w:rPr>
        <w:lastRenderedPageBreak/>
        <w:t>Detailed work plans contain task level detail for all resources including UTHealth, and other parties.  Tasks must have descriptions, type of resource required, amount of time required, elapsed time, start and completion dates.</w:t>
      </w:r>
    </w:p>
    <w:p w:rsidR="00872E60" w:rsidRDefault="00872E60" w:rsidP="00872E60">
      <w:pPr>
        <w:rPr>
          <w:rFonts w:ascii="Arial" w:hAnsi="Arial" w:cs="Arial"/>
        </w:rPr>
      </w:pPr>
    </w:p>
    <w:p w:rsidR="003E3579" w:rsidRDefault="003E3579" w:rsidP="00703D83">
      <w:pPr>
        <w:ind w:left="720" w:hanging="720"/>
        <w:rPr>
          <w:rFonts w:ascii="Arial" w:hAnsi="Arial" w:cs="Arial"/>
        </w:rPr>
      </w:pPr>
    </w:p>
    <w:p w:rsidR="003E3579" w:rsidRDefault="003E3579">
      <w:pPr>
        <w:rPr>
          <w:rFonts w:ascii="Arial" w:hAnsi="Arial" w:cs="Arial"/>
          <w:b/>
          <w:bCs/>
        </w:rPr>
      </w:pPr>
      <w:r>
        <w:rPr>
          <w:rFonts w:ascii="Arial" w:hAnsi="Arial" w:cs="Arial"/>
          <w:b/>
          <w:bCs/>
        </w:rPr>
        <w:t>5.</w:t>
      </w:r>
      <w:r w:rsidR="00872E60">
        <w:rPr>
          <w:rFonts w:ascii="Arial" w:hAnsi="Arial" w:cs="Arial"/>
          <w:b/>
          <w:bCs/>
        </w:rPr>
        <w:t>4</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B863D9" w:rsidRDefault="00DE6DCA" w:rsidP="00B863D9">
      <w:pPr>
        <w:numPr>
          <w:ilvl w:val="2"/>
          <w:numId w:val="23"/>
        </w:numPr>
        <w:rPr>
          <w:rFonts w:ascii="Arial" w:hAnsi="Arial" w:cs="Arial"/>
          <w:u w:val="single"/>
        </w:rPr>
      </w:pPr>
      <w:r w:rsidRPr="00FF19A8">
        <w:t xml:space="preserve">If Proposer takes exception to any terms or conditions set forth in the Agreement (ref. </w:t>
      </w:r>
      <w:r w:rsidRPr="00FF19A8">
        <w:rPr>
          <w:b/>
        </w:rPr>
        <w:t>APPENDIX TWO</w:t>
      </w:r>
      <w:r w:rsidRPr="00FF19A8">
        <w:t xml:space="preserve">), Proposer </w:t>
      </w:r>
      <w:r w:rsidR="00225050" w:rsidRPr="00FF19A8">
        <w:t>must</w:t>
      </w:r>
      <w:r w:rsidRPr="00FF19A8">
        <w:t xml:space="preserve"> submit </w:t>
      </w:r>
      <w:r w:rsidR="00502D52" w:rsidRPr="00FF19A8">
        <w:t xml:space="preserve">a list of </w:t>
      </w:r>
      <w:r w:rsidRPr="00FF19A8">
        <w:t>the exceptions.</w:t>
      </w:r>
      <w:r w:rsidR="00B863D9">
        <w:br/>
      </w:r>
    </w:p>
    <w:p w:rsidR="00763F08" w:rsidRPr="00B863D9" w:rsidRDefault="00D73F28" w:rsidP="00B863D9">
      <w:pPr>
        <w:numPr>
          <w:ilvl w:val="2"/>
          <w:numId w:val="23"/>
        </w:numPr>
        <w:rPr>
          <w:rFonts w:ascii="Arial" w:hAnsi="Arial" w:cs="Arial"/>
          <w:u w:val="single"/>
        </w:rPr>
      </w:pPr>
      <w:r w:rsidRPr="00B863D9">
        <w:rPr>
          <w:rFonts w:ascii="Arial" w:hAnsi="Arial" w:cs="Arial"/>
        </w:rPr>
        <w:t xml:space="preserve">By </w:t>
      </w:r>
      <w:r w:rsidR="00763F08" w:rsidRPr="00B863D9">
        <w:rPr>
          <w:rFonts w:ascii="Arial" w:hAnsi="Arial" w:cs="Arial"/>
        </w:rPr>
        <w:t>signing the Execution of Off</w:t>
      </w:r>
      <w:r w:rsidR="00763F08" w:rsidRPr="00B863D9">
        <w:rPr>
          <w:rFonts w:ascii="Arial" w:hAnsi="Arial" w:cs="Arial"/>
          <w:color w:val="1F497D"/>
        </w:rPr>
        <w:t>e</w:t>
      </w:r>
      <w:r w:rsidR="00763F08" w:rsidRPr="00B863D9">
        <w:rPr>
          <w:rFonts w:ascii="Arial" w:hAnsi="Arial" w:cs="Arial"/>
        </w:rPr>
        <w:t xml:space="preserve">r (ref. </w:t>
      </w:r>
      <w:r w:rsidR="00763F08" w:rsidRPr="00B863D9">
        <w:rPr>
          <w:rFonts w:ascii="Arial" w:hAnsi="Arial" w:cs="Arial"/>
          <w:b/>
        </w:rPr>
        <w:t>Section 2</w:t>
      </w:r>
      <w:r w:rsidR="00763F08" w:rsidRPr="00B863D9">
        <w:rPr>
          <w:rFonts w:ascii="Arial" w:hAnsi="Arial" w:cs="Arial"/>
        </w:rPr>
        <w:t xml:space="preserve"> of </w:t>
      </w:r>
      <w:r w:rsidR="00763F08" w:rsidRPr="00B863D9">
        <w:rPr>
          <w:rFonts w:ascii="Arial" w:hAnsi="Arial" w:cs="Arial"/>
          <w:b/>
        </w:rPr>
        <w:t>APPENDIX ONE</w:t>
      </w:r>
      <w:r w:rsidR="00763F08" w:rsidRPr="00B863D9">
        <w:rPr>
          <w:rFonts w:ascii="Arial" w:hAnsi="Arial" w:cs="Arial"/>
        </w:rPr>
        <w:t xml:space="preserve">), Proposer agrees to comply with </w:t>
      </w:r>
      <w:hyperlink r:id="rId15" w:anchor="2252.908" w:history="1">
        <w:r w:rsidR="00763F08" w:rsidRPr="00B863D9">
          <w:rPr>
            <w:rStyle w:val="Hyperlink"/>
            <w:rFonts w:ascii="Arial" w:hAnsi="Arial" w:cs="Arial"/>
            <w:i/>
          </w:rPr>
          <w:t>Section 2252.908, Government Code</w:t>
        </w:r>
      </w:hyperlink>
      <w:r w:rsidR="00763F08" w:rsidRPr="00B863D9">
        <w:rPr>
          <w:rFonts w:ascii="Arial" w:hAnsi="Arial" w:cs="Arial"/>
        </w:rPr>
        <w:t xml:space="preserve"> (“</w:t>
      </w:r>
      <w:r w:rsidR="00763F08" w:rsidRPr="00B863D9">
        <w:rPr>
          <w:rFonts w:ascii="Arial" w:hAnsi="Arial" w:cs="Arial"/>
          <w:b/>
          <w:bCs/>
        </w:rPr>
        <w:t>Disclosure of Interested Parties Statute</w:t>
      </w:r>
      <w:r w:rsidR="00763F08" w:rsidRPr="00B863D9">
        <w:rPr>
          <w:rFonts w:ascii="Arial" w:hAnsi="Arial" w:cs="Arial"/>
        </w:rPr>
        <w:t xml:space="preserve">”), and </w:t>
      </w:r>
      <w:hyperlink r:id="rId16" w:anchor="Ch46.1" w:history="1">
        <w:r w:rsidR="00763F08" w:rsidRPr="00B863D9">
          <w:rPr>
            <w:rStyle w:val="Hyperlink"/>
            <w:rFonts w:ascii="Arial" w:hAnsi="Arial" w:cs="Arial"/>
          </w:rPr>
          <w:t>1 Texas Administration Code Sections 46.1 through 46.5</w:t>
        </w:r>
      </w:hyperlink>
      <w:r w:rsidR="00763F08" w:rsidRPr="00B863D9">
        <w:rPr>
          <w:rFonts w:ascii="Arial" w:hAnsi="Arial" w:cs="Arial"/>
        </w:rPr>
        <w:t xml:space="preserve"> (“</w:t>
      </w:r>
      <w:r w:rsidR="00763F08" w:rsidRPr="00B863D9">
        <w:rPr>
          <w:rFonts w:ascii="Arial" w:hAnsi="Arial" w:cs="Arial"/>
          <w:b/>
          <w:bCs/>
        </w:rPr>
        <w:t>Disclosure of Interested Parties Regulations</w:t>
      </w:r>
      <w:r w:rsidR="00763F08" w:rsidRPr="00B863D9">
        <w:rPr>
          <w:rFonts w:ascii="Arial" w:hAnsi="Arial" w:cs="Arial"/>
        </w:rPr>
        <w:t>”), as implemented by the Texas Ethics Commission (“</w:t>
      </w:r>
      <w:r w:rsidR="00763F08" w:rsidRPr="00B863D9">
        <w:rPr>
          <w:rFonts w:ascii="Arial" w:hAnsi="Arial" w:cs="Arial"/>
          <w:b/>
          <w:bCs/>
        </w:rPr>
        <w:t>TEC</w:t>
      </w:r>
      <w:r w:rsidR="00763F08" w:rsidRPr="00B863D9">
        <w:rPr>
          <w:rFonts w:ascii="Arial" w:hAnsi="Arial" w:cs="Arial"/>
        </w:rPr>
        <w:t xml:space="preserve">”), including, among other things, providing the TEC and University with the information required on the form promulgated by the TEC and set forth in </w:t>
      </w:r>
      <w:r w:rsidR="00763F08" w:rsidRPr="00B863D9">
        <w:rPr>
          <w:rFonts w:ascii="Arial" w:hAnsi="Arial" w:cs="Arial"/>
          <w:b/>
          <w:bCs/>
        </w:rPr>
        <w:t xml:space="preserve">APPENDIX </w:t>
      </w:r>
      <w:r w:rsidR="00B863D9" w:rsidRPr="00B863D9">
        <w:rPr>
          <w:rFonts w:ascii="Arial" w:hAnsi="Arial" w:cs="Arial"/>
          <w:b/>
          <w:bCs/>
        </w:rPr>
        <w:t>FOUR</w:t>
      </w:r>
      <w:r w:rsidR="00763F08" w:rsidRPr="00B863D9">
        <w:rPr>
          <w:rFonts w:ascii="Arial" w:hAnsi="Arial" w:cs="Arial"/>
        </w:rPr>
        <w:t>.</w:t>
      </w:r>
      <w:r w:rsidR="00763F08" w:rsidRPr="00B863D9">
        <w:rPr>
          <w:rFonts w:ascii="Arial" w:hAnsi="Arial" w:cs="Arial"/>
          <w:b/>
          <w:bCs/>
        </w:rPr>
        <w:t xml:space="preserve">  Proposers may learn more about these disclosure requirements, including the use of the TEC electronic filing system, by reviewing the information on the TEC website at </w:t>
      </w:r>
      <w:hyperlink r:id="rId17" w:history="1">
        <w:r w:rsidR="00763F08" w:rsidRPr="00B863D9">
          <w:rPr>
            <w:rStyle w:val="Hyperlink"/>
            <w:rFonts w:ascii="Arial" w:hAnsi="Arial" w:cs="Arial"/>
            <w:b/>
            <w:bCs/>
          </w:rPr>
          <w:t>https://www.ethics.state.tx.us/whatsnew/FAQ_Form1295.html</w:t>
        </w:r>
      </w:hyperlink>
      <w:r w:rsidR="00763F08" w:rsidRPr="00B863D9">
        <w:rPr>
          <w:rFonts w:ascii="Arial" w:hAnsi="Arial" w:cs="Arial"/>
          <w:b/>
          <w:bCs/>
        </w:rPr>
        <w:t>.</w:t>
      </w:r>
    </w:p>
    <w:p w:rsidR="00D73F28" w:rsidRDefault="00D73F28" w:rsidP="00233451">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color w:val="000000"/>
        </w:rPr>
      </w:pPr>
    </w:p>
    <w:p w:rsidR="00D73F28" w:rsidRPr="00D73F28" w:rsidRDefault="00D73F28" w:rsidP="00D73F28">
      <w:pPr>
        <w:ind w:left="720"/>
        <w:rPr>
          <w:rFonts w:ascii="Arial" w:hAnsi="Arial" w:cs="Arial"/>
          <w:b/>
          <w:bCs/>
          <w:u w:val="single"/>
        </w:rPr>
      </w:pPr>
      <w:r w:rsidRPr="00D73F28">
        <w:rPr>
          <w:rFonts w:ascii="Arial" w:hAnsi="Arial" w:cs="Arial"/>
          <w:b/>
          <w:bCs/>
          <w:u w:val="single"/>
        </w:rPr>
        <w:t>Company Background / Experience / Credentials</w:t>
      </w:r>
    </w:p>
    <w:p w:rsidR="00233451" w:rsidRDefault="00D73F28" w:rsidP="00B863D9">
      <w:pPr>
        <w:pStyle w:val="ListParagraph"/>
        <w:numPr>
          <w:ilvl w:val="2"/>
          <w:numId w:val="24"/>
        </w:numPr>
        <w:jc w:val="left"/>
        <w:rPr>
          <w:rFonts w:ascii="Arial" w:hAnsi="Arial" w:cs="Arial"/>
          <w:u w:val="single"/>
        </w:rPr>
      </w:pPr>
      <w:r w:rsidRPr="00D73F28">
        <w:rPr>
          <w:rFonts w:ascii="Arial" w:hAnsi="Arial" w:cs="Arial"/>
        </w:rPr>
        <w:t>What percentage of the Respondent’s business is currently related to implementing or upgrading PeopleSoft Campus Solutions 9.2?  What percentage of the Respondent’s clients is in higher education?</w:t>
      </w:r>
      <w:r w:rsidR="00233451">
        <w:rPr>
          <w:rFonts w:ascii="Arial" w:hAnsi="Arial" w:cs="Arial"/>
        </w:rPr>
        <w:br/>
      </w:r>
    </w:p>
    <w:p w:rsidR="00D73F28" w:rsidRPr="00233451" w:rsidRDefault="00D73F28" w:rsidP="00233451">
      <w:pPr>
        <w:pStyle w:val="ListParagraph"/>
        <w:numPr>
          <w:ilvl w:val="2"/>
          <w:numId w:val="24"/>
        </w:numPr>
        <w:jc w:val="left"/>
        <w:rPr>
          <w:rFonts w:ascii="Arial" w:hAnsi="Arial" w:cs="Arial"/>
          <w:u w:val="single"/>
        </w:rPr>
      </w:pPr>
      <w:r w:rsidRPr="00233451">
        <w:rPr>
          <w:rFonts w:ascii="Arial" w:hAnsi="Arial" w:cs="Arial"/>
        </w:rPr>
        <w:t xml:space="preserve">How many PeopleSoft Campus Solutions 9.2 clients is the Respondent implementing upgrading currently?  How many total past and present clients does the Respondent have for PeopleSoft Campus Solutions 9.2? </w:t>
      </w:r>
    </w:p>
    <w:p w:rsidR="00D73F28" w:rsidRPr="00D73F28" w:rsidRDefault="00D73F28" w:rsidP="00D73F28">
      <w:pPr>
        <w:pStyle w:val="ListParagraph"/>
        <w:rPr>
          <w:rFonts w:ascii="Arial" w:hAnsi="Arial" w:cs="Arial"/>
          <w:u w:val="single"/>
        </w:rPr>
      </w:pPr>
    </w:p>
    <w:p w:rsidR="00D73F28" w:rsidRPr="00D73F28" w:rsidRDefault="00D73F28" w:rsidP="00B863D9">
      <w:pPr>
        <w:pStyle w:val="ListParagraph"/>
        <w:numPr>
          <w:ilvl w:val="2"/>
          <w:numId w:val="21"/>
        </w:numPr>
        <w:jc w:val="left"/>
        <w:rPr>
          <w:rFonts w:ascii="Arial" w:hAnsi="Arial" w:cs="Arial"/>
        </w:rPr>
      </w:pPr>
      <w:r w:rsidRPr="00D73F28">
        <w:rPr>
          <w:rFonts w:ascii="Arial" w:hAnsi="Arial" w:cs="Arial"/>
        </w:rPr>
        <w:t>With regards to your last academic upgrades, what were the initial proposed time line and the final “go-live date”?  Did you bring up the upgrade early?  How long was your post go-live support?</w:t>
      </w:r>
    </w:p>
    <w:p w:rsidR="00D73F28" w:rsidRPr="00D73F28" w:rsidRDefault="00D73F28" w:rsidP="00D73F28">
      <w:pPr>
        <w:pStyle w:val="ListParagraph"/>
        <w:rPr>
          <w:rFonts w:ascii="Arial" w:hAnsi="Arial" w:cs="Arial"/>
        </w:rPr>
      </w:pPr>
    </w:p>
    <w:p w:rsidR="00D73F28" w:rsidRPr="00D73F28" w:rsidRDefault="00D73F28" w:rsidP="00D73F28">
      <w:pPr>
        <w:pStyle w:val="ListParagraph"/>
        <w:numPr>
          <w:ilvl w:val="2"/>
          <w:numId w:val="21"/>
        </w:numPr>
        <w:jc w:val="left"/>
        <w:rPr>
          <w:rFonts w:ascii="Arial" w:hAnsi="Arial" w:cs="Arial"/>
        </w:rPr>
      </w:pPr>
      <w:r w:rsidRPr="00D73F28">
        <w:rPr>
          <w:rFonts w:ascii="Arial" w:hAnsi="Arial" w:cs="Arial"/>
        </w:rPr>
        <w:t>What role, if any, do you foresee for sub-contractor(s)?</w:t>
      </w:r>
    </w:p>
    <w:p w:rsidR="00D73F28" w:rsidRPr="00D73F28" w:rsidRDefault="00D73F28" w:rsidP="00D73F28">
      <w:pPr>
        <w:pStyle w:val="ListParagraph"/>
        <w:rPr>
          <w:rFonts w:ascii="Arial" w:hAnsi="Arial" w:cs="Arial"/>
        </w:rPr>
      </w:pPr>
    </w:p>
    <w:p w:rsidR="00D73F28" w:rsidRPr="00D73F28" w:rsidRDefault="00D73F28" w:rsidP="00D73F28">
      <w:pPr>
        <w:pStyle w:val="ListParagraph"/>
        <w:numPr>
          <w:ilvl w:val="2"/>
          <w:numId w:val="21"/>
        </w:numPr>
        <w:jc w:val="left"/>
        <w:rPr>
          <w:rFonts w:ascii="Arial" w:hAnsi="Arial" w:cs="Arial"/>
        </w:rPr>
      </w:pPr>
      <w:r w:rsidRPr="00D73F28">
        <w:rPr>
          <w:rFonts w:ascii="Arial" w:hAnsi="Arial" w:cs="Arial"/>
        </w:rPr>
        <w:t>Proposer will provide summary resumes for its proposed key personnel who will be providing services under the Agreement with University, including their specific experiences with similar service projects, and number of years of employment with Proposer.</w:t>
      </w:r>
    </w:p>
    <w:p w:rsidR="00D73F28" w:rsidRPr="00D73F28" w:rsidRDefault="00D73F28" w:rsidP="00D73F28">
      <w:pPr>
        <w:pStyle w:val="ListParagraph"/>
        <w:ind w:left="1440"/>
        <w:jc w:val="left"/>
        <w:rPr>
          <w:rFonts w:ascii="Arial" w:hAnsi="Arial" w:cs="Arial"/>
        </w:rPr>
      </w:pPr>
    </w:p>
    <w:p w:rsidR="00D73F28" w:rsidRPr="00D73F28" w:rsidRDefault="00D73F28" w:rsidP="00D73F28">
      <w:pPr>
        <w:pStyle w:val="ListParagraph"/>
        <w:rPr>
          <w:rFonts w:ascii="Arial" w:hAnsi="Arial" w:cs="Arial"/>
          <w:b/>
          <w:bCs/>
          <w:u w:val="single"/>
        </w:rPr>
      </w:pPr>
      <w:r>
        <w:rPr>
          <w:rFonts w:ascii="Arial" w:hAnsi="Arial" w:cs="Arial"/>
          <w:b/>
          <w:bCs/>
          <w:u w:val="single"/>
        </w:rPr>
        <w:t>Upgrade</w:t>
      </w:r>
      <w:r w:rsidRPr="00D73F28">
        <w:rPr>
          <w:rFonts w:ascii="Arial" w:hAnsi="Arial" w:cs="Arial"/>
          <w:b/>
          <w:bCs/>
          <w:u w:val="single"/>
        </w:rPr>
        <w:t xml:space="preserve"> Approach</w:t>
      </w:r>
    </w:p>
    <w:p w:rsidR="00D73F28" w:rsidRPr="00D73F28" w:rsidRDefault="00D73F28" w:rsidP="00D73F28">
      <w:pPr>
        <w:pStyle w:val="ListParagraph"/>
        <w:numPr>
          <w:ilvl w:val="2"/>
          <w:numId w:val="21"/>
        </w:numPr>
        <w:jc w:val="left"/>
        <w:rPr>
          <w:rFonts w:ascii="Arial" w:hAnsi="Arial" w:cs="Arial"/>
          <w:u w:val="single"/>
        </w:rPr>
      </w:pPr>
      <w:r w:rsidRPr="00D73F28">
        <w:rPr>
          <w:rFonts w:ascii="Arial" w:hAnsi="Arial" w:cs="Arial"/>
        </w:rPr>
        <w:t>UTHealth wants to exploit the capabilities of the software as it is designed and to encourage the university communities to rethink and reengineer work processes and flow around ‘best practices’ as delivered by the software.  We are especially interested in how the Respondent will address situations where business areas may perceive that its specific business functionality requirements cannot be met by the base software.  Please describe your approach to determining the need for, minimizing and prioritizing modifications.</w:t>
      </w:r>
    </w:p>
    <w:p w:rsidR="00D73F28" w:rsidRPr="00D73F28" w:rsidRDefault="00D73F28" w:rsidP="00D73F28">
      <w:pPr>
        <w:pStyle w:val="ListParagraph"/>
        <w:rPr>
          <w:rFonts w:ascii="Arial" w:hAnsi="Arial" w:cs="Arial"/>
          <w:u w:val="single"/>
        </w:rPr>
      </w:pPr>
    </w:p>
    <w:p w:rsidR="00D73F28" w:rsidRPr="00D73F28" w:rsidRDefault="00D73F28" w:rsidP="00D73F28">
      <w:pPr>
        <w:pStyle w:val="ListParagraph"/>
        <w:numPr>
          <w:ilvl w:val="2"/>
          <w:numId w:val="21"/>
        </w:numPr>
        <w:jc w:val="left"/>
        <w:rPr>
          <w:rFonts w:ascii="Arial" w:hAnsi="Arial" w:cs="Arial"/>
          <w:u w:val="single"/>
        </w:rPr>
      </w:pPr>
      <w:r w:rsidRPr="00D73F28">
        <w:rPr>
          <w:rFonts w:ascii="Arial" w:hAnsi="Arial" w:cs="Arial"/>
        </w:rPr>
        <w:lastRenderedPageBreak/>
        <w:t>We are particularly concerned about controlling project ‘Scope Creep’.  Please describe the strategies as to how project scope can be successfully managed and changes minimized.</w:t>
      </w:r>
    </w:p>
    <w:p w:rsidR="00D73F28" w:rsidRPr="00D73F28" w:rsidRDefault="00D73F28" w:rsidP="00D73F28">
      <w:pPr>
        <w:pStyle w:val="ListParagraph"/>
        <w:rPr>
          <w:rFonts w:ascii="Arial" w:hAnsi="Arial" w:cs="Arial"/>
          <w:u w:val="single"/>
        </w:rPr>
      </w:pPr>
    </w:p>
    <w:p w:rsidR="00D73F28" w:rsidRPr="00D73F28" w:rsidRDefault="00D73F28" w:rsidP="00D73F28">
      <w:pPr>
        <w:pStyle w:val="ListParagraph"/>
        <w:numPr>
          <w:ilvl w:val="2"/>
          <w:numId w:val="21"/>
        </w:numPr>
        <w:jc w:val="left"/>
        <w:rPr>
          <w:rFonts w:ascii="Arial" w:hAnsi="Arial" w:cs="Arial"/>
          <w:u w:val="single"/>
        </w:rPr>
      </w:pPr>
      <w:r w:rsidRPr="00D73F28">
        <w:rPr>
          <w:rFonts w:ascii="Arial" w:hAnsi="Arial" w:cs="Arial"/>
        </w:rPr>
        <w:t>Respondent shall describe how they would develop a communication plan for the project.  Please include communication within the project team, within each UTHealth community, UTHealth and within the Respondent’s organization about the project.</w:t>
      </w:r>
    </w:p>
    <w:p w:rsidR="00D73F28" w:rsidRPr="00D73F28" w:rsidRDefault="00D73F28" w:rsidP="00D73F28">
      <w:pPr>
        <w:pStyle w:val="ListParagraph"/>
        <w:rPr>
          <w:rFonts w:ascii="Arial" w:hAnsi="Arial" w:cs="Arial"/>
          <w:u w:val="single"/>
        </w:rPr>
      </w:pPr>
    </w:p>
    <w:p w:rsidR="00D73F28" w:rsidRPr="00D73F28" w:rsidRDefault="00D73F28" w:rsidP="00D73F28">
      <w:pPr>
        <w:pStyle w:val="ListParagraph"/>
        <w:numPr>
          <w:ilvl w:val="2"/>
          <w:numId w:val="21"/>
        </w:numPr>
        <w:jc w:val="left"/>
        <w:rPr>
          <w:rFonts w:ascii="Arial" w:hAnsi="Arial" w:cs="Arial"/>
          <w:u w:val="single"/>
        </w:rPr>
      </w:pPr>
      <w:r w:rsidRPr="00D73F28">
        <w:rPr>
          <w:rFonts w:ascii="Arial" w:hAnsi="Arial" w:cs="Arial"/>
        </w:rPr>
        <w:t>Respondent shall describe how they would manage issue resolution within the project and between the Respondent and UTHealth.</w:t>
      </w:r>
    </w:p>
    <w:p w:rsidR="00D73F28" w:rsidRPr="00D73F28" w:rsidRDefault="00D73F28" w:rsidP="00D73F28">
      <w:pPr>
        <w:pStyle w:val="ListParagraph"/>
        <w:rPr>
          <w:rFonts w:ascii="Arial" w:hAnsi="Arial" w:cs="Arial"/>
          <w:u w:val="single"/>
        </w:rPr>
      </w:pPr>
    </w:p>
    <w:p w:rsidR="00D73F28" w:rsidRPr="00D73F28" w:rsidRDefault="00D73F28" w:rsidP="00D73F28">
      <w:pPr>
        <w:pStyle w:val="ListParagraph"/>
        <w:numPr>
          <w:ilvl w:val="2"/>
          <w:numId w:val="21"/>
        </w:numPr>
        <w:jc w:val="left"/>
        <w:rPr>
          <w:rFonts w:ascii="Arial" w:hAnsi="Arial" w:cs="Arial"/>
          <w:u w:val="single"/>
        </w:rPr>
      </w:pPr>
      <w:r w:rsidRPr="00D73F28">
        <w:rPr>
          <w:rFonts w:ascii="Arial" w:hAnsi="Arial" w:cs="Arial"/>
        </w:rPr>
        <w:t>Provide sample of System, Integration, Performance and User Acceptance test plans.</w:t>
      </w:r>
    </w:p>
    <w:p w:rsidR="00D73F28" w:rsidRPr="00D73F28" w:rsidRDefault="00D73F28" w:rsidP="00D73F28">
      <w:pPr>
        <w:pStyle w:val="ListParagraph"/>
        <w:rPr>
          <w:rFonts w:ascii="Arial" w:hAnsi="Arial" w:cs="Arial"/>
          <w:u w:val="single"/>
        </w:rPr>
      </w:pPr>
    </w:p>
    <w:p w:rsidR="00D73F28" w:rsidRPr="00D73F28" w:rsidRDefault="00D73F28" w:rsidP="00D73F28">
      <w:pPr>
        <w:pStyle w:val="ListParagraph"/>
        <w:numPr>
          <w:ilvl w:val="2"/>
          <w:numId w:val="21"/>
        </w:numPr>
        <w:jc w:val="left"/>
        <w:rPr>
          <w:rFonts w:ascii="Arial" w:hAnsi="Arial" w:cs="Arial"/>
        </w:rPr>
      </w:pPr>
      <w:r w:rsidRPr="00D73F28">
        <w:rPr>
          <w:rFonts w:ascii="Arial" w:hAnsi="Arial" w:cs="Arial"/>
        </w:rPr>
        <w:t>What difficulties do you anticipate in serving UTHealth and how do you plan to manage these?</w:t>
      </w:r>
    </w:p>
    <w:p w:rsidR="00D73F28" w:rsidRPr="00D73F28" w:rsidRDefault="00D73F28" w:rsidP="00D73F28">
      <w:pPr>
        <w:pStyle w:val="ListParagraph"/>
        <w:rPr>
          <w:rFonts w:ascii="Arial" w:hAnsi="Arial" w:cs="Arial"/>
          <w:u w:val="single"/>
        </w:rPr>
      </w:pPr>
    </w:p>
    <w:p w:rsidR="00D73F28" w:rsidRPr="00D73F28" w:rsidRDefault="00D73F28" w:rsidP="00D73F28">
      <w:pPr>
        <w:pStyle w:val="ListParagraph"/>
        <w:numPr>
          <w:ilvl w:val="2"/>
          <w:numId w:val="21"/>
        </w:numPr>
        <w:jc w:val="left"/>
        <w:rPr>
          <w:rFonts w:ascii="Arial" w:hAnsi="Arial" w:cs="Arial"/>
          <w:u w:val="single"/>
        </w:rPr>
      </w:pPr>
      <w:r w:rsidRPr="00D73F28">
        <w:rPr>
          <w:rFonts w:ascii="Arial" w:hAnsi="Arial" w:cs="Arial"/>
        </w:rPr>
        <w:t>What assistance will you require from UTHealth?  For example, what information, office space, office equipment, administrative support, etc. do you expect to get from UTHealth?  What do you want our project team to do or prepare before you start?</w:t>
      </w:r>
    </w:p>
    <w:p w:rsidR="00D73F28" w:rsidRPr="00D73F28" w:rsidRDefault="00D73F28" w:rsidP="00D73F28">
      <w:pPr>
        <w:pStyle w:val="ListParagraph"/>
        <w:rPr>
          <w:rFonts w:ascii="Arial" w:hAnsi="Arial" w:cs="Arial"/>
        </w:rPr>
      </w:pPr>
    </w:p>
    <w:p w:rsidR="00D73F28" w:rsidRPr="00D73F28" w:rsidRDefault="00D73F28" w:rsidP="00D73F28">
      <w:pPr>
        <w:pStyle w:val="ListParagraph"/>
        <w:numPr>
          <w:ilvl w:val="2"/>
          <w:numId w:val="21"/>
        </w:numPr>
        <w:jc w:val="left"/>
        <w:rPr>
          <w:rFonts w:ascii="Arial" w:hAnsi="Arial" w:cs="Arial"/>
        </w:rPr>
      </w:pPr>
      <w:r w:rsidRPr="00D73F28">
        <w:rPr>
          <w:rFonts w:ascii="Arial" w:hAnsi="Arial" w:cs="Arial"/>
        </w:rPr>
        <w:t>How frequently do you substitute planned members of your team before a project starts?</w:t>
      </w:r>
    </w:p>
    <w:p w:rsidR="00D73F28" w:rsidRPr="00D73F28" w:rsidRDefault="00D73F28" w:rsidP="00D73F28">
      <w:pPr>
        <w:pStyle w:val="ListParagraph"/>
        <w:rPr>
          <w:rFonts w:ascii="Arial" w:hAnsi="Arial" w:cs="Arial"/>
        </w:rPr>
      </w:pPr>
    </w:p>
    <w:p w:rsidR="00D73F28" w:rsidRPr="00D73F28" w:rsidRDefault="00D73F28" w:rsidP="00D73F28">
      <w:pPr>
        <w:pStyle w:val="ListParagraph"/>
        <w:numPr>
          <w:ilvl w:val="2"/>
          <w:numId w:val="21"/>
        </w:numPr>
        <w:jc w:val="left"/>
        <w:rPr>
          <w:rFonts w:ascii="Arial" w:hAnsi="Arial" w:cs="Arial"/>
        </w:rPr>
      </w:pPr>
      <w:r w:rsidRPr="00D73F28">
        <w:rPr>
          <w:rFonts w:ascii="Arial" w:hAnsi="Arial" w:cs="Arial"/>
        </w:rPr>
        <w:t>Please provide a detailed work plan for the Oracle PeopleSoft Campus Solutions 9.2 upgrade as described in section 5.3.  Work plan should contain task level detail for all resources including UTHealth, and other parties.  Tasks must have descriptions, type of resource required, amount of time required, elapsed time, start and completion dates.</w:t>
      </w:r>
    </w:p>
    <w:p w:rsidR="00D73F28" w:rsidRPr="00D73F28" w:rsidRDefault="00D73F28" w:rsidP="00D73F28">
      <w:pPr>
        <w:pStyle w:val="ListParagraph"/>
        <w:ind w:left="1440"/>
        <w:jc w:val="left"/>
        <w:rPr>
          <w:rFonts w:ascii="Arial" w:hAnsi="Arial" w:cs="Arial"/>
          <w:u w:val="single"/>
        </w:rPr>
      </w:pPr>
    </w:p>
    <w:p w:rsidR="00D73F28" w:rsidRPr="00D73F28" w:rsidRDefault="00D73F28" w:rsidP="00D73F28">
      <w:pPr>
        <w:pStyle w:val="ListParagraph"/>
        <w:rPr>
          <w:rFonts w:ascii="Arial" w:hAnsi="Arial" w:cs="Arial"/>
          <w:b/>
          <w:bCs/>
          <w:u w:val="single"/>
        </w:rPr>
      </w:pPr>
      <w:r w:rsidRPr="00D73F28">
        <w:rPr>
          <w:rFonts w:ascii="Arial" w:hAnsi="Arial" w:cs="Arial"/>
          <w:b/>
          <w:bCs/>
          <w:u w:val="single"/>
        </w:rPr>
        <w:t>Added Value</w:t>
      </w:r>
    </w:p>
    <w:p w:rsidR="00D73F28" w:rsidRPr="00D73F28" w:rsidRDefault="00D73F28" w:rsidP="00D73F28">
      <w:pPr>
        <w:pStyle w:val="ListParagraph"/>
        <w:numPr>
          <w:ilvl w:val="2"/>
          <w:numId w:val="21"/>
        </w:numPr>
        <w:jc w:val="left"/>
        <w:rPr>
          <w:rFonts w:ascii="Arial" w:hAnsi="Arial" w:cs="Arial"/>
        </w:rPr>
      </w:pPr>
      <w:r w:rsidRPr="00D73F28">
        <w:rPr>
          <w:rFonts w:ascii="Arial" w:hAnsi="Arial" w:cs="Arial"/>
        </w:rPr>
        <w:t>Describe your company’s quality assurance program, what are your company’s requirements and how are they measured?</w:t>
      </w:r>
    </w:p>
    <w:p w:rsidR="00D73F28" w:rsidRPr="00D73F28" w:rsidRDefault="00D73F28" w:rsidP="00D73F28">
      <w:pPr>
        <w:pStyle w:val="ListParagraph"/>
        <w:rPr>
          <w:rFonts w:ascii="Arial" w:hAnsi="Arial" w:cs="Arial"/>
        </w:rPr>
      </w:pPr>
    </w:p>
    <w:p w:rsidR="00D73F28" w:rsidRPr="00D73F28" w:rsidRDefault="00D73F28" w:rsidP="00D73F28">
      <w:pPr>
        <w:pStyle w:val="ListParagraph"/>
        <w:numPr>
          <w:ilvl w:val="2"/>
          <w:numId w:val="21"/>
        </w:numPr>
        <w:jc w:val="left"/>
        <w:rPr>
          <w:rFonts w:ascii="Arial" w:hAnsi="Arial" w:cs="Arial"/>
          <w:u w:val="single"/>
        </w:rPr>
      </w:pPr>
      <w:r w:rsidRPr="00D73F28">
        <w:rPr>
          <w:rFonts w:ascii="Arial" w:hAnsi="Arial" w:cs="Arial"/>
        </w:rPr>
        <w:t>Provide details regarding any special services or product characteristics, or other benefits offered, or advantages in UTHealth selecting your company.</w:t>
      </w:r>
    </w:p>
    <w:p w:rsidR="00D73F28" w:rsidRPr="00D73F28" w:rsidRDefault="00D73F28" w:rsidP="00D73F28">
      <w:pPr>
        <w:pStyle w:val="ListParagraph"/>
        <w:ind w:left="1440"/>
        <w:jc w:val="left"/>
        <w:rPr>
          <w:rFonts w:ascii="Arial" w:hAnsi="Arial" w:cs="Arial"/>
          <w:u w:val="single"/>
        </w:rPr>
      </w:pPr>
    </w:p>
    <w:p w:rsidR="00D73F28" w:rsidRPr="00D73F28" w:rsidRDefault="00D73F28" w:rsidP="00D73F28">
      <w:pPr>
        <w:pStyle w:val="ListParagraph"/>
        <w:numPr>
          <w:ilvl w:val="2"/>
          <w:numId w:val="21"/>
        </w:numPr>
        <w:jc w:val="left"/>
        <w:rPr>
          <w:rFonts w:ascii="Arial" w:hAnsi="Arial" w:cs="Arial"/>
          <w:u w:val="single"/>
        </w:rPr>
      </w:pPr>
      <w:r w:rsidRPr="00D73F28">
        <w:rPr>
          <w:rFonts w:ascii="Arial" w:hAnsi="Arial" w:cs="Arial"/>
        </w:rPr>
        <w:t>How will you minimize travel and other expenses?</w:t>
      </w:r>
    </w:p>
    <w:p w:rsidR="00E36914" w:rsidRDefault="00E36914" w:rsidP="00B04916">
      <w:pPr>
        <w:rPr>
          <w:rFonts w:ascii="Arial" w:hAnsi="Arial" w:cs="Arial"/>
          <w:b/>
          <w:bCs/>
          <w:color w:val="000000"/>
          <w:highlight w:val="lightGray"/>
        </w:rPr>
      </w:pPr>
    </w:p>
    <w:p w:rsidR="003E3579" w:rsidRDefault="00872E60">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r>
        <w:rPr>
          <w:rFonts w:ascii="Arial" w:eastAsia="Times New Roman" w:hAnsi="Arial" w:cs="Arial"/>
          <w:b/>
          <w:bCs/>
          <w:color w:val="000000"/>
          <w:sz w:val="18"/>
          <w:szCs w:val="24"/>
        </w:rPr>
        <w:br w:type="page"/>
      </w:r>
    </w:p>
    <w:p w:rsidR="003E3579" w:rsidRDefault="003E3579">
      <w:pPr>
        <w:jc w:val="center"/>
        <w:rPr>
          <w:rFonts w:ascii="Arial" w:hAnsi="Arial" w:cs="Arial"/>
          <w:b/>
          <w:bCs/>
          <w:u w:val="single"/>
        </w:rPr>
      </w:pPr>
      <w:r>
        <w:rPr>
          <w:rFonts w:ascii="Arial" w:hAnsi="Arial" w:cs="Arial"/>
          <w:b/>
          <w:bCs/>
        </w:rPr>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t xml:space="preserve">The University of Texas </w:t>
      </w:r>
      <w:r w:rsidR="00FF19A8">
        <w:rPr>
          <w:rFonts w:ascii="Arial" w:hAnsi="Arial" w:cs="Arial"/>
        </w:rPr>
        <w:t>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0A3991">
        <w:rPr>
          <w:rFonts w:ascii="Arial" w:hAnsi="Arial" w:cs="Arial"/>
        </w:rPr>
        <w:t>PS Campus Solutions 9.2 Upgrade Partner</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0A3991">
        <w:rPr>
          <w:rFonts w:ascii="Arial" w:hAnsi="Arial" w:cs="Arial"/>
        </w:rPr>
        <w:t>744-R1617</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Having carefully examined all the specifications and requirements of this RFP and any attachments thereto, the undersigned proposes to furnish the services required pursuant to the above-referenced Request for Proposal upon the terms quoted below.</w:t>
      </w:r>
    </w:p>
    <w:p w:rsidR="00A77323" w:rsidRDefault="00A77323">
      <w:pPr>
        <w:rPr>
          <w:rFonts w:ascii="Arial" w:hAnsi="Arial" w:cs="Arial"/>
        </w:rPr>
      </w:pPr>
    </w:p>
    <w:p w:rsidR="00A77323" w:rsidRDefault="00A77323">
      <w:pPr>
        <w:rPr>
          <w:rFonts w:ascii="Arial" w:hAnsi="Arial" w:cs="Arial"/>
        </w:rPr>
      </w:pPr>
      <w:r>
        <w:rPr>
          <w:rFonts w:ascii="Arial" w:hAnsi="Arial" w:cs="Arial"/>
        </w:rPr>
        <w:t>The University reserves the right to issue a multi-award for this upgrade.</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t xml:space="preserve">Pricing for Services Offered </w:t>
      </w:r>
      <w:r w:rsidR="00060D0A">
        <w:rPr>
          <w:rFonts w:ascii="Arial" w:hAnsi="Arial" w:cs="Arial"/>
          <w:b/>
          <w:bCs/>
        </w:rPr>
        <w:br/>
      </w:r>
    </w:p>
    <w:tbl>
      <w:tblPr>
        <w:tblW w:w="9375" w:type="dxa"/>
        <w:tblInd w:w="93" w:type="dxa"/>
        <w:tblCellMar>
          <w:left w:w="0" w:type="dxa"/>
          <w:right w:w="0" w:type="dxa"/>
        </w:tblCellMar>
        <w:tblLook w:val="04A0" w:firstRow="1" w:lastRow="0" w:firstColumn="1" w:lastColumn="0" w:noHBand="0" w:noVBand="1"/>
      </w:tblPr>
      <w:tblGrid>
        <w:gridCol w:w="1521"/>
        <w:gridCol w:w="326"/>
        <w:gridCol w:w="1962"/>
        <w:gridCol w:w="1472"/>
        <w:gridCol w:w="345"/>
        <w:gridCol w:w="1855"/>
        <w:gridCol w:w="375"/>
        <w:gridCol w:w="1003"/>
        <w:gridCol w:w="516"/>
      </w:tblGrid>
      <w:tr w:rsidR="00060D0A" w:rsidTr="00060D0A">
        <w:trPr>
          <w:trHeight w:val="300"/>
        </w:trPr>
        <w:tc>
          <w:tcPr>
            <w:tcW w:w="9375" w:type="dxa"/>
            <w:gridSpan w:val="9"/>
            <w:tcBorders>
              <w:top w:val="single" w:sz="8" w:space="0" w:color="auto"/>
              <w:left w:val="single" w:sz="8" w:space="0" w:color="auto"/>
              <w:bottom w:val="nil"/>
              <w:right w:val="single" w:sz="8" w:space="0" w:color="000000"/>
            </w:tcBorders>
            <w:noWrap/>
            <w:tcMar>
              <w:top w:w="0" w:type="dxa"/>
              <w:left w:w="108" w:type="dxa"/>
              <w:bottom w:w="0" w:type="dxa"/>
              <w:right w:w="108" w:type="dxa"/>
            </w:tcMar>
            <w:vAlign w:val="bottom"/>
            <w:hideMark/>
          </w:tcPr>
          <w:p w:rsidR="00060D0A" w:rsidRDefault="00060D0A">
            <w:pPr>
              <w:rPr>
                <w:rFonts w:ascii="Arial" w:eastAsiaTheme="minorHAnsi" w:hAnsi="Arial" w:cs="Arial"/>
                <w:b/>
                <w:bCs/>
                <w:color w:val="000000"/>
                <w:szCs w:val="22"/>
              </w:rPr>
            </w:pPr>
            <w:r>
              <w:rPr>
                <w:rFonts w:ascii="Arial" w:hAnsi="Arial" w:cs="Arial"/>
                <w:b/>
                <w:bCs/>
                <w:color w:val="000000"/>
              </w:rPr>
              <w:t>Upgrade of PeopleSoft Campus Solutions 9.0 to 9.2</w:t>
            </w:r>
          </w:p>
        </w:tc>
      </w:tr>
      <w:tr w:rsidR="00060D0A" w:rsidTr="00060D0A">
        <w:trPr>
          <w:trHeight w:val="300"/>
        </w:trPr>
        <w:tc>
          <w:tcPr>
            <w:tcW w:w="1521" w:type="dxa"/>
            <w:tcBorders>
              <w:top w:val="nil"/>
              <w:left w:val="single" w:sz="8" w:space="0" w:color="auto"/>
              <w:bottom w:val="nil"/>
              <w:right w:val="nil"/>
            </w:tcBorders>
            <w:noWrap/>
            <w:tcMar>
              <w:top w:w="0" w:type="dxa"/>
              <w:left w:w="108" w:type="dxa"/>
              <w:bottom w:w="0" w:type="dxa"/>
              <w:right w:w="108" w:type="dxa"/>
            </w:tcMar>
            <w:vAlign w:val="bottom"/>
            <w:hideMark/>
          </w:tcPr>
          <w:p w:rsidR="00060D0A" w:rsidRDefault="00060D0A">
            <w:pPr>
              <w:rPr>
                <w:rFonts w:ascii="Times New Roman" w:eastAsia="Times New Roman" w:hAnsi="Times New Roman"/>
                <w:sz w:val="20"/>
              </w:rPr>
            </w:pPr>
          </w:p>
        </w:tc>
        <w:tc>
          <w:tcPr>
            <w:tcW w:w="326" w:type="dxa"/>
            <w:noWrap/>
            <w:tcMar>
              <w:top w:w="0" w:type="dxa"/>
              <w:left w:w="108" w:type="dxa"/>
              <w:bottom w:w="0" w:type="dxa"/>
              <w:right w:w="108" w:type="dxa"/>
            </w:tcMar>
            <w:vAlign w:val="bottom"/>
            <w:hideMark/>
          </w:tcPr>
          <w:p w:rsidR="00060D0A" w:rsidRDefault="00060D0A">
            <w:pPr>
              <w:rPr>
                <w:rFonts w:ascii="Times New Roman" w:eastAsia="Times New Roman" w:hAnsi="Times New Roman"/>
                <w:sz w:val="20"/>
              </w:rPr>
            </w:pPr>
          </w:p>
        </w:tc>
        <w:tc>
          <w:tcPr>
            <w:tcW w:w="1962" w:type="dxa"/>
            <w:noWrap/>
            <w:tcMar>
              <w:top w:w="0" w:type="dxa"/>
              <w:left w:w="108" w:type="dxa"/>
              <w:bottom w:w="0" w:type="dxa"/>
              <w:right w:w="108" w:type="dxa"/>
            </w:tcMar>
            <w:vAlign w:val="bottom"/>
            <w:hideMark/>
          </w:tcPr>
          <w:p w:rsidR="00060D0A" w:rsidRDefault="00060D0A">
            <w:pPr>
              <w:rPr>
                <w:rFonts w:ascii="Times New Roman" w:eastAsia="Times New Roman" w:hAnsi="Times New Roman"/>
                <w:sz w:val="20"/>
              </w:rPr>
            </w:pPr>
          </w:p>
        </w:tc>
        <w:tc>
          <w:tcPr>
            <w:tcW w:w="1472" w:type="dxa"/>
            <w:noWrap/>
            <w:tcMar>
              <w:top w:w="0" w:type="dxa"/>
              <w:left w:w="108" w:type="dxa"/>
              <w:bottom w:w="0" w:type="dxa"/>
              <w:right w:w="108" w:type="dxa"/>
            </w:tcMar>
            <w:vAlign w:val="bottom"/>
            <w:hideMark/>
          </w:tcPr>
          <w:p w:rsidR="00060D0A" w:rsidRDefault="00060D0A">
            <w:pPr>
              <w:rPr>
                <w:rFonts w:ascii="Times New Roman" w:eastAsia="Times New Roman" w:hAnsi="Times New Roman"/>
                <w:sz w:val="20"/>
              </w:rPr>
            </w:pPr>
          </w:p>
        </w:tc>
        <w:tc>
          <w:tcPr>
            <w:tcW w:w="345" w:type="dxa"/>
            <w:noWrap/>
            <w:tcMar>
              <w:top w:w="0" w:type="dxa"/>
              <w:left w:w="108" w:type="dxa"/>
              <w:bottom w:w="0" w:type="dxa"/>
              <w:right w:w="108" w:type="dxa"/>
            </w:tcMar>
            <w:vAlign w:val="bottom"/>
            <w:hideMark/>
          </w:tcPr>
          <w:p w:rsidR="00060D0A" w:rsidRDefault="00060D0A">
            <w:pPr>
              <w:rPr>
                <w:rFonts w:ascii="Times New Roman" w:eastAsia="Times New Roman" w:hAnsi="Times New Roman"/>
                <w:sz w:val="20"/>
              </w:rPr>
            </w:pPr>
          </w:p>
        </w:tc>
        <w:tc>
          <w:tcPr>
            <w:tcW w:w="1855" w:type="dxa"/>
            <w:noWrap/>
            <w:tcMar>
              <w:top w:w="0" w:type="dxa"/>
              <w:left w:w="108" w:type="dxa"/>
              <w:bottom w:w="0" w:type="dxa"/>
              <w:right w:w="108" w:type="dxa"/>
            </w:tcMar>
            <w:vAlign w:val="bottom"/>
            <w:hideMark/>
          </w:tcPr>
          <w:p w:rsidR="00060D0A" w:rsidRDefault="00060D0A">
            <w:pPr>
              <w:rPr>
                <w:rFonts w:ascii="Times New Roman" w:eastAsia="Times New Roman" w:hAnsi="Times New Roman"/>
                <w:sz w:val="20"/>
              </w:rPr>
            </w:pPr>
          </w:p>
        </w:tc>
        <w:tc>
          <w:tcPr>
            <w:tcW w:w="375" w:type="dxa"/>
            <w:noWrap/>
            <w:tcMar>
              <w:top w:w="0" w:type="dxa"/>
              <w:left w:w="108" w:type="dxa"/>
              <w:bottom w:w="0" w:type="dxa"/>
              <w:right w:w="108" w:type="dxa"/>
            </w:tcMar>
            <w:vAlign w:val="bottom"/>
            <w:hideMark/>
          </w:tcPr>
          <w:p w:rsidR="00060D0A" w:rsidRDefault="00060D0A">
            <w:pPr>
              <w:rPr>
                <w:rFonts w:ascii="Times New Roman" w:eastAsia="Times New Roman" w:hAnsi="Times New Roman"/>
                <w:sz w:val="20"/>
              </w:rPr>
            </w:pPr>
          </w:p>
        </w:tc>
        <w:tc>
          <w:tcPr>
            <w:tcW w:w="1003" w:type="dxa"/>
            <w:noWrap/>
            <w:tcMar>
              <w:top w:w="0" w:type="dxa"/>
              <w:left w:w="108" w:type="dxa"/>
              <w:bottom w:w="0" w:type="dxa"/>
              <w:right w:w="108" w:type="dxa"/>
            </w:tcMar>
            <w:vAlign w:val="bottom"/>
            <w:hideMark/>
          </w:tcPr>
          <w:p w:rsidR="00060D0A" w:rsidRDefault="00060D0A">
            <w:pPr>
              <w:rPr>
                <w:rFonts w:ascii="Times New Roman" w:eastAsia="Times New Roman" w:hAnsi="Times New Roman"/>
                <w:sz w:val="20"/>
              </w:rPr>
            </w:pPr>
          </w:p>
        </w:tc>
        <w:tc>
          <w:tcPr>
            <w:tcW w:w="516" w:type="dxa"/>
            <w:tcBorders>
              <w:top w:val="nil"/>
              <w:left w:val="nil"/>
              <w:bottom w:val="nil"/>
              <w:right w:val="single" w:sz="8" w:space="0" w:color="auto"/>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Cs w:val="22"/>
              </w:rPr>
            </w:pPr>
            <w:r>
              <w:rPr>
                <w:rFonts w:ascii="Arial" w:hAnsi="Arial" w:cs="Arial"/>
                <w:color w:val="000000"/>
              </w:rPr>
              <w:t> </w:t>
            </w:r>
          </w:p>
        </w:tc>
      </w:tr>
      <w:tr w:rsidR="00060D0A" w:rsidTr="00060D0A">
        <w:trPr>
          <w:trHeight w:val="300"/>
        </w:trPr>
        <w:tc>
          <w:tcPr>
            <w:tcW w:w="1521"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Hourly Rate</w:t>
            </w:r>
          </w:p>
        </w:tc>
        <w:tc>
          <w:tcPr>
            <w:tcW w:w="326" w:type="dxa"/>
            <w:tcBorders>
              <w:top w:val="single" w:sz="8" w:space="0" w:color="auto"/>
              <w:left w:val="nil"/>
              <w:bottom w:val="nil"/>
              <w:right w:val="nil"/>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x</w:t>
            </w:r>
          </w:p>
        </w:tc>
        <w:tc>
          <w:tcPr>
            <w:tcW w:w="1962"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Estimated # Hours</w:t>
            </w:r>
          </w:p>
        </w:tc>
        <w:tc>
          <w:tcPr>
            <w:tcW w:w="1472"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Subtotal</w:t>
            </w:r>
          </w:p>
        </w:tc>
        <w:tc>
          <w:tcPr>
            <w:tcW w:w="345" w:type="dxa"/>
            <w:tcBorders>
              <w:top w:val="single" w:sz="8" w:space="0" w:color="auto"/>
              <w:left w:val="nil"/>
              <w:bottom w:val="nil"/>
              <w:right w:val="nil"/>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w:t>
            </w:r>
          </w:p>
        </w:tc>
        <w:tc>
          <w:tcPr>
            <w:tcW w:w="1855"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Travel/Expenses</w:t>
            </w:r>
          </w:p>
        </w:tc>
        <w:tc>
          <w:tcPr>
            <w:tcW w:w="375" w:type="dxa"/>
            <w:tcBorders>
              <w:top w:val="single" w:sz="8" w:space="0" w:color="auto"/>
              <w:left w:val="nil"/>
              <w:bottom w:val="nil"/>
              <w:right w:val="nil"/>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w:t>
            </w:r>
          </w:p>
        </w:tc>
        <w:tc>
          <w:tcPr>
            <w:tcW w:w="1003" w:type="dxa"/>
            <w:tcBorders>
              <w:top w:val="single" w:sz="8" w:space="0" w:color="auto"/>
              <w:left w:val="single" w:sz="8" w:space="0" w:color="auto"/>
              <w:bottom w:val="nil"/>
              <w:right w:val="nil"/>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Total</w:t>
            </w:r>
          </w:p>
        </w:tc>
        <w:tc>
          <w:tcPr>
            <w:tcW w:w="516"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Cs w:val="22"/>
              </w:rPr>
            </w:pPr>
            <w:r>
              <w:rPr>
                <w:rFonts w:ascii="Arial" w:hAnsi="Arial" w:cs="Arial"/>
                <w:color w:val="000000"/>
              </w:rPr>
              <w:t> </w:t>
            </w:r>
          </w:p>
        </w:tc>
      </w:tr>
      <w:tr w:rsidR="00060D0A" w:rsidTr="00060D0A">
        <w:trPr>
          <w:trHeight w:val="300"/>
        </w:trPr>
        <w:tc>
          <w:tcPr>
            <w:tcW w:w="152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w:t>
            </w:r>
          </w:p>
        </w:tc>
        <w:tc>
          <w:tcPr>
            <w:tcW w:w="326" w:type="dxa"/>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 </w:t>
            </w:r>
          </w:p>
        </w:tc>
        <w:tc>
          <w:tcPr>
            <w:tcW w:w="1962"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 </w:t>
            </w:r>
          </w:p>
        </w:tc>
        <w:tc>
          <w:tcPr>
            <w:tcW w:w="1472" w:type="dxa"/>
            <w:tcBorders>
              <w:top w:val="nil"/>
              <w:left w:val="nil"/>
              <w:bottom w:val="nil"/>
              <w:right w:val="single" w:sz="8" w:space="0" w:color="auto"/>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w:t>
            </w:r>
          </w:p>
        </w:tc>
        <w:tc>
          <w:tcPr>
            <w:tcW w:w="345" w:type="dxa"/>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 </w:t>
            </w:r>
          </w:p>
        </w:tc>
        <w:tc>
          <w:tcPr>
            <w:tcW w:w="185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w:t>
            </w:r>
          </w:p>
        </w:tc>
        <w:tc>
          <w:tcPr>
            <w:tcW w:w="375" w:type="dxa"/>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 </w:t>
            </w:r>
          </w:p>
        </w:tc>
        <w:tc>
          <w:tcPr>
            <w:tcW w:w="1003" w:type="dxa"/>
            <w:tcBorders>
              <w:top w:val="nil"/>
              <w:left w:val="single" w:sz="8" w:space="0" w:color="auto"/>
              <w:bottom w:val="nil"/>
              <w:right w:val="nil"/>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w:t>
            </w:r>
          </w:p>
        </w:tc>
        <w:tc>
          <w:tcPr>
            <w:tcW w:w="516" w:type="dxa"/>
            <w:tcBorders>
              <w:top w:val="nil"/>
              <w:left w:val="nil"/>
              <w:bottom w:val="nil"/>
              <w:right w:val="single" w:sz="8" w:space="0" w:color="auto"/>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Cs w:val="22"/>
              </w:rPr>
            </w:pPr>
            <w:r>
              <w:rPr>
                <w:rFonts w:ascii="Arial" w:hAnsi="Arial" w:cs="Arial"/>
                <w:color w:val="000000"/>
              </w:rPr>
              <w:t> </w:t>
            </w:r>
          </w:p>
        </w:tc>
      </w:tr>
      <w:tr w:rsidR="00060D0A" w:rsidTr="00060D0A">
        <w:trPr>
          <w:trHeight w:val="300"/>
        </w:trPr>
        <w:tc>
          <w:tcPr>
            <w:tcW w:w="1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060D0A" w:rsidRDefault="00060D0A">
            <w:pPr>
              <w:rPr>
                <w:rFonts w:ascii="Arial" w:eastAsiaTheme="minorHAnsi" w:hAnsi="Arial" w:cs="Arial"/>
                <w:color w:val="000000"/>
                <w:sz w:val="20"/>
              </w:rPr>
            </w:pPr>
          </w:p>
        </w:tc>
        <w:tc>
          <w:tcPr>
            <w:tcW w:w="326" w:type="dxa"/>
            <w:tcBorders>
              <w:top w:val="nil"/>
              <w:left w:val="nil"/>
              <w:bottom w:val="single" w:sz="8" w:space="0" w:color="auto"/>
              <w:right w:val="nil"/>
            </w:tcBorders>
            <w:noWrap/>
            <w:tcMar>
              <w:top w:w="0" w:type="dxa"/>
              <w:left w:w="108" w:type="dxa"/>
              <w:bottom w:w="0" w:type="dxa"/>
              <w:right w:w="108" w:type="dxa"/>
            </w:tcMar>
            <w:vAlign w:val="bottom"/>
          </w:tcPr>
          <w:p w:rsidR="00060D0A" w:rsidRDefault="00060D0A">
            <w:pPr>
              <w:rPr>
                <w:rFonts w:ascii="Arial" w:eastAsiaTheme="minorHAnsi" w:hAnsi="Arial" w:cs="Arial"/>
                <w:color w:val="000000"/>
                <w:sz w:val="20"/>
              </w:rPr>
            </w:pPr>
          </w:p>
        </w:tc>
        <w:tc>
          <w:tcPr>
            <w:tcW w:w="1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060D0A" w:rsidRDefault="00060D0A">
            <w:pPr>
              <w:rPr>
                <w:rFonts w:ascii="Arial" w:eastAsiaTheme="minorHAnsi" w:hAnsi="Arial" w:cs="Arial"/>
                <w:color w:val="000000"/>
                <w:sz w:val="20"/>
              </w:rPr>
            </w:pP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60D0A" w:rsidRDefault="00060D0A">
            <w:pPr>
              <w:rPr>
                <w:rFonts w:ascii="Arial" w:eastAsiaTheme="minorHAnsi" w:hAnsi="Arial" w:cs="Arial"/>
                <w:color w:val="000000"/>
                <w:sz w:val="20"/>
              </w:rPr>
            </w:pPr>
          </w:p>
        </w:tc>
        <w:tc>
          <w:tcPr>
            <w:tcW w:w="345" w:type="dxa"/>
            <w:tcBorders>
              <w:top w:val="nil"/>
              <w:left w:val="nil"/>
              <w:bottom w:val="single" w:sz="8" w:space="0" w:color="auto"/>
              <w:right w:val="nil"/>
            </w:tcBorders>
            <w:noWrap/>
            <w:tcMar>
              <w:top w:w="0" w:type="dxa"/>
              <w:left w:w="108" w:type="dxa"/>
              <w:bottom w:w="0" w:type="dxa"/>
              <w:right w:w="108" w:type="dxa"/>
            </w:tcMar>
            <w:vAlign w:val="bottom"/>
          </w:tcPr>
          <w:p w:rsidR="00060D0A" w:rsidRDefault="00060D0A">
            <w:pPr>
              <w:rPr>
                <w:rFonts w:ascii="Arial" w:eastAsiaTheme="minorHAnsi" w:hAnsi="Arial" w:cs="Arial"/>
                <w:color w:val="000000"/>
                <w:sz w:val="20"/>
              </w:rPr>
            </w:pPr>
          </w:p>
        </w:tc>
        <w:tc>
          <w:tcPr>
            <w:tcW w:w="18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060D0A" w:rsidRDefault="00060D0A">
            <w:pPr>
              <w:rPr>
                <w:rFonts w:ascii="Arial" w:eastAsiaTheme="minorHAnsi" w:hAnsi="Arial" w:cs="Arial"/>
                <w:color w:val="000000"/>
                <w:sz w:val="20"/>
              </w:rPr>
            </w:pPr>
          </w:p>
        </w:tc>
        <w:tc>
          <w:tcPr>
            <w:tcW w:w="375" w:type="dxa"/>
            <w:tcBorders>
              <w:top w:val="nil"/>
              <w:left w:val="nil"/>
              <w:bottom w:val="single" w:sz="8" w:space="0" w:color="auto"/>
              <w:right w:val="nil"/>
            </w:tcBorders>
            <w:noWrap/>
            <w:tcMar>
              <w:top w:w="0" w:type="dxa"/>
              <w:left w:w="108" w:type="dxa"/>
              <w:bottom w:w="0" w:type="dxa"/>
              <w:right w:w="108" w:type="dxa"/>
            </w:tcMar>
            <w:vAlign w:val="bottom"/>
          </w:tcPr>
          <w:p w:rsidR="00060D0A" w:rsidRDefault="00060D0A">
            <w:pPr>
              <w:rPr>
                <w:rFonts w:ascii="Arial" w:eastAsiaTheme="minorHAnsi" w:hAnsi="Arial" w:cs="Arial"/>
                <w:color w:val="000000"/>
                <w:sz w:val="20"/>
              </w:rPr>
            </w:pPr>
          </w:p>
        </w:tc>
        <w:tc>
          <w:tcPr>
            <w:tcW w:w="1003" w:type="dxa"/>
            <w:tcBorders>
              <w:top w:val="nil"/>
              <w:left w:val="single" w:sz="8" w:space="0" w:color="auto"/>
              <w:bottom w:val="single" w:sz="8" w:space="0" w:color="auto"/>
              <w:right w:val="nil"/>
            </w:tcBorders>
            <w:noWrap/>
            <w:tcMar>
              <w:top w:w="0" w:type="dxa"/>
              <w:left w:w="108" w:type="dxa"/>
              <w:bottom w:w="0" w:type="dxa"/>
              <w:right w:w="108" w:type="dxa"/>
            </w:tcMar>
            <w:vAlign w:val="bottom"/>
          </w:tcPr>
          <w:p w:rsidR="00060D0A" w:rsidRDefault="00060D0A">
            <w:pPr>
              <w:rPr>
                <w:rFonts w:ascii="Arial" w:eastAsiaTheme="minorHAnsi" w:hAnsi="Arial" w:cs="Arial"/>
                <w:color w:val="000000"/>
                <w:sz w:val="20"/>
              </w:rPr>
            </w:pPr>
          </w:p>
        </w:tc>
        <w:tc>
          <w:tcPr>
            <w:tcW w:w="51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60D0A" w:rsidRDefault="00060D0A">
            <w:pPr>
              <w:rPr>
                <w:rFonts w:ascii="Arial" w:eastAsiaTheme="minorHAnsi" w:hAnsi="Arial" w:cs="Arial"/>
                <w:color w:val="000000"/>
                <w:szCs w:val="22"/>
              </w:rPr>
            </w:pPr>
          </w:p>
        </w:tc>
      </w:tr>
    </w:tbl>
    <w:p w:rsidR="00060D0A" w:rsidRDefault="00060D0A" w:rsidP="00060D0A">
      <w:pPr>
        <w:rPr>
          <w:rFonts w:ascii="Calibri" w:eastAsiaTheme="minorHAnsi" w:hAnsi="Calibri"/>
          <w:color w:val="1F497D"/>
          <w:szCs w:val="22"/>
        </w:rPr>
      </w:pPr>
    </w:p>
    <w:tbl>
      <w:tblPr>
        <w:tblW w:w="9375" w:type="dxa"/>
        <w:tblInd w:w="93" w:type="dxa"/>
        <w:tblCellMar>
          <w:left w:w="0" w:type="dxa"/>
          <w:right w:w="0" w:type="dxa"/>
        </w:tblCellMar>
        <w:tblLook w:val="04A0" w:firstRow="1" w:lastRow="0" w:firstColumn="1" w:lastColumn="0" w:noHBand="0" w:noVBand="1"/>
      </w:tblPr>
      <w:tblGrid>
        <w:gridCol w:w="1521"/>
        <w:gridCol w:w="326"/>
        <w:gridCol w:w="1962"/>
        <w:gridCol w:w="1472"/>
        <w:gridCol w:w="345"/>
        <w:gridCol w:w="1855"/>
        <w:gridCol w:w="375"/>
        <w:gridCol w:w="1003"/>
        <w:gridCol w:w="516"/>
      </w:tblGrid>
      <w:tr w:rsidR="00060D0A" w:rsidTr="00060D0A">
        <w:trPr>
          <w:trHeight w:val="300"/>
        </w:trPr>
        <w:tc>
          <w:tcPr>
            <w:tcW w:w="9375" w:type="dxa"/>
            <w:gridSpan w:val="9"/>
            <w:tcBorders>
              <w:top w:val="single" w:sz="8" w:space="0" w:color="auto"/>
              <w:left w:val="single" w:sz="8" w:space="0" w:color="auto"/>
              <w:bottom w:val="nil"/>
              <w:right w:val="single" w:sz="8" w:space="0" w:color="000000"/>
            </w:tcBorders>
            <w:noWrap/>
            <w:tcMar>
              <w:top w:w="0" w:type="dxa"/>
              <w:left w:w="108" w:type="dxa"/>
              <w:bottom w:w="0" w:type="dxa"/>
              <w:right w:w="108" w:type="dxa"/>
            </w:tcMar>
            <w:vAlign w:val="bottom"/>
            <w:hideMark/>
          </w:tcPr>
          <w:p w:rsidR="00060D0A" w:rsidRDefault="00060D0A">
            <w:pPr>
              <w:rPr>
                <w:rFonts w:ascii="Arial" w:eastAsiaTheme="minorHAnsi" w:hAnsi="Arial" w:cs="Arial"/>
                <w:b/>
                <w:bCs/>
                <w:color w:val="000000"/>
                <w:szCs w:val="22"/>
              </w:rPr>
            </w:pPr>
            <w:r>
              <w:rPr>
                <w:rFonts w:ascii="Arial" w:hAnsi="Arial" w:cs="Arial"/>
                <w:b/>
                <w:bCs/>
                <w:color w:val="000000"/>
              </w:rPr>
              <w:t>Upgrade of PeopleSoft Campus Solutions EPM/OBIEE to OBIA</w:t>
            </w:r>
          </w:p>
        </w:tc>
      </w:tr>
      <w:tr w:rsidR="00060D0A" w:rsidTr="00060D0A">
        <w:trPr>
          <w:trHeight w:val="300"/>
        </w:trPr>
        <w:tc>
          <w:tcPr>
            <w:tcW w:w="1521" w:type="dxa"/>
            <w:tcBorders>
              <w:top w:val="nil"/>
              <w:left w:val="single" w:sz="8" w:space="0" w:color="auto"/>
              <w:bottom w:val="nil"/>
              <w:right w:val="nil"/>
            </w:tcBorders>
            <w:noWrap/>
            <w:tcMar>
              <w:top w:w="0" w:type="dxa"/>
              <w:left w:w="108" w:type="dxa"/>
              <w:bottom w:w="0" w:type="dxa"/>
              <w:right w:w="108" w:type="dxa"/>
            </w:tcMar>
            <w:vAlign w:val="bottom"/>
            <w:hideMark/>
          </w:tcPr>
          <w:p w:rsidR="00060D0A" w:rsidRDefault="00060D0A">
            <w:pPr>
              <w:rPr>
                <w:rFonts w:ascii="Times New Roman" w:eastAsia="Times New Roman" w:hAnsi="Times New Roman"/>
                <w:sz w:val="20"/>
              </w:rPr>
            </w:pPr>
          </w:p>
        </w:tc>
        <w:tc>
          <w:tcPr>
            <w:tcW w:w="326" w:type="dxa"/>
            <w:noWrap/>
            <w:tcMar>
              <w:top w:w="0" w:type="dxa"/>
              <w:left w:w="108" w:type="dxa"/>
              <w:bottom w:w="0" w:type="dxa"/>
              <w:right w:w="108" w:type="dxa"/>
            </w:tcMar>
            <w:vAlign w:val="bottom"/>
            <w:hideMark/>
          </w:tcPr>
          <w:p w:rsidR="00060D0A" w:rsidRDefault="00060D0A">
            <w:pPr>
              <w:rPr>
                <w:rFonts w:ascii="Times New Roman" w:eastAsia="Times New Roman" w:hAnsi="Times New Roman"/>
                <w:sz w:val="20"/>
              </w:rPr>
            </w:pPr>
          </w:p>
        </w:tc>
        <w:tc>
          <w:tcPr>
            <w:tcW w:w="1962" w:type="dxa"/>
            <w:noWrap/>
            <w:tcMar>
              <w:top w:w="0" w:type="dxa"/>
              <w:left w:w="108" w:type="dxa"/>
              <w:bottom w:w="0" w:type="dxa"/>
              <w:right w:w="108" w:type="dxa"/>
            </w:tcMar>
            <w:vAlign w:val="bottom"/>
            <w:hideMark/>
          </w:tcPr>
          <w:p w:rsidR="00060D0A" w:rsidRDefault="00060D0A">
            <w:pPr>
              <w:rPr>
                <w:rFonts w:ascii="Times New Roman" w:eastAsia="Times New Roman" w:hAnsi="Times New Roman"/>
                <w:sz w:val="20"/>
              </w:rPr>
            </w:pPr>
          </w:p>
        </w:tc>
        <w:tc>
          <w:tcPr>
            <w:tcW w:w="1472" w:type="dxa"/>
            <w:noWrap/>
            <w:tcMar>
              <w:top w:w="0" w:type="dxa"/>
              <w:left w:w="108" w:type="dxa"/>
              <w:bottom w:w="0" w:type="dxa"/>
              <w:right w:w="108" w:type="dxa"/>
            </w:tcMar>
            <w:vAlign w:val="bottom"/>
            <w:hideMark/>
          </w:tcPr>
          <w:p w:rsidR="00060D0A" w:rsidRDefault="00060D0A">
            <w:pPr>
              <w:rPr>
                <w:rFonts w:ascii="Times New Roman" w:eastAsia="Times New Roman" w:hAnsi="Times New Roman"/>
                <w:sz w:val="20"/>
              </w:rPr>
            </w:pPr>
          </w:p>
        </w:tc>
        <w:tc>
          <w:tcPr>
            <w:tcW w:w="345" w:type="dxa"/>
            <w:noWrap/>
            <w:tcMar>
              <w:top w:w="0" w:type="dxa"/>
              <w:left w:w="108" w:type="dxa"/>
              <w:bottom w:w="0" w:type="dxa"/>
              <w:right w:w="108" w:type="dxa"/>
            </w:tcMar>
            <w:vAlign w:val="bottom"/>
            <w:hideMark/>
          </w:tcPr>
          <w:p w:rsidR="00060D0A" w:rsidRDefault="00060D0A">
            <w:pPr>
              <w:rPr>
                <w:rFonts w:ascii="Times New Roman" w:eastAsia="Times New Roman" w:hAnsi="Times New Roman"/>
                <w:sz w:val="20"/>
              </w:rPr>
            </w:pPr>
          </w:p>
        </w:tc>
        <w:tc>
          <w:tcPr>
            <w:tcW w:w="1855" w:type="dxa"/>
            <w:noWrap/>
            <w:tcMar>
              <w:top w:w="0" w:type="dxa"/>
              <w:left w:w="108" w:type="dxa"/>
              <w:bottom w:w="0" w:type="dxa"/>
              <w:right w:w="108" w:type="dxa"/>
            </w:tcMar>
            <w:vAlign w:val="bottom"/>
            <w:hideMark/>
          </w:tcPr>
          <w:p w:rsidR="00060D0A" w:rsidRDefault="00060D0A">
            <w:pPr>
              <w:rPr>
                <w:rFonts w:ascii="Times New Roman" w:eastAsia="Times New Roman" w:hAnsi="Times New Roman"/>
                <w:sz w:val="20"/>
              </w:rPr>
            </w:pPr>
          </w:p>
        </w:tc>
        <w:tc>
          <w:tcPr>
            <w:tcW w:w="375" w:type="dxa"/>
            <w:noWrap/>
            <w:tcMar>
              <w:top w:w="0" w:type="dxa"/>
              <w:left w:w="108" w:type="dxa"/>
              <w:bottom w:w="0" w:type="dxa"/>
              <w:right w:w="108" w:type="dxa"/>
            </w:tcMar>
            <w:vAlign w:val="bottom"/>
            <w:hideMark/>
          </w:tcPr>
          <w:p w:rsidR="00060D0A" w:rsidRDefault="00060D0A">
            <w:pPr>
              <w:rPr>
                <w:rFonts w:ascii="Times New Roman" w:eastAsia="Times New Roman" w:hAnsi="Times New Roman"/>
                <w:sz w:val="20"/>
              </w:rPr>
            </w:pPr>
          </w:p>
        </w:tc>
        <w:tc>
          <w:tcPr>
            <w:tcW w:w="1003" w:type="dxa"/>
            <w:noWrap/>
            <w:tcMar>
              <w:top w:w="0" w:type="dxa"/>
              <w:left w:w="108" w:type="dxa"/>
              <w:bottom w:w="0" w:type="dxa"/>
              <w:right w:w="108" w:type="dxa"/>
            </w:tcMar>
            <w:vAlign w:val="bottom"/>
            <w:hideMark/>
          </w:tcPr>
          <w:p w:rsidR="00060D0A" w:rsidRDefault="00060D0A">
            <w:pPr>
              <w:rPr>
                <w:rFonts w:ascii="Times New Roman" w:eastAsia="Times New Roman" w:hAnsi="Times New Roman"/>
                <w:sz w:val="20"/>
              </w:rPr>
            </w:pPr>
          </w:p>
        </w:tc>
        <w:tc>
          <w:tcPr>
            <w:tcW w:w="516" w:type="dxa"/>
            <w:tcBorders>
              <w:top w:val="nil"/>
              <w:left w:val="nil"/>
              <w:bottom w:val="nil"/>
              <w:right w:val="single" w:sz="8" w:space="0" w:color="auto"/>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Cs w:val="22"/>
              </w:rPr>
            </w:pPr>
            <w:r>
              <w:rPr>
                <w:rFonts w:ascii="Arial" w:hAnsi="Arial" w:cs="Arial"/>
                <w:color w:val="000000"/>
              </w:rPr>
              <w:t> </w:t>
            </w:r>
          </w:p>
        </w:tc>
      </w:tr>
      <w:tr w:rsidR="00060D0A" w:rsidTr="00060D0A">
        <w:trPr>
          <w:trHeight w:val="300"/>
        </w:trPr>
        <w:tc>
          <w:tcPr>
            <w:tcW w:w="1521"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Hourly Rate</w:t>
            </w:r>
          </w:p>
        </w:tc>
        <w:tc>
          <w:tcPr>
            <w:tcW w:w="326" w:type="dxa"/>
            <w:tcBorders>
              <w:top w:val="single" w:sz="8" w:space="0" w:color="auto"/>
              <w:left w:val="nil"/>
              <w:bottom w:val="nil"/>
              <w:right w:val="nil"/>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x</w:t>
            </w:r>
          </w:p>
        </w:tc>
        <w:tc>
          <w:tcPr>
            <w:tcW w:w="1962"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Estimated # Hours</w:t>
            </w:r>
          </w:p>
        </w:tc>
        <w:tc>
          <w:tcPr>
            <w:tcW w:w="1472"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Subtotal</w:t>
            </w:r>
          </w:p>
        </w:tc>
        <w:tc>
          <w:tcPr>
            <w:tcW w:w="345" w:type="dxa"/>
            <w:tcBorders>
              <w:top w:val="single" w:sz="8" w:space="0" w:color="auto"/>
              <w:left w:val="nil"/>
              <w:bottom w:val="nil"/>
              <w:right w:val="nil"/>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w:t>
            </w:r>
          </w:p>
        </w:tc>
        <w:tc>
          <w:tcPr>
            <w:tcW w:w="1855"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Travel/Expenses</w:t>
            </w:r>
          </w:p>
        </w:tc>
        <w:tc>
          <w:tcPr>
            <w:tcW w:w="375" w:type="dxa"/>
            <w:tcBorders>
              <w:top w:val="single" w:sz="8" w:space="0" w:color="auto"/>
              <w:left w:val="nil"/>
              <w:bottom w:val="nil"/>
              <w:right w:val="nil"/>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w:t>
            </w:r>
          </w:p>
        </w:tc>
        <w:tc>
          <w:tcPr>
            <w:tcW w:w="1003" w:type="dxa"/>
            <w:tcBorders>
              <w:top w:val="single" w:sz="8" w:space="0" w:color="auto"/>
              <w:left w:val="single" w:sz="8" w:space="0" w:color="auto"/>
              <w:bottom w:val="nil"/>
              <w:right w:val="nil"/>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Total</w:t>
            </w:r>
          </w:p>
        </w:tc>
        <w:tc>
          <w:tcPr>
            <w:tcW w:w="516"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Cs w:val="22"/>
              </w:rPr>
            </w:pPr>
            <w:r>
              <w:rPr>
                <w:rFonts w:ascii="Arial" w:hAnsi="Arial" w:cs="Arial"/>
                <w:color w:val="000000"/>
              </w:rPr>
              <w:t> </w:t>
            </w:r>
          </w:p>
        </w:tc>
      </w:tr>
      <w:tr w:rsidR="00060D0A" w:rsidTr="00060D0A">
        <w:trPr>
          <w:trHeight w:val="300"/>
        </w:trPr>
        <w:tc>
          <w:tcPr>
            <w:tcW w:w="152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w:t>
            </w:r>
          </w:p>
        </w:tc>
        <w:tc>
          <w:tcPr>
            <w:tcW w:w="326" w:type="dxa"/>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 </w:t>
            </w:r>
          </w:p>
        </w:tc>
        <w:tc>
          <w:tcPr>
            <w:tcW w:w="1962"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 </w:t>
            </w:r>
          </w:p>
        </w:tc>
        <w:tc>
          <w:tcPr>
            <w:tcW w:w="1472" w:type="dxa"/>
            <w:tcBorders>
              <w:top w:val="nil"/>
              <w:left w:val="nil"/>
              <w:bottom w:val="nil"/>
              <w:right w:val="single" w:sz="8" w:space="0" w:color="auto"/>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w:t>
            </w:r>
          </w:p>
        </w:tc>
        <w:tc>
          <w:tcPr>
            <w:tcW w:w="345" w:type="dxa"/>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 </w:t>
            </w:r>
          </w:p>
        </w:tc>
        <w:tc>
          <w:tcPr>
            <w:tcW w:w="185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w:t>
            </w:r>
          </w:p>
        </w:tc>
        <w:tc>
          <w:tcPr>
            <w:tcW w:w="375" w:type="dxa"/>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 </w:t>
            </w:r>
          </w:p>
        </w:tc>
        <w:tc>
          <w:tcPr>
            <w:tcW w:w="1003" w:type="dxa"/>
            <w:tcBorders>
              <w:top w:val="nil"/>
              <w:left w:val="single" w:sz="8" w:space="0" w:color="auto"/>
              <w:bottom w:val="nil"/>
              <w:right w:val="nil"/>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 w:val="20"/>
              </w:rPr>
            </w:pPr>
            <w:r>
              <w:rPr>
                <w:rFonts w:ascii="Arial" w:hAnsi="Arial" w:cs="Arial"/>
                <w:color w:val="000000"/>
                <w:sz w:val="20"/>
              </w:rPr>
              <w:t>$</w:t>
            </w:r>
          </w:p>
        </w:tc>
        <w:tc>
          <w:tcPr>
            <w:tcW w:w="516" w:type="dxa"/>
            <w:tcBorders>
              <w:top w:val="nil"/>
              <w:left w:val="nil"/>
              <w:bottom w:val="nil"/>
              <w:right w:val="single" w:sz="8" w:space="0" w:color="auto"/>
            </w:tcBorders>
            <w:noWrap/>
            <w:tcMar>
              <w:top w:w="0" w:type="dxa"/>
              <w:left w:w="108" w:type="dxa"/>
              <w:bottom w:w="0" w:type="dxa"/>
              <w:right w:w="108" w:type="dxa"/>
            </w:tcMar>
            <w:vAlign w:val="bottom"/>
            <w:hideMark/>
          </w:tcPr>
          <w:p w:rsidR="00060D0A" w:rsidRDefault="00060D0A">
            <w:pPr>
              <w:rPr>
                <w:rFonts w:ascii="Arial" w:eastAsiaTheme="minorHAnsi" w:hAnsi="Arial" w:cs="Arial"/>
                <w:color w:val="000000"/>
                <w:szCs w:val="22"/>
              </w:rPr>
            </w:pPr>
            <w:r>
              <w:rPr>
                <w:rFonts w:ascii="Arial" w:hAnsi="Arial" w:cs="Arial"/>
                <w:color w:val="000000"/>
              </w:rPr>
              <w:t> </w:t>
            </w:r>
          </w:p>
        </w:tc>
      </w:tr>
      <w:tr w:rsidR="00060D0A" w:rsidTr="00060D0A">
        <w:trPr>
          <w:trHeight w:val="300"/>
        </w:trPr>
        <w:tc>
          <w:tcPr>
            <w:tcW w:w="1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060D0A" w:rsidRDefault="00060D0A">
            <w:pPr>
              <w:rPr>
                <w:rFonts w:ascii="Arial" w:eastAsiaTheme="minorHAnsi" w:hAnsi="Arial" w:cs="Arial"/>
                <w:color w:val="000000"/>
                <w:sz w:val="20"/>
              </w:rPr>
            </w:pPr>
          </w:p>
        </w:tc>
        <w:tc>
          <w:tcPr>
            <w:tcW w:w="326" w:type="dxa"/>
            <w:tcBorders>
              <w:top w:val="nil"/>
              <w:left w:val="nil"/>
              <w:bottom w:val="single" w:sz="8" w:space="0" w:color="auto"/>
              <w:right w:val="nil"/>
            </w:tcBorders>
            <w:noWrap/>
            <w:tcMar>
              <w:top w:w="0" w:type="dxa"/>
              <w:left w:w="108" w:type="dxa"/>
              <w:bottom w:w="0" w:type="dxa"/>
              <w:right w:w="108" w:type="dxa"/>
            </w:tcMar>
            <w:vAlign w:val="bottom"/>
          </w:tcPr>
          <w:p w:rsidR="00060D0A" w:rsidRDefault="00060D0A">
            <w:pPr>
              <w:rPr>
                <w:rFonts w:ascii="Arial" w:eastAsiaTheme="minorHAnsi" w:hAnsi="Arial" w:cs="Arial"/>
                <w:color w:val="000000"/>
                <w:sz w:val="20"/>
              </w:rPr>
            </w:pPr>
          </w:p>
        </w:tc>
        <w:tc>
          <w:tcPr>
            <w:tcW w:w="1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060D0A" w:rsidRDefault="00060D0A">
            <w:pPr>
              <w:rPr>
                <w:rFonts w:ascii="Arial" w:eastAsiaTheme="minorHAnsi" w:hAnsi="Arial" w:cs="Arial"/>
                <w:color w:val="000000"/>
                <w:sz w:val="20"/>
              </w:rPr>
            </w:pP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60D0A" w:rsidRDefault="00060D0A">
            <w:pPr>
              <w:rPr>
                <w:rFonts w:ascii="Arial" w:eastAsiaTheme="minorHAnsi" w:hAnsi="Arial" w:cs="Arial"/>
                <w:color w:val="000000"/>
                <w:sz w:val="20"/>
              </w:rPr>
            </w:pPr>
          </w:p>
        </w:tc>
        <w:tc>
          <w:tcPr>
            <w:tcW w:w="345" w:type="dxa"/>
            <w:tcBorders>
              <w:top w:val="nil"/>
              <w:left w:val="nil"/>
              <w:bottom w:val="single" w:sz="8" w:space="0" w:color="auto"/>
              <w:right w:val="nil"/>
            </w:tcBorders>
            <w:noWrap/>
            <w:tcMar>
              <w:top w:w="0" w:type="dxa"/>
              <w:left w:w="108" w:type="dxa"/>
              <w:bottom w:w="0" w:type="dxa"/>
              <w:right w:w="108" w:type="dxa"/>
            </w:tcMar>
            <w:vAlign w:val="bottom"/>
          </w:tcPr>
          <w:p w:rsidR="00060D0A" w:rsidRDefault="00060D0A">
            <w:pPr>
              <w:rPr>
                <w:rFonts w:ascii="Arial" w:eastAsiaTheme="minorHAnsi" w:hAnsi="Arial" w:cs="Arial"/>
                <w:color w:val="000000"/>
                <w:sz w:val="20"/>
              </w:rPr>
            </w:pPr>
          </w:p>
        </w:tc>
        <w:tc>
          <w:tcPr>
            <w:tcW w:w="18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060D0A" w:rsidRDefault="00060D0A">
            <w:pPr>
              <w:rPr>
                <w:rFonts w:ascii="Arial" w:eastAsiaTheme="minorHAnsi" w:hAnsi="Arial" w:cs="Arial"/>
                <w:color w:val="000000"/>
                <w:sz w:val="20"/>
              </w:rPr>
            </w:pPr>
          </w:p>
        </w:tc>
        <w:tc>
          <w:tcPr>
            <w:tcW w:w="375" w:type="dxa"/>
            <w:tcBorders>
              <w:top w:val="nil"/>
              <w:left w:val="nil"/>
              <w:bottom w:val="single" w:sz="8" w:space="0" w:color="auto"/>
              <w:right w:val="nil"/>
            </w:tcBorders>
            <w:noWrap/>
            <w:tcMar>
              <w:top w:w="0" w:type="dxa"/>
              <w:left w:w="108" w:type="dxa"/>
              <w:bottom w:w="0" w:type="dxa"/>
              <w:right w:w="108" w:type="dxa"/>
            </w:tcMar>
            <w:vAlign w:val="bottom"/>
          </w:tcPr>
          <w:p w:rsidR="00060D0A" w:rsidRDefault="00060D0A">
            <w:pPr>
              <w:rPr>
                <w:rFonts w:ascii="Arial" w:eastAsiaTheme="minorHAnsi" w:hAnsi="Arial" w:cs="Arial"/>
                <w:color w:val="000000"/>
                <w:sz w:val="20"/>
              </w:rPr>
            </w:pPr>
          </w:p>
        </w:tc>
        <w:tc>
          <w:tcPr>
            <w:tcW w:w="1003" w:type="dxa"/>
            <w:tcBorders>
              <w:top w:val="nil"/>
              <w:left w:val="single" w:sz="8" w:space="0" w:color="auto"/>
              <w:bottom w:val="single" w:sz="8" w:space="0" w:color="auto"/>
              <w:right w:val="nil"/>
            </w:tcBorders>
            <w:noWrap/>
            <w:tcMar>
              <w:top w:w="0" w:type="dxa"/>
              <w:left w:w="108" w:type="dxa"/>
              <w:bottom w:w="0" w:type="dxa"/>
              <w:right w:w="108" w:type="dxa"/>
            </w:tcMar>
            <w:vAlign w:val="bottom"/>
          </w:tcPr>
          <w:p w:rsidR="00060D0A" w:rsidRDefault="00060D0A">
            <w:pPr>
              <w:rPr>
                <w:rFonts w:ascii="Arial" w:eastAsiaTheme="minorHAnsi" w:hAnsi="Arial" w:cs="Arial"/>
                <w:color w:val="000000"/>
                <w:sz w:val="20"/>
              </w:rPr>
            </w:pPr>
          </w:p>
        </w:tc>
        <w:tc>
          <w:tcPr>
            <w:tcW w:w="51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60D0A" w:rsidRDefault="00060D0A">
            <w:pPr>
              <w:rPr>
                <w:rFonts w:ascii="Arial" w:eastAsiaTheme="minorHAnsi" w:hAnsi="Arial" w:cs="Arial"/>
                <w:color w:val="000000"/>
                <w:szCs w:val="22"/>
              </w:rPr>
            </w:pPr>
          </w:p>
        </w:tc>
      </w:tr>
    </w:tbl>
    <w:p w:rsidR="003E3579" w:rsidRDefault="003E3579" w:rsidP="007335A4">
      <w:pPr>
        <w:rPr>
          <w:rFonts w:ascii="Arial" w:hAnsi="Arial" w:cs="Arial"/>
        </w:rPr>
      </w:pPr>
    </w:p>
    <w:p w:rsidR="007335A4" w:rsidRDefault="007335A4" w:rsidP="007335A4">
      <w:pPr>
        <w:rPr>
          <w:rFonts w:ascii="Arial" w:hAnsi="Arial" w:cs="Arial"/>
        </w:rPr>
      </w:pPr>
    </w:p>
    <w:p w:rsidR="003E3579" w:rsidRDefault="003E3579">
      <w:pPr>
        <w:rPr>
          <w:rFonts w:ascii="Arial" w:hAnsi="Arial" w:cs="Arial"/>
          <w:b/>
          <w:bCs/>
        </w:rPr>
      </w:pPr>
      <w:r>
        <w:rPr>
          <w:rFonts w:ascii="Arial" w:hAnsi="Arial" w:cs="Arial"/>
          <w:b/>
          <w:bCs/>
        </w:rPr>
        <w:t>6.2</w:t>
      </w:r>
      <w:r>
        <w:rPr>
          <w:rFonts w:ascii="Arial" w:hAnsi="Arial" w:cs="Arial"/>
          <w:b/>
          <w:bCs/>
        </w:rPr>
        <w:tab/>
        <w:t xml:space="preserve">Delivery Schedule of Events and Time Periods </w:t>
      </w:r>
    </w:p>
    <w:p w:rsidR="003E3579" w:rsidRDefault="003E3579">
      <w:pPr>
        <w:tabs>
          <w:tab w:val="left" w:pos="720"/>
        </w:tabs>
        <w:rPr>
          <w:rFonts w:ascii="Arial" w:hAnsi="Arial" w:cs="Arial"/>
        </w:rPr>
      </w:pPr>
    </w:p>
    <w:p w:rsidR="004230C8" w:rsidRDefault="004230C8" w:rsidP="004230C8">
      <w:pPr>
        <w:tabs>
          <w:tab w:val="left" w:pos="720"/>
        </w:tabs>
        <w:ind w:left="720"/>
        <w:rPr>
          <w:rFonts w:ascii="Calibri" w:eastAsia="Times New Roman" w:hAnsi="Calibri" w:cs="Calibri"/>
          <w:b/>
          <w:bCs/>
          <w:color w:val="000000"/>
          <w:szCs w:val="22"/>
        </w:rPr>
      </w:pPr>
      <w:r>
        <w:rPr>
          <w:rFonts w:ascii="Arial" w:hAnsi="Arial" w:cs="Arial"/>
        </w:rPr>
        <w:t xml:space="preserve">Please provide an Implementation Schedule with the requirements set forth in </w:t>
      </w:r>
      <w:r w:rsidRPr="00233451">
        <w:rPr>
          <w:rFonts w:ascii="Arial" w:hAnsi="Arial" w:cs="Arial"/>
        </w:rPr>
        <w:t xml:space="preserve">Section </w:t>
      </w:r>
      <w:r w:rsidR="00233451" w:rsidRPr="00233451">
        <w:rPr>
          <w:rFonts w:ascii="Arial" w:hAnsi="Arial" w:cs="Arial"/>
        </w:rPr>
        <w:t xml:space="preserve">5 </w:t>
      </w:r>
      <w:r w:rsidRPr="00233451">
        <w:rPr>
          <w:rFonts w:ascii="Arial" w:hAnsi="Arial" w:cs="Arial"/>
        </w:rPr>
        <w:t>Scope of Work.</w:t>
      </w:r>
      <w:r>
        <w:rPr>
          <w:rFonts w:ascii="Arial" w:hAnsi="Arial" w:cs="Arial"/>
        </w:rPr>
        <w:br/>
      </w:r>
      <w:r>
        <w:rPr>
          <w:rFonts w:ascii="Arial" w:hAnsi="Arial" w:cs="Arial"/>
        </w:rPr>
        <w:br/>
      </w:r>
      <w:r w:rsidRPr="007335A4">
        <w:rPr>
          <w:rFonts w:ascii="Arial" w:eastAsia="Times New Roman" w:hAnsi="Arial" w:cs="Arial"/>
          <w:b/>
          <w:bCs/>
          <w:color w:val="000000"/>
          <w:szCs w:val="22"/>
        </w:rPr>
        <w:t>Calendar Days to Complete:</w:t>
      </w:r>
      <w:r>
        <w:rPr>
          <w:rFonts w:ascii="Calibri" w:eastAsia="Times New Roman" w:hAnsi="Calibri" w:cs="Calibri"/>
          <w:b/>
          <w:bCs/>
          <w:color w:val="000000"/>
          <w:szCs w:val="22"/>
        </w:rPr>
        <w:t xml:space="preserve"> ____________________</w:t>
      </w:r>
    </w:p>
    <w:p w:rsidR="004230C8" w:rsidRDefault="004230C8" w:rsidP="004230C8">
      <w:pPr>
        <w:tabs>
          <w:tab w:val="left" w:pos="720"/>
        </w:tabs>
        <w:ind w:left="720"/>
        <w:rPr>
          <w:rFonts w:ascii="Arial" w:hAnsi="Arial" w:cs="Arial"/>
        </w:rPr>
      </w:pPr>
    </w:p>
    <w:p w:rsidR="00B17E84" w:rsidRDefault="00B17E84" w:rsidP="004230C8">
      <w:pPr>
        <w:tabs>
          <w:tab w:val="left" w:pos="720"/>
        </w:tabs>
        <w:ind w:left="720"/>
        <w:rPr>
          <w:rFonts w:ascii="Arial" w:hAnsi="Arial" w:cs="Arial"/>
        </w:rPr>
      </w:pPr>
    </w:p>
    <w:p w:rsidR="003E3579" w:rsidRDefault="003E3579" w:rsidP="004230C8">
      <w:pPr>
        <w:tabs>
          <w:tab w:val="left" w:pos="720"/>
        </w:tabs>
        <w:rPr>
          <w:rFonts w:ascii="Arial" w:hAnsi="Arial" w:cs="Arial"/>
          <w:b/>
        </w:rPr>
      </w:pPr>
      <w:r>
        <w:rPr>
          <w:rFonts w:ascii="Arial" w:hAnsi="Arial" w:cs="Arial"/>
          <w:b/>
        </w:rPr>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University’s standard payment terms for services are “Net 30 days.” Proposer agrees that University will be entitled to withhold __________ percent (________%) of the total </w:t>
      </w:r>
      <w:r>
        <w:rPr>
          <w:rFonts w:ascii="Arial" w:hAnsi="Arial" w:cs="Arial"/>
        </w:rPr>
        <w:lastRenderedPageBreak/>
        <w:t>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FF19A8" w:rsidRDefault="00FF19A8">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FF19A8" w:rsidRDefault="00FF19A8">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t>22</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18"/>
          <w:footerReference w:type="default" r:id="rId19"/>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RFP. Proposer further certifies that the submission of a proposal is Proposer's good faith intent to enter into the Agreement with University as specified herein and that such intent is not contingent upon University's </w:t>
      </w:r>
      <w:r>
        <w:rPr>
          <w:rFonts w:ascii="Arial" w:hAnsi="Arial" w:cs="Arial"/>
          <w:sz w:val="16"/>
        </w:rPr>
        <w:lastRenderedPageBreak/>
        <w:t>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FF19A8" w:rsidRDefault="003E3579">
      <w:pPr>
        <w:ind w:left="720"/>
        <w:rPr>
          <w:rFonts w:ascii="Arial" w:hAnsi="Arial" w:cs="Arial"/>
          <w:sz w:val="16"/>
        </w:rPr>
      </w:pPr>
      <w:r w:rsidRPr="00FF19A8">
        <w:rPr>
          <w:rFonts w:ascii="Arial" w:hAnsi="Arial" w:cs="Arial"/>
          <w:sz w:val="16"/>
        </w:rPr>
        <w:t>1.9.</w:t>
      </w:r>
      <w:r w:rsidR="00230E9A" w:rsidRPr="00FF19A8">
        <w:rPr>
          <w:rFonts w:ascii="Arial" w:hAnsi="Arial" w:cs="Arial"/>
          <w:sz w:val="16"/>
        </w:rPr>
        <w:t>7</w:t>
      </w:r>
      <w:r w:rsidRPr="00FF19A8">
        <w:rPr>
          <w:rFonts w:ascii="Arial" w:hAnsi="Arial" w:cs="Arial"/>
          <w:sz w:val="16"/>
        </w:rPr>
        <w:tab/>
      </w:r>
      <w:r w:rsidRPr="00FF19A8">
        <w:rPr>
          <w:rFonts w:ascii="Arial" w:hAnsi="Arial" w:cs="Arial"/>
          <w:sz w:val="16"/>
          <w:u w:val="single"/>
        </w:rPr>
        <w:t>Page Size, Binders, and Dividers</w:t>
      </w:r>
      <w:r w:rsidRPr="00FF19A8">
        <w:rPr>
          <w:rFonts w:ascii="Arial" w:hAnsi="Arial" w:cs="Arial"/>
          <w:sz w:val="16"/>
        </w:rPr>
        <w:t xml:space="preserve"> </w:t>
      </w:r>
    </w:p>
    <w:p w:rsidR="003E3579" w:rsidRPr="00FF19A8" w:rsidRDefault="003E3579">
      <w:pPr>
        <w:ind w:left="1440"/>
        <w:rPr>
          <w:rFonts w:ascii="Arial" w:hAnsi="Arial" w:cs="Arial"/>
          <w:sz w:val="16"/>
        </w:rPr>
      </w:pPr>
    </w:p>
    <w:p w:rsidR="003E3579" w:rsidRPr="00FF19A8" w:rsidRDefault="003E3579">
      <w:pPr>
        <w:ind w:left="1440"/>
        <w:rPr>
          <w:rFonts w:ascii="Arial" w:hAnsi="Arial" w:cs="Arial"/>
          <w:sz w:val="16"/>
        </w:rPr>
      </w:pPr>
      <w:r w:rsidRPr="00FF19A8">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FF19A8" w:rsidRDefault="003E3579">
      <w:pPr>
        <w:ind w:left="1440"/>
        <w:rPr>
          <w:rFonts w:ascii="Arial" w:hAnsi="Arial" w:cs="Arial"/>
          <w:sz w:val="16"/>
        </w:rPr>
      </w:pPr>
    </w:p>
    <w:p w:rsidR="003E3579" w:rsidRPr="00FF19A8" w:rsidRDefault="003E3579" w:rsidP="00AC4D72">
      <w:pPr>
        <w:keepNext/>
        <w:keepLines/>
        <w:ind w:left="720"/>
        <w:rPr>
          <w:rFonts w:ascii="Arial" w:hAnsi="Arial" w:cs="Arial"/>
          <w:sz w:val="16"/>
        </w:rPr>
      </w:pPr>
      <w:r w:rsidRPr="00FF19A8">
        <w:rPr>
          <w:rFonts w:ascii="Arial" w:hAnsi="Arial" w:cs="Arial"/>
          <w:sz w:val="16"/>
        </w:rPr>
        <w:t>1.9.</w:t>
      </w:r>
      <w:r w:rsidR="00230E9A" w:rsidRPr="00FF19A8">
        <w:rPr>
          <w:rFonts w:ascii="Arial" w:hAnsi="Arial" w:cs="Arial"/>
          <w:sz w:val="16"/>
        </w:rPr>
        <w:t>8</w:t>
      </w:r>
      <w:r w:rsidRPr="00FF19A8">
        <w:rPr>
          <w:rFonts w:ascii="Arial" w:hAnsi="Arial" w:cs="Arial"/>
          <w:sz w:val="16"/>
        </w:rPr>
        <w:tab/>
      </w:r>
      <w:r w:rsidRPr="00FF19A8">
        <w:rPr>
          <w:rFonts w:ascii="Arial" w:hAnsi="Arial" w:cs="Arial"/>
          <w:sz w:val="16"/>
          <w:u w:val="single"/>
        </w:rPr>
        <w:t>Table of Contents</w:t>
      </w:r>
      <w:r w:rsidRPr="00FF19A8">
        <w:rPr>
          <w:rFonts w:ascii="Arial" w:hAnsi="Arial" w:cs="Arial"/>
          <w:sz w:val="16"/>
        </w:rPr>
        <w:t xml:space="preserve"> </w:t>
      </w:r>
    </w:p>
    <w:p w:rsidR="003E3579" w:rsidRPr="00FF19A8" w:rsidRDefault="003E3579" w:rsidP="00AC4D72">
      <w:pPr>
        <w:keepNext/>
        <w:keepLines/>
        <w:ind w:left="1440"/>
        <w:rPr>
          <w:rFonts w:ascii="Arial" w:hAnsi="Arial" w:cs="Arial"/>
          <w:sz w:val="16"/>
        </w:rPr>
      </w:pPr>
    </w:p>
    <w:p w:rsidR="003E3579" w:rsidRPr="00FF19A8" w:rsidRDefault="003E3579" w:rsidP="00AC4D72">
      <w:pPr>
        <w:keepNext/>
        <w:keepLines/>
        <w:ind w:left="1440"/>
        <w:rPr>
          <w:rFonts w:ascii="Arial" w:hAnsi="Arial" w:cs="Arial"/>
          <w:sz w:val="16"/>
        </w:rPr>
      </w:pPr>
      <w:r w:rsidRPr="00FF19A8">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FF19A8" w:rsidRDefault="003E3579">
      <w:pPr>
        <w:ind w:left="1440"/>
        <w:rPr>
          <w:rFonts w:ascii="Arial" w:hAnsi="Arial" w:cs="Arial"/>
          <w:sz w:val="16"/>
        </w:rPr>
      </w:pPr>
    </w:p>
    <w:p w:rsidR="003E3579" w:rsidRPr="00FF19A8" w:rsidRDefault="003E3579">
      <w:pPr>
        <w:ind w:left="720"/>
        <w:rPr>
          <w:rFonts w:ascii="Arial" w:hAnsi="Arial" w:cs="Arial"/>
          <w:sz w:val="16"/>
        </w:rPr>
      </w:pPr>
      <w:r w:rsidRPr="00FF19A8">
        <w:rPr>
          <w:rFonts w:ascii="Arial" w:hAnsi="Arial" w:cs="Arial"/>
          <w:sz w:val="16"/>
        </w:rPr>
        <w:t>1.9.</w:t>
      </w:r>
      <w:r w:rsidR="00230E9A" w:rsidRPr="00FF19A8">
        <w:rPr>
          <w:rFonts w:ascii="Arial" w:hAnsi="Arial" w:cs="Arial"/>
          <w:sz w:val="16"/>
        </w:rPr>
        <w:t>9</w:t>
      </w:r>
      <w:r w:rsidRPr="00FF19A8">
        <w:rPr>
          <w:rFonts w:ascii="Arial" w:hAnsi="Arial" w:cs="Arial"/>
          <w:sz w:val="16"/>
        </w:rPr>
        <w:tab/>
      </w:r>
      <w:r w:rsidRPr="00FF19A8">
        <w:rPr>
          <w:rFonts w:ascii="Arial" w:hAnsi="Arial" w:cs="Arial"/>
          <w:sz w:val="16"/>
          <w:u w:val="single"/>
        </w:rPr>
        <w:t>Pagination</w:t>
      </w:r>
      <w:r w:rsidRPr="00FF19A8">
        <w:rPr>
          <w:rFonts w:ascii="Arial" w:hAnsi="Arial" w:cs="Arial"/>
          <w:sz w:val="16"/>
        </w:rPr>
        <w:t xml:space="preserve"> </w:t>
      </w:r>
    </w:p>
    <w:p w:rsidR="003E3579" w:rsidRPr="00FF19A8" w:rsidRDefault="003E3579">
      <w:pPr>
        <w:rPr>
          <w:rFonts w:ascii="Arial" w:hAnsi="Arial" w:cs="Arial"/>
          <w:sz w:val="16"/>
        </w:rPr>
      </w:pPr>
    </w:p>
    <w:p w:rsidR="003E3579" w:rsidRDefault="003E3579">
      <w:pPr>
        <w:ind w:left="1440"/>
        <w:rPr>
          <w:rFonts w:ascii="Arial" w:hAnsi="Arial" w:cs="Arial"/>
          <w:sz w:val="16"/>
        </w:rPr>
      </w:pPr>
      <w:r w:rsidRPr="00FF19A8">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0"/>
          <w:footerReference w:type="default" r:id="rId21"/>
          <w:pgSz w:w="12240" w:h="15840" w:code="1"/>
          <w:pgMar w:top="1152" w:right="1440" w:bottom="1008" w:left="1440" w:header="576" w:footer="576" w:gutter="0"/>
          <w:pgNumType w:start="1"/>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 xml:space="preserve">communicated directly or indirectly the proposal made to any competitor or any other person engaged in such line of business.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_______ </w:t>
      </w:r>
    </w:p>
    <w:p w:rsidR="003E3579" w:rsidRDefault="003E3579">
      <w:pPr>
        <w:ind w:left="720"/>
        <w:jc w:val="left"/>
        <w:rPr>
          <w:rFonts w:ascii="Arial" w:hAnsi="Arial" w:cs="Arial"/>
          <w:sz w:val="16"/>
        </w:rPr>
        <w:sectPr w:rsidR="003E3579" w:rsidSect="00670548">
          <w:headerReference w:type="default" r:id="rId22"/>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FF19A8" w:rsidRDefault="00FF19A8">
      <w:pPr>
        <w:tabs>
          <w:tab w:val="left" w:pos="720"/>
        </w:tabs>
        <w:rPr>
          <w:rFonts w:ascii="Arial" w:hAnsi="Arial" w:cs="Arial"/>
          <w:sz w:val="16"/>
        </w:rPr>
      </w:pPr>
    </w:p>
    <w:p w:rsidR="00FF19A8" w:rsidRDefault="00FF19A8" w:rsidP="00FF19A8">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FF19A8" w:rsidRDefault="00FF19A8" w:rsidP="00FF19A8">
      <w:pPr>
        <w:tabs>
          <w:tab w:val="left" w:pos="720"/>
        </w:tabs>
        <w:rPr>
          <w:rFonts w:ascii="Arial" w:hAnsi="Arial" w:cs="Arial"/>
          <w:sz w:val="16"/>
        </w:rPr>
      </w:pPr>
      <w:r>
        <w:rPr>
          <w:rFonts w:ascii="Arial" w:hAnsi="Arial" w:cs="Arial"/>
          <w:sz w:val="16"/>
        </w:rPr>
        <w:t>(Email Address)</w:t>
      </w: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3"/>
          <w:pgSz w:w="12240" w:h="15840" w:code="1"/>
          <w:pgMar w:top="1152" w:right="1440" w:bottom="1008" w:left="1440" w:header="576" w:footer="576" w:gutter="0"/>
          <w:cols w:space="720"/>
        </w:sectPr>
      </w:pPr>
    </w:p>
    <w:p w:rsidR="004230C8" w:rsidRDefault="004230C8" w:rsidP="004230C8">
      <w:pPr>
        <w:jc w:val="center"/>
        <w:rPr>
          <w:rFonts w:ascii="Arial" w:hAnsi="Arial" w:cs="Arial"/>
          <w:b/>
          <w:bCs/>
          <w:sz w:val="16"/>
          <w:lang w:val="fr-FR"/>
        </w:rPr>
      </w:pPr>
      <w:r>
        <w:rPr>
          <w:rFonts w:ascii="Arial" w:hAnsi="Arial" w:cs="Arial"/>
          <w:b/>
          <w:bCs/>
          <w:sz w:val="16"/>
          <w:lang w:val="fr-FR"/>
        </w:rPr>
        <w:lastRenderedPageBreak/>
        <w:t>SECTION 3</w:t>
      </w:r>
    </w:p>
    <w:p w:rsidR="004230C8" w:rsidRDefault="004230C8" w:rsidP="004230C8">
      <w:pPr>
        <w:jc w:val="center"/>
        <w:rPr>
          <w:rFonts w:ascii="Arial" w:hAnsi="Arial" w:cs="Arial"/>
          <w:b/>
          <w:bCs/>
          <w:sz w:val="16"/>
          <w:lang w:val="fr-FR"/>
        </w:rPr>
      </w:pPr>
    </w:p>
    <w:p w:rsidR="004230C8" w:rsidRDefault="004230C8" w:rsidP="004230C8">
      <w:pPr>
        <w:jc w:val="center"/>
        <w:rPr>
          <w:rFonts w:ascii="Arial" w:hAnsi="Arial" w:cs="Arial"/>
          <w:sz w:val="16"/>
          <w:u w:val="single"/>
          <w:lang w:val="fr-FR"/>
        </w:rPr>
      </w:pPr>
      <w:r>
        <w:rPr>
          <w:rFonts w:ascii="Arial" w:hAnsi="Arial" w:cs="Arial"/>
          <w:b/>
          <w:bCs/>
          <w:sz w:val="16"/>
          <w:u w:val="single"/>
          <w:lang w:val="fr-FR"/>
        </w:rPr>
        <w:t>PROPOSER’S GENERAL QUESTIONNAIRE</w:t>
      </w:r>
    </w:p>
    <w:p w:rsidR="004230C8" w:rsidRDefault="004230C8" w:rsidP="004230C8">
      <w:pPr>
        <w:rPr>
          <w:rFonts w:ascii="Arial" w:hAnsi="Arial" w:cs="Arial"/>
          <w:sz w:val="16"/>
          <w:lang w:val="fr-FR"/>
        </w:rPr>
      </w:pPr>
    </w:p>
    <w:p w:rsidR="004230C8" w:rsidRDefault="004230C8" w:rsidP="004230C8">
      <w:pPr>
        <w:rPr>
          <w:rFonts w:ascii="Arial" w:hAnsi="Arial" w:cs="Arial"/>
          <w:sz w:val="16"/>
          <w:lang w:val="fr-FR"/>
        </w:rPr>
      </w:pPr>
    </w:p>
    <w:p w:rsidR="004230C8" w:rsidRDefault="004230C8" w:rsidP="004230C8">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4230C8" w:rsidRDefault="004230C8" w:rsidP="004230C8">
      <w:pPr>
        <w:rPr>
          <w:rFonts w:ascii="Arial" w:hAnsi="Arial" w:cs="Arial"/>
          <w:sz w:val="16"/>
        </w:rPr>
      </w:pPr>
    </w:p>
    <w:p w:rsidR="004230C8" w:rsidRDefault="004230C8" w:rsidP="004230C8">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4230C8" w:rsidRDefault="004230C8" w:rsidP="004230C8">
      <w:pPr>
        <w:rPr>
          <w:rFonts w:ascii="Arial" w:hAnsi="Arial" w:cs="Arial"/>
          <w:b/>
          <w:bCs/>
          <w:sz w:val="16"/>
        </w:rPr>
      </w:pPr>
    </w:p>
    <w:p w:rsidR="004230C8" w:rsidRDefault="004230C8" w:rsidP="004230C8">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4230C8" w:rsidRDefault="004230C8" w:rsidP="004230C8">
      <w:pPr>
        <w:rPr>
          <w:rFonts w:ascii="Arial" w:hAnsi="Arial" w:cs="Arial"/>
          <w:sz w:val="16"/>
        </w:rPr>
      </w:pPr>
    </w:p>
    <w:p w:rsidR="004230C8" w:rsidRDefault="004230C8" w:rsidP="004230C8">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4230C8" w:rsidRDefault="004230C8" w:rsidP="004230C8">
      <w:pPr>
        <w:rPr>
          <w:rFonts w:ascii="Arial" w:hAnsi="Arial" w:cs="Arial"/>
          <w:sz w:val="16"/>
        </w:rPr>
      </w:pPr>
    </w:p>
    <w:p w:rsidR="004230C8" w:rsidRDefault="004230C8" w:rsidP="004230C8">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4230C8" w:rsidRDefault="004230C8" w:rsidP="004230C8">
      <w:pPr>
        <w:rPr>
          <w:rFonts w:ascii="Arial" w:hAnsi="Arial" w:cs="Arial"/>
          <w:sz w:val="16"/>
          <w:u w:val="single"/>
        </w:rPr>
      </w:pPr>
    </w:p>
    <w:p w:rsidR="004230C8" w:rsidRDefault="004230C8" w:rsidP="004230C8">
      <w:pPr>
        <w:ind w:left="1530" w:hanging="90"/>
        <w:rPr>
          <w:rFonts w:ascii="Arial" w:hAnsi="Arial" w:cs="Arial"/>
          <w:sz w:val="16"/>
        </w:rPr>
      </w:pPr>
      <w:r>
        <w:rPr>
          <w:rFonts w:ascii="Arial" w:hAnsi="Arial" w:cs="Arial"/>
          <w:sz w:val="16"/>
        </w:rPr>
        <w:t>Address of principal place of business:  </w:t>
      </w:r>
    </w:p>
    <w:p w:rsidR="004230C8" w:rsidRDefault="004230C8" w:rsidP="004230C8">
      <w:pPr>
        <w:rPr>
          <w:rFonts w:ascii="Arial" w:hAnsi="Arial" w:cs="Arial"/>
          <w:sz w:val="16"/>
        </w:rPr>
      </w:pPr>
    </w:p>
    <w:p w:rsidR="004230C8" w:rsidRDefault="004230C8" w:rsidP="004230C8">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4230C8" w:rsidRDefault="004230C8" w:rsidP="004230C8">
      <w:pPr>
        <w:ind w:left="1440"/>
        <w:rPr>
          <w:rFonts w:ascii="Arial" w:hAnsi="Arial" w:cs="Arial"/>
          <w:sz w:val="16"/>
        </w:rPr>
      </w:pPr>
    </w:p>
    <w:p w:rsidR="004230C8" w:rsidRDefault="004230C8" w:rsidP="004230C8">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4230C8" w:rsidRDefault="004230C8" w:rsidP="004230C8">
      <w:pPr>
        <w:ind w:left="1440"/>
        <w:rPr>
          <w:rFonts w:ascii="Arial" w:hAnsi="Arial" w:cs="Arial"/>
          <w:sz w:val="16"/>
        </w:rPr>
      </w:pPr>
    </w:p>
    <w:p w:rsidR="004230C8" w:rsidRDefault="004230C8" w:rsidP="004230C8">
      <w:pPr>
        <w:rPr>
          <w:rFonts w:ascii="Arial" w:hAnsi="Arial" w:cs="Arial"/>
          <w:sz w:val="16"/>
        </w:rPr>
      </w:pPr>
    </w:p>
    <w:p w:rsidR="004230C8" w:rsidRDefault="004230C8" w:rsidP="004230C8">
      <w:pPr>
        <w:ind w:left="1440"/>
        <w:rPr>
          <w:rFonts w:ascii="Arial" w:hAnsi="Arial" w:cs="Arial"/>
          <w:sz w:val="16"/>
        </w:rPr>
      </w:pPr>
      <w:r>
        <w:rPr>
          <w:rFonts w:ascii="Arial" w:hAnsi="Arial" w:cs="Arial"/>
          <w:sz w:val="16"/>
        </w:rPr>
        <w:t>Address of office that would be providing service under the Agreement:   </w:t>
      </w:r>
    </w:p>
    <w:p w:rsidR="004230C8" w:rsidRDefault="004230C8" w:rsidP="004230C8">
      <w:pPr>
        <w:rPr>
          <w:rFonts w:ascii="Arial" w:hAnsi="Arial" w:cs="Arial"/>
          <w:sz w:val="16"/>
        </w:rPr>
      </w:pPr>
    </w:p>
    <w:p w:rsidR="004230C8" w:rsidRDefault="004230C8" w:rsidP="004230C8">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4230C8" w:rsidRDefault="004230C8" w:rsidP="004230C8">
      <w:pPr>
        <w:ind w:left="1440"/>
        <w:rPr>
          <w:rFonts w:ascii="Arial" w:hAnsi="Arial" w:cs="Arial"/>
          <w:sz w:val="16"/>
          <w:u w:val="single"/>
        </w:rPr>
      </w:pPr>
    </w:p>
    <w:p w:rsidR="004230C8" w:rsidRDefault="004230C8" w:rsidP="004230C8">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4230C8" w:rsidRDefault="004230C8" w:rsidP="004230C8">
      <w:pPr>
        <w:ind w:left="1440"/>
        <w:rPr>
          <w:rFonts w:ascii="Arial" w:hAnsi="Arial" w:cs="Arial"/>
          <w:sz w:val="16"/>
        </w:rPr>
      </w:pPr>
    </w:p>
    <w:p w:rsidR="004230C8" w:rsidRDefault="004230C8" w:rsidP="004230C8">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4230C8" w:rsidRDefault="004230C8" w:rsidP="004230C8">
      <w:pPr>
        <w:rPr>
          <w:rFonts w:ascii="Arial" w:hAnsi="Arial" w:cs="Arial"/>
          <w:sz w:val="16"/>
        </w:rPr>
      </w:pPr>
    </w:p>
    <w:p w:rsidR="004230C8" w:rsidRDefault="004230C8" w:rsidP="004230C8">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4230C8" w:rsidRDefault="004230C8" w:rsidP="004230C8">
      <w:pPr>
        <w:ind w:left="1440"/>
        <w:rPr>
          <w:rFonts w:ascii="Arial" w:hAnsi="Arial" w:cs="Arial"/>
          <w:sz w:val="16"/>
        </w:rPr>
      </w:pPr>
    </w:p>
    <w:p w:rsidR="004230C8" w:rsidRDefault="004230C8" w:rsidP="004230C8">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4230C8" w:rsidRDefault="004230C8" w:rsidP="004230C8">
      <w:pPr>
        <w:ind w:left="1440"/>
        <w:rPr>
          <w:rFonts w:ascii="Arial" w:hAnsi="Arial" w:cs="Arial"/>
          <w:sz w:val="16"/>
        </w:rPr>
      </w:pPr>
    </w:p>
    <w:p w:rsidR="004230C8" w:rsidRDefault="004230C8" w:rsidP="004230C8">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4230C8" w:rsidRDefault="004230C8" w:rsidP="004230C8">
      <w:pPr>
        <w:ind w:left="1440"/>
        <w:rPr>
          <w:rFonts w:ascii="Arial" w:hAnsi="Arial" w:cs="Arial"/>
          <w:sz w:val="16"/>
        </w:rPr>
      </w:pPr>
    </w:p>
    <w:p w:rsidR="004230C8" w:rsidRDefault="004230C8" w:rsidP="004230C8">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4230C8" w:rsidRDefault="004230C8" w:rsidP="004230C8">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4230C8" w:rsidRDefault="004230C8" w:rsidP="004230C8">
      <w:pPr>
        <w:rPr>
          <w:rFonts w:ascii="Arial" w:hAnsi="Arial" w:cs="Arial"/>
          <w:sz w:val="16"/>
        </w:rPr>
      </w:pPr>
    </w:p>
    <w:p w:rsidR="004230C8" w:rsidRDefault="004230C8" w:rsidP="004230C8">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4230C8" w:rsidRDefault="004230C8" w:rsidP="004230C8">
      <w:pPr>
        <w:rPr>
          <w:rFonts w:ascii="Arial" w:hAnsi="Arial" w:cs="Arial"/>
          <w:sz w:val="16"/>
        </w:rPr>
      </w:pPr>
    </w:p>
    <w:p w:rsidR="004230C8" w:rsidRDefault="004230C8" w:rsidP="004230C8">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4230C8" w:rsidRDefault="004230C8" w:rsidP="004230C8">
      <w:pPr>
        <w:rPr>
          <w:rFonts w:ascii="Arial" w:hAnsi="Arial" w:cs="Arial"/>
          <w:sz w:val="16"/>
        </w:rPr>
      </w:pPr>
    </w:p>
    <w:p w:rsidR="004230C8" w:rsidRDefault="004230C8" w:rsidP="004230C8">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4230C8" w:rsidRDefault="004230C8" w:rsidP="004230C8">
      <w:pPr>
        <w:rPr>
          <w:rFonts w:ascii="Arial" w:hAnsi="Arial" w:cs="Arial"/>
          <w:sz w:val="16"/>
        </w:rPr>
      </w:pPr>
    </w:p>
    <w:p w:rsidR="004230C8" w:rsidRDefault="004230C8" w:rsidP="004230C8">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the Agreement with University (if any). </w:t>
      </w:r>
    </w:p>
    <w:p w:rsidR="004230C8" w:rsidRDefault="004230C8" w:rsidP="004230C8">
      <w:pPr>
        <w:rPr>
          <w:rFonts w:ascii="Arial" w:hAnsi="Arial" w:cs="Arial"/>
          <w:sz w:val="16"/>
        </w:rPr>
      </w:pPr>
    </w:p>
    <w:p w:rsidR="004230C8" w:rsidRDefault="004230C8" w:rsidP="004230C8">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4230C8" w:rsidRDefault="004230C8" w:rsidP="004230C8">
      <w:pPr>
        <w:rPr>
          <w:rFonts w:ascii="Arial" w:hAnsi="Arial" w:cs="Arial"/>
          <w:sz w:val="16"/>
        </w:rPr>
      </w:pPr>
    </w:p>
    <w:p w:rsidR="004230C8" w:rsidRDefault="004230C8" w:rsidP="004230C8">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4230C8" w:rsidRDefault="004230C8" w:rsidP="004230C8">
      <w:pPr>
        <w:ind w:left="1440" w:hanging="720"/>
        <w:rPr>
          <w:rFonts w:ascii="Arial" w:hAnsi="Arial" w:cs="Arial"/>
          <w:sz w:val="16"/>
        </w:rPr>
        <w:sectPr w:rsidR="004230C8" w:rsidSect="00670548">
          <w:headerReference w:type="default" r:id="rId24"/>
          <w:pgSz w:w="12240" w:h="15840" w:code="1"/>
          <w:pgMar w:top="1152" w:right="1440" w:bottom="1008" w:left="1440" w:header="576" w:footer="576" w:gutter="0"/>
          <w:cols w:space="720"/>
        </w:sectPr>
      </w:pPr>
    </w:p>
    <w:p w:rsidR="004230C8" w:rsidRDefault="004230C8" w:rsidP="004230C8">
      <w:pPr>
        <w:rPr>
          <w:rFonts w:ascii="Arial" w:hAnsi="Arial" w:cs="Arial"/>
          <w:sz w:val="16"/>
        </w:rPr>
      </w:pPr>
    </w:p>
    <w:p w:rsidR="004230C8" w:rsidRDefault="004230C8" w:rsidP="004230C8">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25"/>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FF19A8">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4230C8" w:rsidRPr="004230C8">
        <w:rPr>
          <w:rFonts w:ascii="Arial" w:hAnsi="Arial" w:cs="Arial"/>
          <w:sz w:val="18"/>
        </w:rPr>
        <w:t>PS Campus Solutions 9.2 Upgrade Partner</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4230C8">
        <w:rPr>
          <w:rFonts w:ascii="Arial" w:hAnsi="Arial" w:cs="Arial"/>
          <w:sz w:val="18"/>
        </w:rPr>
        <w:t>744-R1617</w:t>
      </w:r>
      <w:r>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FF19A8" w:rsidRDefault="00FF19A8">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FF19A8" w:rsidRDefault="00FF19A8">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26"/>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3E3579" w:rsidRDefault="00FF19A8">
      <w:pPr>
        <w:pStyle w:val="Heading9"/>
        <w:jc w:val="center"/>
        <w:rPr>
          <w:caps/>
        </w:rPr>
      </w:pPr>
      <w:r>
        <w:rPr>
          <w:caps/>
        </w:rPr>
        <w:t xml:space="preserve">SAMPLE </w:t>
      </w:r>
      <w:r w:rsidR="003E3579">
        <w:rPr>
          <w:caps/>
        </w:rPr>
        <w:t>Agreement</w:t>
      </w:r>
    </w:p>
    <w:p w:rsidR="003E3579" w:rsidRDefault="003E3579">
      <w:pPr>
        <w:jc w:val="center"/>
        <w:rPr>
          <w:rFonts w:ascii="Arial" w:hAnsi="Arial" w:cs="Arial"/>
          <w:b/>
          <w:bCs/>
          <w:caps/>
        </w:rPr>
      </w:pPr>
    </w:p>
    <w:p w:rsidR="00B17E84" w:rsidRDefault="00B17E84">
      <w:pPr>
        <w:jc w:val="center"/>
        <w:rPr>
          <w:rFonts w:ascii="Arial" w:hAnsi="Arial" w:cs="Arial"/>
          <w:b/>
          <w:bCs/>
          <w:caps/>
        </w:rPr>
        <w:sectPr w:rsidR="00B17E84">
          <w:headerReference w:type="default" r:id="rId27"/>
          <w:footerReference w:type="default" r:id="rId28"/>
          <w:pgSz w:w="12240" w:h="15840" w:code="1"/>
          <w:pgMar w:top="1152" w:right="1440" w:bottom="1008" w:left="1440" w:header="576" w:footer="576" w:gutter="0"/>
          <w:cols w:space="720"/>
        </w:sectPr>
      </w:pPr>
      <w:r>
        <w:rPr>
          <w:rFonts w:ascii="Arial" w:hAnsi="Arial" w:cs="Arial"/>
          <w:b/>
          <w:bCs/>
          <w:caps/>
        </w:rPr>
        <w:t>(Separate attachment on website)</w:t>
      </w:r>
    </w:p>
    <w:p w:rsidR="003E3579" w:rsidRDefault="003E3579">
      <w:pPr>
        <w:pStyle w:val="Heading9"/>
        <w:jc w:val="center"/>
      </w:pPr>
      <w:r>
        <w:lastRenderedPageBreak/>
        <w:t>APPENDIX THREE</w:t>
      </w:r>
    </w:p>
    <w:p w:rsidR="003E3579" w:rsidRDefault="003E3579">
      <w:pPr>
        <w:pStyle w:val="Heading9"/>
        <w:jc w:val="center"/>
      </w:pPr>
    </w:p>
    <w:p w:rsidR="0026429B" w:rsidRDefault="003E3579" w:rsidP="00233451">
      <w:pPr>
        <w:pStyle w:val="Heading9"/>
        <w:jc w:val="center"/>
      </w:pPr>
      <w:r>
        <w:t>HUB SUBCONTRACTING PLAN</w:t>
      </w:r>
    </w:p>
    <w:p w:rsidR="0026429B" w:rsidRDefault="0026429B" w:rsidP="006E57F7">
      <w:pPr>
        <w:pStyle w:val="PlainText"/>
        <w:jc w:val="both"/>
      </w:pPr>
    </w:p>
    <w:p w:rsidR="00B17E84" w:rsidRDefault="00B17E84" w:rsidP="00B17E84">
      <w:pPr>
        <w:jc w:val="center"/>
        <w:rPr>
          <w:rFonts w:ascii="Arial" w:hAnsi="Arial" w:cs="Arial"/>
          <w:b/>
          <w:bCs/>
          <w:caps/>
        </w:rPr>
      </w:pPr>
    </w:p>
    <w:p w:rsidR="00B17E84" w:rsidRDefault="00B17E84" w:rsidP="00B17E84">
      <w:pPr>
        <w:jc w:val="center"/>
        <w:rPr>
          <w:rFonts w:ascii="Arial" w:hAnsi="Arial" w:cs="Arial"/>
          <w:b/>
          <w:bCs/>
          <w:caps/>
        </w:rPr>
        <w:sectPr w:rsidR="00B17E84">
          <w:headerReference w:type="default" r:id="rId29"/>
          <w:footerReference w:type="default" r:id="rId30"/>
          <w:pgSz w:w="12240" w:h="15840" w:code="1"/>
          <w:pgMar w:top="1152" w:right="1440" w:bottom="1008" w:left="1440" w:header="576" w:footer="576" w:gutter="0"/>
          <w:cols w:space="720"/>
        </w:sectPr>
      </w:pPr>
      <w:r>
        <w:rPr>
          <w:rFonts w:ascii="Arial" w:hAnsi="Arial" w:cs="Arial"/>
          <w:b/>
          <w:bCs/>
          <w:caps/>
        </w:rPr>
        <w:t>(Separate attachment on website)</w:t>
      </w:r>
    </w:p>
    <w:p w:rsidR="005A03BD" w:rsidRPr="005A03BD" w:rsidRDefault="005A03BD" w:rsidP="005A03BD">
      <w:pPr>
        <w:tabs>
          <w:tab w:val="left" w:pos="360"/>
          <w:tab w:val="left" w:pos="4320"/>
        </w:tabs>
        <w:contextualSpacing/>
        <w:jc w:val="center"/>
        <w:rPr>
          <w:b/>
        </w:rPr>
      </w:pPr>
      <w:r w:rsidRPr="005A03BD">
        <w:rPr>
          <w:b/>
        </w:rPr>
        <w:lastRenderedPageBreak/>
        <w:t xml:space="preserve">APPENDIX </w:t>
      </w:r>
      <w:r w:rsidR="00B863D9">
        <w:rPr>
          <w:b/>
        </w:rPr>
        <w:t>FOUR</w:t>
      </w:r>
    </w:p>
    <w:p w:rsidR="005A03BD" w:rsidRPr="005A03BD" w:rsidRDefault="005A03BD" w:rsidP="005A03BD">
      <w:pPr>
        <w:tabs>
          <w:tab w:val="left" w:pos="360"/>
        </w:tabs>
        <w:contextualSpacing/>
        <w:jc w:val="center"/>
        <w:rPr>
          <w:b/>
        </w:rPr>
      </w:pPr>
    </w:p>
    <w:p w:rsidR="005A03BD" w:rsidRPr="005A03BD" w:rsidRDefault="005A03BD" w:rsidP="005A03BD">
      <w:pPr>
        <w:tabs>
          <w:tab w:val="left" w:pos="360"/>
        </w:tabs>
        <w:contextualSpacing/>
        <w:jc w:val="center"/>
        <w:rPr>
          <w:b/>
        </w:rPr>
      </w:pPr>
      <w:r w:rsidRPr="005A03BD">
        <w:rPr>
          <w:b/>
        </w:rPr>
        <w:t xml:space="preserve">DISCLOSURE OF INTERESTED PARTIES </w:t>
      </w:r>
    </w:p>
    <w:p w:rsidR="005A03BD" w:rsidRPr="005A03BD" w:rsidRDefault="005A03BD" w:rsidP="005A03BD">
      <w:pPr>
        <w:tabs>
          <w:tab w:val="left" w:pos="360"/>
        </w:tabs>
        <w:contextualSpacing/>
        <w:jc w:val="center"/>
        <w:rPr>
          <w:b/>
        </w:rPr>
      </w:pPr>
      <w:r w:rsidRPr="005A03BD">
        <w:rPr>
          <w:b/>
        </w:rPr>
        <w:t>(Texas Ethics Commission Form 1295)</w:t>
      </w:r>
    </w:p>
    <w:p w:rsidR="005A03BD" w:rsidRPr="005A03BD" w:rsidRDefault="005A03BD" w:rsidP="005A03BD">
      <w:pPr>
        <w:tabs>
          <w:tab w:val="left" w:pos="360"/>
        </w:tabs>
        <w:contextualSpacing/>
        <w:rPr>
          <w:b/>
          <w:sz w:val="20"/>
        </w:rPr>
      </w:pPr>
    </w:p>
    <w:p w:rsidR="005A03BD" w:rsidRPr="005A03BD" w:rsidRDefault="005A03BD" w:rsidP="005A03BD">
      <w:pPr>
        <w:contextualSpacing/>
        <w:rPr>
          <w:rFonts w:ascii="Arial" w:hAnsi="Arial" w:cs="Arial"/>
          <w:sz w:val="20"/>
        </w:rPr>
      </w:pPr>
      <w:r w:rsidRPr="005A03BD">
        <w:rPr>
          <w:rFonts w:ascii="Arial" w:hAnsi="Arial" w:cs="Arial"/>
          <w:sz w:val="20"/>
        </w:rPr>
        <w:t xml:space="preserve">This is a sample of the Texas Ethics Commission’s FORM 1295 – DISCLOSURE OF INTERESTED PARTIES. Please use the Texas Ethics Commission electronic filing web page (at </w:t>
      </w:r>
      <w:hyperlink r:id="rId31" w:history="1">
        <w:r w:rsidRPr="005A03BD">
          <w:rPr>
            <w:rFonts w:ascii="Arial" w:hAnsi="Arial" w:cs="Arial"/>
            <w:color w:val="0000FF"/>
            <w:sz w:val="20"/>
            <w:u w:val="single"/>
          </w:rPr>
          <w:t>https://www.ethics.state.tx.us/whatsnew/elf_info_form1295.htm</w:t>
        </w:r>
      </w:hyperlink>
      <w:r w:rsidRPr="005A03BD">
        <w:rPr>
          <w:rFonts w:ascii="Arial" w:hAnsi="Arial" w:cs="Arial"/>
          <w:sz w:val="20"/>
        </w:rPr>
        <w:t>) to complete the most current Disclosure of Interested Parties form and submit the form as instructed to the Texas Ethics Commission and University.</w:t>
      </w:r>
    </w:p>
    <w:p w:rsidR="00EA56EA" w:rsidRPr="001B184C" w:rsidRDefault="005A03BD" w:rsidP="005A03BD">
      <w:pPr>
        <w:pStyle w:val="ListNumber2"/>
        <w:numPr>
          <w:ilvl w:val="0"/>
          <w:numId w:val="0"/>
        </w:numPr>
        <w:tabs>
          <w:tab w:val="left" w:pos="360"/>
        </w:tabs>
      </w:pPr>
      <w:r>
        <w:rPr>
          <w:noProof/>
        </w:rPr>
        <w:drawing>
          <wp:inline distT="0" distB="0" distL="0" distR="0" wp14:anchorId="1015317C" wp14:editId="18182556">
            <wp:extent cx="5529580" cy="7157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29580" cy="7157085"/>
                    </a:xfrm>
                    <a:prstGeom prst="rect">
                      <a:avLst/>
                    </a:prstGeom>
                    <a:noFill/>
                  </pic:spPr>
                </pic:pic>
              </a:graphicData>
            </a:graphic>
          </wp:inline>
        </w:drawing>
      </w:r>
    </w:p>
    <w:sectPr w:rsidR="00EA56EA" w:rsidRPr="001B184C" w:rsidSect="00754350">
      <w:footerReference w:type="default" r:id="rId33"/>
      <w:pgSz w:w="12240" w:h="15840" w:code="1"/>
      <w:pgMar w:top="1152" w:right="1440" w:bottom="1008" w:left="144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3F8" w:rsidRDefault="008F23F8">
      <w:r>
        <w:separator/>
      </w:r>
    </w:p>
  </w:endnote>
  <w:endnote w:type="continuationSeparator" w:id="0">
    <w:p w:rsidR="008F23F8" w:rsidRDefault="008F23F8">
      <w:r>
        <w:continuationSeparator/>
      </w:r>
    </w:p>
  </w:endnote>
  <w:endnote w:type="continuationNotice" w:id="1">
    <w:p w:rsidR="008F23F8" w:rsidRDefault="008F2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F8" w:rsidRDefault="00233451">
    <w:pPr>
      <w:pStyle w:val="Footer"/>
      <w:ind w:left="0"/>
      <w:jc w:val="center"/>
    </w:pPr>
    <w:r>
      <w:t>RFP 744-R1617</w:t>
    </w:r>
  </w:p>
  <w:p w:rsidR="008F23F8" w:rsidRDefault="008F23F8">
    <w:pPr>
      <w:pStyle w:val="Footer"/>
      <w:ind w:left="0"/>
      <w:jc w:val="center"/>
    </w:pPr>
    <w:r>
      <w:t xml:space="preserve">Page </w:t>
    </w:r>
    <w:r>
      <w:fldChar w:fldCharType="begin"/>
    </w:r>
    <w:r>
      <w:instrText xml:space="preserve"> PAGE </w:instrText>
    </w:r>
    <w:r>
      <w:fldChar w:fldCharType="separate"/>
    </w:r>
    <w:r w:rsidR="00A77323">
      <w:rPr>
        <w:noProof/>
      </w:rPr>
      <w:t>3</w:t>
    </w:r>
    <w:r>
      <w:rPr>
        <w:noProof/>
      </w:rPr>
      <w:fldChar w:fldCharType="end"/>
    </w:r>
    <w:r>
      <w:t xml:space="preserve"> of </w:t>
    </w:r>
    <w:r w:rsidR="00B04916">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F8" w:rsidRDefault="008F23F8" w:rsidP="001949DF">
    <w:pPr>
      <w:pStyle w:val="Footer"/>
      <w:tabs>
        <w:tab w:val="left" w:pos="0"/>
      </w:tabs>
      <w:ind w:left="0"/>
      <w:jc w:val="center"/>
    </w:pPr>
    <w:r>
      <w:t xml:space="preserve">- </w:t>
    </w:r>
    <w:r>
      <w:fldChar w:fldCharType="begin"/>
    </w:r>
    <w:r>
      <w:instrText xml:space="preserve"> PAGE </w:instrText>
    </w:r>
    <w:r>
      <w:fldChar w:fldCharType="separate"/>
    </w:r>
    <w:r w:rsidR="00A77323">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F8" w:rsidRPr="00233451" w:rsidRDefault="008F23F8" w:rsidP="002334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F8" w:rsidRDefault="008F23F8">
    <w:pPr>
      <w:pStyle w:val="Footer"/>
      <w:ind w:left="0"/>
      <w:jc w:val="center"/>
    </w:pPr>
    <w:r>
      <w:t>APPENDIX TWO</w:t>
    </w:r>
  </w:p>
  <w:p w:rsidR="008F23F8" w:rsidRDefault="008F23F8">
    <w:pPr>
      <w:pStyle w:val="Footer"/>
      <w:ind w:left="0"/>
      <w:jc w:val="center"/>
    </w:pPr>
    <w:r>
      <w:t>Page 1 of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84" w:rsidRDefault="00B17E84">
    <w:pPr>
      <w:pStyle w:val="Footer"/>
      <w:ind w:left="0"/>
      <w:jc w:val="center"/>
    </w:pPr>
    <w:r>
      <w:t xml:space="preserve">APPENDIX </w:t>
    </w:r>
    <w:r>
      <w:t>THREE</w:t>
    </w:r>
  </w:p>
  <w:p w:rsidR="00B17E84" w:rsidRDefault="00B17E84">
    <w:pPr>
      <w:pStyle w:val="Footer"/>
      <w:ind w:left="0"/>
      <w:jc w:val="center"/>
    </w:pPr>
    <w:r>
      <w:t>Page 1 of 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F8" w:rsidRDefault="008F23F8">
    <w:pPr>
      <w:pStyle w:val="Footer"/>
      <w:ind w:left="0"/>
      <w:jc w:val="center"/>
    </w:pPr>
    <w:r>
      <w:t xml:space="preserve">APPENDIX </w:t>
    </w:r>
    <w:r w:rsidR="00B863D9">
      <w:t>FOUR</w:t>
    </w:r>
  </w:p>
  <w:p w:rsidR="008F23F8" w:rsidRDefault="008F23F8">
    <w:pPr>
      <w:pStyle w:val="Footer"/>
      <w:ind w:left="0"/>
      <w:jc w:val="center"/>
    </w:pPr>
    <w:r>
      <w:t xml:space="preserve">Page </w:t>
    </w:r>
    <w:r>
      <w:fldChar w:fldCharType="begin"/>
    </w:r>
    <w:r>
      <w:instrText xml:space="preserve"> PAGE  \* Arabic  \* MERGEFORMAT </w:instrText>
    </w:r>
    <w:r>
      <w:fldChar w:fldCharType="separate"/>
    </w:r>
    <w:r w:rsidR="00B17E84">
      <w:rPr>
        <w:noProof/>
      </w:rPr>
      <w:t>1</w:t>
    </w:r>
    <w:r>
      <w:fldChar w:fldCharType="end"/>
    </w:r>
    <w:r>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3F8" w:rsidRDefault="008F23F8">
      <w:r>
        <w:separator/>
      </w:r>
    </w:p>
  </w:footnote>
  <w:footnote w:type="continuationSeparator" w:id="0">
    <w:p w:rsidR="008F23F8" w:rsidRDefault="008F23F8">
      <w:r>
        <w:continuationSeparator/>
      </w:r>
    </w:p>
  </w:footnote>
  <w:footnote w:type="continuationNotice" w:id="1">
    <w:p w:rsidR="008F23F8" w:rsidRDefault="008F23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F8" w:rsidRDefault="008F23F8">
    <w:pPr>
      <w:pStyle w:val="Header"/>
      <w:ind w:left="0"/>
      <w:jc w:val="left"/>
      <w:rPr>
        <w:sz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F8" w:rsidRDefault="008F23F8">
    <w:pPr>
      <w:pStyle w:val="Header"/>
      <w:rPr>
        <w:sz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84" w:rsidRDefault="00B17E84">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F8" w:rsidRDefault="008F23F8">
    <w:pPr>
      <w:pStyle w:val="Header"/>
      <w:ind w:left="0"/>
      <w:jc w:val="right"/>
      <w:rPr>
        <w:b/>
        <w:bCs/>
        <w:sz w:val="16"/>
      </w:rPr>
    </w:pPr>
    <w:r>
      <w:rPr>
        <w:b/>
        <w:bCs/>
        <w:sz w:val="16"/>
      </w:rPr>
      <w:t>REQUEST FOR PROPOSAL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F8" w:rsidRDefault="008F23F8">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F8" w:rsidRDefault="008F23F8">
    <w:pPr>
      <w:pStyle w:val="Header"/>
      <w:jc w:val="right"/>
      <w:rPr>
        <w:b/>
        <w:bCs/>
        <w:sz w:val="16"/>
      </w:rPr>
    </w:pPr>
    <w:r>
      <w:rPr>
        <w:b/>
        <w:bCs/>
        <w:sz w:val="16"/>
      </w:rPr>
      <w:t>APPENDIX ONE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F8" w:rsidRDefault="008F23F8">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F8" w:rsidRDefault="008F23F8">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C8" w:rsidRDefault="004230C8">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F8" w:rsidRDefault="008F23F8">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F8" w:rsidRDefault="008F23F8">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24301DA"/>
    <w:multiLevelType w:val="multilevel"/>
    <w:tmpl w:val="719043D4"/>
    <w:lvl w:ilvl="0">
      <w:start w:val="5"/>
      <w:numFmt w:val="decimal"/>
      <w:lvlText w:val="%1"/>
      <w:lvlJc w:val="left"/>
      <w:pPr>
        <w:ind w:left="480" w:hanging="480"/>
      </w:pPr>
      <w:rPr>
        <w:rFonts w:hint="default"/>
        <w:u w:val="none"/>
      </w:rPr>
    </w:lvl>
    <w:lvl w:ilvl="1">
      <w:start w:val="3"/>
      <w:numFmt w:val="decimal"/>
      <w:lvlText w:val="%1.%2"/>
      <w:lvlJc w:val="left"/>
      <w:pPr>
        <w:ind w:left="840" w:hanging="480"/>
      </w:pPr>
      <w:rPr>
        <w:rFonts w:hint="default"/>
        <w:u w:val="none"/>
      </w:rPr>
    </w:lvl>
    <w:lvl w:ilvl="2">
      <w:start w:val="5"/>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3">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2B23E8"/>
    <w:multiLevelType w:val="multilevel"/>
    <w:tmpl w:val="7068CDC0"/>
    <w:lvl w:ilvl="0">
      <w:start w:val="5"/>
      <w:numFmt w:val="decimal"/>
      <w:lvlText w:val="%1"/>
      <w:lvlJc w:val="left"/>
      <w:pPr>
        <w:tabs>
          <w:tab w:val="num" w:pos="645"/>
        </w:tabs>
        <w:ind w:left="645" w:hanging="645"/>
      </w:pPr>
      <w:rPr>
        <w:rFonts w:hint="default"/>
        <w:strike w:val="0"/>
        <w:dstrike w:val="0"/>
        <w:u w:val="none"/>
        <w:effect w:val="none"/>
      </w:rPr>
    </w:lvl>
    <w:lvl w:ilvl="1">
      <w:start w:val="4"/>
      <w:numFmt w:val="decimal"/>
      <w:lvlText w:val="%1.%2"/>
      <w:lvlJc w:val="left"/>
      <w:pPr>
        <w:tabs>
          <w:tab w:val="num" w:pos="1005"/>
        </w:tabs>
        <w:ind w:left="1005" w:hanging="645"/>
      </w:pPr>
      <w:rPr>
        <w:rFonts w:hint="default"/>
        <w:strike w:val="0"/>
        <w:dstrike w:val="0"/>
        <w:u w:val="none"/>
        <w:effect w:val="none"/>
      </w:rPr>
    </w:lvl>
    <w:lvl w:ilvl="2">
      <w:start w:val="5"/>
      <w:numFmt w:val="decimal"/>
      <w:lvlText w:val="%1.%2.%3"/>
      <w:lvlJc w:val="left"/>
      <w:pPr>
        <w:tabs>
          <w:tab w:val="num" w:pos="1440"/>
        </w:tabs>
        <w:ind w:left="1440" w:hanging="720"/>
      </w:pPr>
      <w:rPr>
        <w:rFonts w:hint="default"/>
        <w:strike w:val="0"/>
        <w:dstrike w:val="0"/>
        <w:u w:val="none"/>
        <w:effect w:val="none"/>
      </w:rPr>
    </w:lvl>
    <w:lvl w:ilvl="3">
      <w:start w:val="1"/>
      <w:numFmt w:val="decimal"/>
      <w:lvlText w:val="%1.%2.%3.%4"/>
      <w:lvlJc w:val="left"/>
      <w:pPr>
        <w:tabs>
          <w:tab w:val="num" w:pos="2160"/>
        </w:tabs>
        <w:ind w:left="2160" w:hanging="1080"/>
      </w:pPr>
      <w:rPr>
        <w:rFonts w:hint="default"/>
        <w:strike w:val="0"/>
        <w:dstrike w:val="0"/>
        <w:u w:val="none"/>
        <w:effect w:val="none"/>
      </w:rPr>
    </w:lvl>
    <w:lvl w:ilvl="4">
      <w:start w:val="1"/>
      <w:numFmt w:val="decimal"/>
      <w:lvlText w:val="%1.%2.%3.%4.%5"/>
      <w:lvlJc w:val="left"/>
      <w:pPr>
        <w:tabs>
          <w:tab w:val="num" w:pos="2520"/>
        </w:tabs>
        <w:ind w:left="2520" w:hanging="1080"/>
      </w:pPr>
      <w:rPr>
        <w:rFonts w:hint="default"/>
        <w:strike w:val="0"/>
        <w:dstrike w:val="0"/>
        <w:u w:val="none"/>
        <w:effect w:val="none"/>
      </w:rPr>
    </w:lvl>
    <w:lvl w:ilvl="5">
      <w:start w:val="1"/>
      <w:numFmt w:val="decimal"/>
      <w:lvlText w:val="%1.%2.%3.%4.%5.%6"/>
      <w:lvlJc w:val="left"/>
      <w:pPr>
        <w:tabs>
          <w:tab w:val="num" w:pos="3240"/>
        </w:tabs>
        <w:ind w:left="3240" w:hanging="1440"/>
      </w:pPr>
      <w:rPr>
        <w:rFonts w:hint="default"/>
        <w:strike w:val="0"/>
        <w:dstrike w:val="0"/>
        <w:u w:val="none"/>
        <w:effect w:val="none"/>
      </w:rPr>
    </w:lvl>
    <w:lvl w:ilvl="6">
      <w:start w:val="1"/>
      <w:numFmt w:val="decimal"/>
      <w:lvlText w:val="%1.%2.%3.%4.%5.%6.%7"/>
      <w:lvlJc w:val="left"/>
      <w:pPr>
        <w:tabs>
          <w:tab w:val="num" w:pos="3600"/>
        </w:tabs>
        <w:ind w:left="3600" w:hanging="1440"/>
      </w:pPr>
      <w:rPr>
        <w:rFonts w:hint="default"/>
        <w:strike w:val="0"/>
        <w:dstrike w:val="0"/>
        <w:u w:val="none"/>
        <w:effect w:val="none"/>
      </w:rPr>
    </w:lvl>
    <w:lvl w:ilvl="7">
      <w:start w:val="1"/>
      <w:numFmt w:val="decimal"/>
      <w:lvlText w:val="%1.%2.%3.%4.%5.%6.%7.%8"/>
      <w:lvlJc w:val="left"/>
      <w:pPr>
        <w:tabs>
          <w:tab w:val="num" w:pos="4320"/>
        </w:tabs>
        <w:ind w:left="4320" w:hanging="1800"/>
      </w:pPr>
      <w:rPr>
        <w:rFonts w:hint="default"/>
        <w:strike w:val="0"/>
        <w:dstrike w:val="0"/>
        <w:u w:val="none"/>
        <w:effect w:val="none"/>
      </w:rPr>
    </w:lvl>
    <w:lvl w:ilvl="8">
      <w:start w:val="1"/>
      <w:numFmt w:val="decimal"/>
      <w:lvlText w:val="%1.%2.%3.%4.%5.%6.%7.%8.%9"/>
      <w:lvlJc w:val="left"/>
      <w:pPr>
        <w:tabs>
          <w:tab w:val="num" w:pos="4680"/>
        </w:tabs>
        <w:ind w:left="4680" w:hanging="1800"/>
      </w:pPr>
      <w:rPr>
        <w:rFonts w:hint="default"/>
        <w:strike w:val="0"/>
        <w:dstrike w:val="0"/>
        <w:u w:val="none"/>
        <w:effect w:val="none"/>
      </w:rPr>
    </w:lvl>
  </w:abstractNum>
  <w:abstractNum w:abstractNumId="5">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11A761E1"/>
    <w:multiLevelType w:val="multilevel"/>
    <w:tmpl w:val="A5FAD430"/>
    <w:lvl w:ilvl="0">
      <w:start w:val="5"/>
      <w:numFmt w:val="decimal"/>
      <w:lvlText w:val="%1"/>
      <w:lvlJc w:val="left"/>
      <w:pPr>
        <w:ind w:left="480" w:hanging="480"/>
      </w:pPr>
      <w:rPr>
        <w:rFonts w:ascii="Helvetica" w:hAnsi="Helvetica" w:cs="Times New Roman" w:hint="default"/>
        <w:u w:val="none"/>
      </w:rPr>
    </w:lvl>
    <w:lvl w:ilvl="1">
      <w:start w:val="4"/>
      <w:numFmt w:val="decimal"/>
      <w:lvlText w:val="%1.%2"/>
      <w:lvlJc w:val="left"/>
      <w:pPr>
        <w:ind w:left="840" w:hanging="480"/>
      </w:pPr>
      <w:rPr>
        <w:rFonts w:ascii="Helvetica" w:hAnsi="Helvetica" w:cs="Times New Roman" w:hint="default"/>
        <w:u w:val="none"/>
      </w:rPr>
    </w:lvl>
    <w:lvl w:ilvl="2">
      <w:start w:val="1"/>
      <w:numFmt w:val="decimal"/>
      <w:lvlText w:val="%1.%2.%3"/>
      <w:lvlJc w:val="left"/>
      <w:pPr>
        <w:ind w:left="1440" w:hanging="720"/>
      </w:pPr>
      <w:rPr>
        <w:rFonts w:ascii="Helvetica" w:hAnsi="Helvetica" w:cs="Times New Roman" w:hint="default"/>
        <w:u w:val="none"/>
      </w:rPr>
    </w:lvl>
    <w:lvl w:ilvl="3">
      <w:start w:val="1"/>
      <w:numFmt w:val="decimal"/>
      <w:lvlText w:val="%1.%2.%3.%4"/>
      <w:lvlJc w:val="left"/>
      <w:pPr>
        <w:ind w:left="1800" w:hanging="720"/>
      </w:pPr>
      <w:rPr>
        <w:rFonts w:ascii="Helvetica" w:hAnsi="Helvetica" w:cs="Times New Roman" w:hint="default"/>
        <w:u w:val="none"/>
      </w:rPr>
    </w:lvl>
    <w:lvl w:ilvl="4">
      <w:start w:val="1"/>
      <w:numFmt w:val="decimal"/>
      <w:lvlText w:val="%1.%2.%3.%4.%5"/>
      <w:lvlJc w:val="left"/>
      <w:pPr>
        <w:ind w:left="2520" w:hanging="1080"/>
      </w:pPr>
      <w:rPr>
        <w:rFonts w:ascii="Helvetica" w:hAnsi="Helvetica" w:cs="Times New Roman" w:hint="default"/>
        <w:u w:val="none"/>
      </w:rPr>
    </w:lvl>
    <w:lvl w:ilvl="5">
      <w:start w:val="1"/>
      <w:numFmt w:val="decimal"/>
      <w:lvlText w:val="%1.%2.%3.%4.%5.%6"/>
      <w:lvlJc w:val="left"/>
      <w:pPr>
        <w:ind w:left="2880" w:hanging="1080"/>
      </w:pPr>
      <w:rPr>
        <w:rFonts w:ascii="Helvetica" w:hAnsi="Helvetica" w:cs="Times New Roman" w:hint="default"/>
        <w:u w:val="none"/>
      </w:rPr>
    </w:lvl>
    <w:lvl w:ilvl="6">
      <w:start w:val="1"/>
      <w:numFmt w:val="decimal"/>
      <w:lvlText w:val="%1.%2.%3.%4.%5.%6.%7"/>
      <w:lvlJc w:val="left"/>
      <w:pPr>
        <w:ind w:left="3600" w:hanging="1440"/>
      </w:pPr>
      <w:rPr>
        <w:rFonts w:ascii="Helvetica" w:hAnsi="Helvetica" w:cs="Times New Roman" w:hint="default"/>
        <w:u w:val="none"/>
      </w:rPr>
    </w:lvl>
    <w:lvl w:ilvl="7">
      <w:start w:val="1"/>
      <w:numFmt w:val="decimal"/>
      <w:lvlText w:val="%1.%2.%3.%4.%5.%6.%7.%8"/>
      <w:lvlJc w:val="left"/>
      <w:pPr>
        <w:ind w:left="3960" w:hanging="1440"/>
      </w:pPr>
      <w:rPr>
        <w:rFonts w:ascii="Helvetica" w:hAnsi="Helvetica" w:cs="Times New Roman" w:hint="default"/>
        <w:u w:val="none"/>
      </w:rPr>
    </w:lvl>
    <w:lvl w:ilvl="8">
      <w:start w:val="1"/>
      <w:numFmt w:val="decimal"/>
      <w:lvlText w:val="%1.%2.%3.%4.%5.%6.%7.%8.%9"/>
      <w:lvlJc w:val="left"/>
      <w:pPr>
        <w:ind w:left="4680" w:hanging="1800"/>
      </w:pPr>
      <w:rPr>
        <w:rFonts w:ascii="Helvetica" w:hAnsi="Helvetica" w:cs="Times New Roman" w:hint="default"/>
        <w:u w:val="none"/>
      </w:rPr>
    </w:lvl>
  </w:abstractNum>
  <w:abstractNum w:abstractNumId="7">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450A6"/>
    <w:multiLevelType w:val="multilevel"/>
    <w:tmpl w:val="79120788"/>
    <w:lvl w:ilvl="0">
      <w:start w:val="5"/>
      <w:numFmt w:val="decimal"/>
      <w:lvlText w:val="%1"/>
      <w:lvlJc w:val="left"/>
      <w:pPr>
        <w:ind w:left="480" w:hanging="480"/>
      </w:pPr>
      <w:rPr>
        <w:rFonts w:hint="default"/>
        <w:u w:val="none"/>
      </w:rPr>
    </w:lvl>
    <w:lvl w:ilvl="1">
      <w:start w:val="4"/>
      <w:numFmt w:val="decimal"/>
      <w:lvlText w:val="%1.%2"/>
      <w:lvlJc w:val="left"/>
      <w:pPr>
        <w:ind w:left="840" w:hanging="480"/>
      </w:pPr>
      <w:rPr>
        <w:rFonts w:hint="default"/>
        <w:u w:val="none"/>
      </w:rPr>
    </w:lvl>
    <w:lvl w:ilvl="2">
      <w:start w:val="3"/>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9">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10">
    <w:nsid w:val="1D046088"/>
    <w:multiLevelType w:val="hybridMultilevel"/>
    <w:tmpl w:val="31C23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8041CC"/>
    <w:multiLevelType w:val="hybridMultilevel"/>
    <w:tmpl w:val="BB90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9FC5F92"/>
    <w:multiLevelType w:val="hybridMultilevel"/>
    <w:tmpl w:val="4FBA0F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DA5DBD"/>
    <w:multiLevelType w:val="multilevel"/>
    <w:tmpl w:val="06EC0FC0"/>
    <w:lvl w:ilvl="0">
      <w:start w:val="5"/>
      <w:numFmt w:val="decimal"/>
      <w:lvlText w:val="%1"/>
      <w:lvlJc w:val="left"/>
      <w:pPr>
        <w:tabs>
          <w:tab w:val="num" w:pos="645"/>
        </w:tabs>
        <w:ind w:left="645" w:hanging="645"/>
      </w:pPr>
      <w:rPr>
        <w:strike w:val="0"/>
        <w:dstrike w:val="0"/>
        <w:u w:val="none"/>
        <w:effect w:val="none"/>
      </w:rPr>
    </w:lvl>
    <w:lvl w:ilvl="1">
      <w:start w:val="4"/>
      <w:numFmt w:val="decimal"/>
      <w:lvlText w:val="%1.%2"/>
      <w:lvlJc w:val="left"/>
      <w:pPr>
        <w:tabs>
          <w:tab w:val="num" w:pos="1005"/>
        </w:tabs>
        <w:ind w:left="1005" w:hanging="645"/>
      </w:pPr>
      <w:rPr>
        <w:strike w:val="0"/>
        <w:dstrike w:val="0"/>
        <w:u w:val="none"/>
        <w:effect w:val="none"/>
      </w:rPr>
    </w:lvl>
    <w:lvl w:ilvl="2">
      <w:start w:val="5"/>
      <w:numFmt w:val="decimal"/>
      <w:lvlText w:val="%1.%2.%3"/>
      <w:lvlJc w:val="left"/>
      <w:pPr>
        <w:tabs>
          <w:tab w:val="num" w:pos="1440"/>
        </w:tabs>
        <w:ind w:left="1440" w:hanging="720"/>
      </w:pPr>
      <w:rPr>
        <w:strike w:val="0"/>
        <w:dstrike w:val="0"/>
        <w:u w:val="none"/>
        <w:effect w:val="none"/>
      </w:rPr>
    </w:lvl>
    <w:lvl w:ilvl="3">
      <w:start w:val="1"/>
      <w:numFmt w:val="decimal"/>
      <w:lvlText w:val="%1.%2.%3.%4"/>
      <w:lvlJc w:val="left"/>
      <w:pPr>
        <w:tabs>
          <w:tab w:val="num" w:pos="2160"/>
        </w:tabs>
        <w:ind w:left="2160" w:hanging="1080"/>
      </w:pPr>
      <w:rPr>
        <w:strike w:val="0"/>
        <w:dstrike w:val="0"/>
        <w:u w:val="none"/>
        <w:effect w:val="none"/>
      </w:rPr>
    </w:lvl>
    <w:lvl w:ilvl="4">
      <w:start w:val="1"/>
      <w:numFmt w:val="decimal"/>
      <w:lvlText w:val="%1.%2.%3.%4.%5"/>
      <w:lvlJc w:val="left"/>
      <w:pPr>
        <w:tabs>
          <w:tab w:val="num" w:pos="2520"/>
        </w:tabs>
        <w:ind w:left="2520" w:hanging="1080"/>
      </w:pPr>
      <w:rPr>
        <w:strike w:val="0"/>
        <w:dstrike w:val="0"/>
        <w:u w:val="none"/>
        <w:effect w:val="none"/>
      </w:rPr>
    </w:lvl>
    <w:lvl w:ilvl="5">
      <w:start w:val="1"/>
      <w:numFmt w:val="decimal"/>
      <w:lvlText w:val="%1.%2.%3.%4.%5.%6"/>
      <w:lvlJc w:val="left"/>
      <w:pPr>
        <w:tabs>
          <w:tab w:val="num" w:pos="3240"/>
        </w:tabs>
        <w:ind w:left="3240" w:hanging="1440"/>
      </w:pPr>
      <w:rPr>
        <w:strike w:val="0"/>
        <w:dstrike w:val="0"/>
        <w:u w:val="none"/>
        <w:effect w:val="none"/>
      </w:rPr>
    </w:lvl>
    <w:lvl w:ilvl="6">
      <w:start w:val="1"/>
      <w:numFmt w:val="decimal"/>
      <w:lvlText w:val="%1.%2.%3.%4.%5.%6.%7"/>
      <w:lvlJc w:val="left"/>
      <w:pPr>
        <w:tabs>
          <w:tab w:val="num" w:pos="3600"/>
        </w:tabs>
        <w:ind w:left="3600" w:hanging="1440"/>
      </w:pPr>
      <w:rPr>
        <w:strike w:val="0"/>
        <w:dstrike w:val="0"/>
        <w:u w:val="none"/>
        <w:effect w:val="none"/>
      </w:rPr>
    </w:lvl>
    <w:lvl w:ilvl="7">
      <w:start w:val="1"/>
      <w:numFmt w:val="decimal"/>
      <w:lvlText w:val="%1.%2.%3.%4.%5.%6.%7.%8"/>
      <w:lvlJc w:val="left"/>
      <w:pPr>
        <w:tabs>
          <w:tab w:val="num" w:pos="4320"/>
        </w:tabs>
        <w:ind w:left="4320" w:hanging="1800"/>
      </w:pPr>
      <w:rPr>
        <w:strike w:val="0"/>
        <w:dstrike w:val="0"/>
        <w:u w:val="none"/>
        <w:effect w:val="none"/>
      </w:rPr>
    </w:lvl>
    <w:lvl w:ilvl="8">
      <w:start w:val="1"/>
      <w:numFmt w:val="decimal"/>
      <w:lvlText w:val="%1.%2.%3.%4.%5.%6.%7.%8.%9"/>
      <w:lvlJc w:val="left"/>
      <w:pPr>
        <w:tabs>
          <w:tab w:val="num" w:pos="4680"/>
        </w:tabs>
        <w:ind w:left="4680" w:hanging="1800"/>
      </w:pPr>
      <w:rPr>
        <w:strike w:val="0"/>
        <w:dstrike w:val="0"/>
        <w:u w:val="none"/>
        <w:effect w:val="none"/>
      </w:rPr>
    </w:lvl>
  </w:abstractNum>
  <w:abstractNum w:abstractNumId="15">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33851CA"/>
    <w:multiLevelType w:val="hybridMultilevel"/>
    <w:tmpl w:val="FF8AFB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9">
    <w:nsid w:val="66E1020C"/>
    <w:multiLevelType w:val="hybridMultilevel"/>
    <w:tmpl w:val="823CD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1"/>
  </w:num>
  <w:num w:numId="2">
    <w:abstractNumId w:val="18"/>
  </w:num>
  <w:num w:numId="3">
    <w:abstractNumId w:val="17"/>
  </w:num>
  <w:num w:numId="4">
    <w:abstractNumId w:val="9"/>
  </w:num>
  <w:num w:numId="5">
    <w:abstractNumId w:val="1"/>
  </w:num>
  <w:num w:numId="6">
    <w:abstractNumId w:val="0"/>
  </w:num>
  <w:num w:numId="7">
    <w:abstractNumId w:val="7"/>
  </w:num>
  <w:num w:numId="8">
    <w:abstractNumId w:val="1"/>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
  </w:num>
  <w:num w:numId="12">
    <w:abstractNumId w:val="1"/>
    <w:lvlOverride w:ilvl="0">
      <w:startOverride w:val="1"/>
    </w:lvlOverride>
  </w:num>
  <w:num w:numId="13">
    <w:abstractNumId w:val="15"/>
  </w:num>
  <w:num w:numId="14">
    <w:abstractNumId w:val="5"/>
  </w:num>
  <w:num w:numId="15">
    <w:abstractNumId w:val="19"/>
  </w:num>
  <w:num w:numId="16">
    <w:abstractNumId w:val="10"/>
  </w:num>
  <w:num w:numId="17">
    <w:abstractNumId w:val="13"/>
  </w:num>
  <w:num w:numId="18">
    <w:abstractNumId w:val="11"/>
  </w:num>
  <w:num w:numId="19">
    <w:abstractNumId w:val="16"/>
  </w:num>
  <w:num w:numId="20">
    <w:abstractNumId w:val="14"/>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
  </w:num>
  <w:num w:numId="23">
    <w:abstractNumId w:val="6"/>
  </w:num>
  <w:num w:numId="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5892"/>
    <w:rsid w:val="000278CA"/>
    <w:rsid w:val="000333AF"/>
    <w:rsid w:val="00034C34"/>
    <w:rsid w:val="000362D6"/>
    <w:rsid w:val="00040D6E"/>
    <w:rsid w:val="00042D70"/>
    <w:rsid w:val="00042FC2"/>
    <w:rsid w:val="000445FE"/>
    <w:rsid w:val="00051AD8"/>
    <w:rsid w:val="00060D0A"/>
    <w:rsid w:val="00061515"/>
    <w:rsid w:val="00071B2C"/>
    <w:rsid w:val="00073ADD"/>
    <w:rsid w:val="000742E2"/>
    <w:rsid w:val="0008560D"/>
    <w:rsid w:val="00097591"/>
    <w:rsid w:val="00097B5C"/>
    <w:rsid w:val="000A0A68"/>
    <w:rsid w:val="000A1FC4"/>
    <w:rsid w:val="000A2059"/>
    <w:rsid w:val="000A3991"/>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07D3A"/>
    <w:rsid w:val="00112175"/>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5DB1"/>
    <w:rsid w:val="001763E4"/>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3451"/>
    <w:rsid w:val="0023446D"/>
    <w:rsid w:val="0024475C"/>
    <w:rsid w:val="0025137D"/>
    <w:rsid w:val="002532AA"/>
    <w:rsid w:val="00254FBB"/>
    <w:rsid w:val="00255363"/>
    <w:rsid w:val="002566D8"/>
    <w:rsid w:val="00257B39"/>
    <w:rsid w:val="00257B73"/>
    <w:rsid w:val="0026214D"/>
    <w:rsid w:val="002631ED"/>
    <w:rsid w:val="0026429B"/>
    <w:rsid w:val="002662B9"/>
    <w:rsid w:val="0027228A"/>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71AE9"/>
    <w:rsid w:val="00373C2A"/>
    <w:rsid w:val="00380993"/>
    <w:rsid w:val="0038249F"/>
    <w:rsid w:val="003848A7"/>
    <w:rsid w:val="003855F9"/>
    <w:rsid w:val="00390CAE"/>
    <w:rsid w:val="00391201"/>
    <w:rsid w:val="003A128A"/>
    <w:rsid w:val="003A24C0"/>
    <w:rsid w:val="003B1BA3"/>
    <w:rsid w:val="003B2607"/>
    <w:rsid w:val="003B397B"/>
    <w:rsid w:val="003B3EDC"/>
    <w:rsid w:val="003C0DB1"/>
    <w:rsid w:val="003C1E6C"/>
    <w:rsid w:val="003D2894"/>
    <w:rsid w:val="003E3579"/>
    <w:rsid w:val="003F647C"/>
    <w:rsid w:val="00400148"/>
    <w:rsid w:val="00400B2A"/>
    <w:rsid w:val="00402D7D"/>
    <w:rsid w:val="004039A4"/>
    <w:rsid w:val="00412146"/>
    <w:rsid w:val="0041622F"/>
    <w:rsid w:val="00421077"/>
    <w:rsid w:val="004230C8"/>
    <w:rsid w:val="0042437E"/>
    <w:rsid w:val="00426207"/>
    <w:rsid w:val="00426548"/>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4EEC"/>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2D95"/>
    <w:rsid w:val="004C6395"/>
    <w:rsid w:val="004D39AC"/>
    <w:rsid w:val="004D7500"/>
    <w:rsid w:val="004D7FDF"/>
    <w:rsid w:val="004E2486"/>
    <w:rsid w:val="004E509A"/>
    <w:rsid w:val="004F137E"/>
    <w:rsid w:val="004F405A"/>
    <w:rsid w:val="00501550"/>
    <w:rsid w:val="00502D52"/>
    <w:rsid w:val="0050503C"/>
    <w:rsid w:val="0050553B"/>
    <w:rsid w:val="00505D25"/>
    <w:rsid w:val="00505F19"/>
    <w:rsid w:val="00510EAA"/>
    <w:rsid w:val="005262A8"/>
    <w:rsid w:val="00532ADE"/>
    <w:rsid w:val="00532CFE"/>
    <w:rsid w:val="00536BF2"/>
    <w:rsid w:val="0054248D"/>
    <w:rsid w:val="0054559B"/>
    <w:rsid w:val="005531F3"/>
    <w:rsid w:val="00561452"/>
    <w:rsid w:val="00562D87"/>
    <w:rsid w:val="00565AB1"/>
    <w:rsid w:val="00577B14"/>
    <w:rsid w:val="00580315"/>
    <w:rsid w:val="00581DBD"/>
    <w:rsid w:val="00584C58"/>
    <w:rsid w:val="005857B6"/>
    <w:rsid w:val="005866B3"/>
    <w:rsid w:val="00586E39"/>
    <w:rsid w:val="00587FFB"/>
    <w:rsid w:val="00595A8C"/>
    <w:rsid w:val="00597EA0"/>
    <w:rsid w:val="00597FBE"/>
    <w:rsid w:val="005A03BD"/>
    <w:rsid w:val="005A0E2B"/>
    <w:rsid w:val="005A6E3E"/>
    <w:rsid w:val="005B2B9B"/>
    <w:rsid w:val="005B3863"/>
    <w:rsid w:val="005B44F8"/>
    <w:rsid w:val="005B5530"/>
    <w:rsid w:val="005C0027"/>
    <w:rsid w:val="005C0AAD"/>
    <w:rsid w:val="005C0AEA"/>
    <w:rsid w:val="005D7DD2"/>
    <w:rsid w:val="005E05B4"/>
    <w:rsid w:val="005E3C0C"/>
    <w:rsid w:val="005E4452"/>
    <w:rsid w:val="005F049D"/>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70548"/>
    <w:rsid w:val="00670A0F"/>
    <w:rsid w:val="00671962"/>
    <w:rsid w:val="006839BC"/>
    <w:rsid w:val="0068638B"/>
    <w:rsid w:val="006910A0"/>
    <w:rsid w:val="006931CF"/>
    <w:rsid w:val="00694178"/>
    <w:rsid w:val="00695E2C"/>
    <w:rsid w:val="006A0DB6"/>
    <w:rsid w:val="006A1C56"/>
    <w:rsid w:val="006A2B14"/>
    <w:rsid w:val="006A4E5C"/>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03D83"/>
    <w:rsid w:val="00714366"/>
    <w:rsid w:val="00720969"/>
    <w:rsid w:val="00721198"/>
    <w:rsid w:val="007217D4"/>
    <w:rsid w:val="00726231"/>
    <w:rsid w:val="00727C08"/>
    <w:rsid w:val="00727CA1"/>
    <w:rsid w:val="00727CE1"/>
    <w:rsid w:val="00730C28"/>
    <w:rsid w:val="00733315"/>
    <w:rsid w:val="007335A4"/>
    <w:rsid w:val="00734EA5"/>
    <w:rsid w:val="00737F35"/>
    <w:rsid w:val="007425DD"/>
    <w:rsid w:val="007437D2"/>
    <w:rsid w:val="00747B91"/>
    <w:rsid w:val="00751282"/>
    <w:rsid w:val="007522D0"/>
    <w:rsid w:val="00754350"/>
    <w:rsid w:val="00754909"/>
    <w:rsid w:val="00754B77"/>
    <w:rsid w:val="0075594B"/>
    <w:rsid w:val="00761837"/>
    <w:rsid w:val="00763F08"/>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A0E07"/>
    <w:rsid w:val="007A3E17"/>
    <w:rsid w:val="007A476B"/>
    <w:rsid w:val="007A56F5"/>
    <w:rsid w:val="007B0760"/>
    <w:rsid w:val="007B0D2F"/>
    <w:rsid w:val="007B4BDC"/>
    <w:rsid w:val="007C0AD4"/>
    <w:rsid w:val="007C3570"/>
    <w:rsid w:val="007C683F"/>
    <w:rsid w:val="007C7025"/>
    <w:rsid w:val="007D1143"/>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57B02"/>
    <w:rsid w:val="0086378F"/>
    <w:rsid w:val="008673DB"/>
    <w:rsid w:val="00870EBD"/>
    <w:rsid w:val="00872E60"/>
    <w:rsid w:val="00872ECF"/>
    <w:rsid w:val="008730EB"/>
    <w:rsid w:val="00873854"/>
    <w:rsid w:val="008741D6"/>
    <w:rsid w:val="008748FF"/>
    <w:rsid w:val="00875BDA"/>
    <w:rsid w:val="00882BE0"/>
    <w:rsid w:val="008832B4"/>
    <w:rsid w:val="00884591"/>
    <w:rsid w:val="008849C3"/>
    <w:rsid w:val="0088670E"/>
    <w:rsid w:val="00887AE1"/>
    <w:rsid w:val="008A6C99"/>
    <w:rsid w:val="008A79DD"/>
    <w:rsid w:val="008B0DF6"/>
    <w:rsid w:val="008B56A9"/>
    <w:rsid w:val="008B74E8"/>
    <w:rsid w:val="008C3903"/>
    <w:rsid w:val="008C7D9A"/>
    <w:rsid w:val="008D06E1"/>
    <w:rsid w:val="008D355F"/>
    <w:rsid w:val="008D65E3"/>
    <w:rsid w:val="008D7F17"/>
    <w:rsid w:val="008E4A62"/>
    <w:rsid w:val="008E50BB"/>
    <w:rsid w:val="008E6B01"/>
    <w:rsid w:val="008E6EEA"/>
    <w:rsid w:val="008E717F"/>
    <w:rsid w:val="008F23F8"/>
    <w:rsid w:val="008F396D"/>
    <w:rsid w:val="008F5489"/>
    <w:rsid w:val="008F5A25"/>
    <w:rsid w:val="008F6734"/>
    <w:rsid w:val="009024CA"/>
    <w:rsid w:val="0090331A"/>
    <w:rsid w:val="009058AA"/>
    <w:rsid w:val="00911FC0"/>
    <w:rsid w:val="00914341"/>
    <w:rsid w:val="0091582E"/>
    <w:rsid w:val="0091655F"/>
    <w:rsid w:val="00916FB1"/>
    <w:rsid w:val="009174A2"/>
    <w:rsid w:val="00932091"/>
    <w:rsid w:val="00932494"/>
    <w:rsid w:val="00932940"/>
    <w:rsid w:val="009342CA"/>
    <w:rsid w:val="0093659C"/>
    <w:rsid w:val="00940617"/>
    <w:rsid w:val="009505EA"/>
    <w:rsid w:val="00953277"/>
    <w:rsid w:val="00963137"/>
    <w:rsid w:val="00963E42"/>
    <w:rsid w:val="00964B49"/>
    <w:rsid w:val="0097562D"/>
    <w:rsid w:val="00980AB9"/>
    <w:rsid w:val="00981F4C"/>
    <w:rsid w:val="00985373"/>
    <w:rsid w:val="00986873"/>
    <w:rsid w:val="00992216"/>
    <w:rsid w:val="00992859"/>
    <w:rsid w:val="00992D59"/>
    <w:rsid w:val="00994661"/>
    <w:rsid w:val="009A1ACF"/>
    <w:rsid w:val="009A6A94"/>
    <w:rsid w:val="009A7757"/>
    <w:rsid w:val="009B3090"/>
    <w:rsid w:val="009B6057"/>
    <w:rsid w:val="009B72F6"/>
    <w:rsid w:val="009B7980"/>
    <w:rsid w:val="009C0DFD"/>
    <w:rsid w:val="009C2701"/>
    <w:rsid w:val="009C586B"/>
    <w:rsid w:val="009C5FC1"/>
    <w:rsid w:val="009C706C"/>
    <w:rsid w:val="009D2C5A"/>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7D54"/>
    <w:rsid w:val="00A3532C"/>
    <w:rsid w:val="00A36173"/>
    <w:rsid w:val="00A36219"/>
    <w:rsid w:val="00A36E27"/>
    <w:rsid w:val="00A379CC"/>
    <w:rsid w:val="00A408CF"/>
    <w:rsid w:val="00A41DB2"/>
    <w:rsid w:val="00A444F4"/>
    <w:rsid w:val="00A447FA"/>
    <w:rsid w:val="00A463B7"/>
    <w:rsid w:val="00A51270"/>
    <w:rsid w:val="00A62464"/>
    <w:rsid w:val="00A62860"/>
    <w:rsid w:val="00A635A7"/>
    <w:rsid w:val="00A672B0"/>
    <w:rsid w:val="00A71683"/>
    <w:rsid w:val="00A72024"/>
    <w:rsid w:val="00A74D0C"/>
    <w:rsid w:val="00A772ED"/>
    <w:rsid w:val="00A77323"/>
    <w:rsid w:val="00A87143"/>
    <w:rsid w:val="00A903B0"/>
    <w:rsid w:val="00A918A7"/>
    <w:rsid w:val="00A9752C"/>
    <w:rsid w:val="00A9795B"/>
    <w:rsid w:val="00AA086E"/>
    <w:rsid w:val="00AA6E45"/>
    <w:rsid w:val="00AA71B3"/>
    <w:rsid w:val="00AA72D1"/>
    <w:rsid w:val="00AA7BE3"/>
    <w:rsid w:val="00AB08A9"/>
    <w:rsid w:val="00AB41EF"/>
    <w:rsid w:val="00AB5E98"/>
    <w:rsid w:val="00AB798D"/>
    <w:rsid w:val="00AC4023"/>
    <w:rsid w:val="00AC4D72"/>
    <w:rsid w:val="00AC7AFC"/>
    <w:rsid w:val="00AD2743"/>
    <w:rsid w:val="00AD765C"/>
    <w:rsid w:val="00AD7844"/>
    <w:rsid w:val="00AE1B1B"/>
    <w:rsid w:val="00AE3A4A"/>
    <w:rsid w:val="00AF5123"/>
    <w:rsid w:val="00B001AB"/>
    <w:rsid w:val="00B020FF"/>
    <w:rsid w:val="00B04916"/>
    <w:rsid w:val="00B06F6C"/>
    <w:rsid w:val="00B138F7"/>
    <w:rsid w:val="00B13DD2"/>
    <w:rsid w:val="00B15648"/>
    <w:rsid w:val="00B17D3B"/>
    <w:rsid w:val="00B17E84"/>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7C90"/>
    <w:rsid w:val="00B81CAF"/>
    <w:rsid w:val="00B863D9"/>
    <w:rsid w:val="00B900D3"/>
    <w:rsid w:val="00B9060B"/>
    <w:rsid w:val="00B94BC0"/>
    <w:rsid w:val="00B96003"/>
    <w:rsid w:val="00B9790F"/>
    <w:rsid w:val="00BA176B"/>
    <w:rsid w:val="00BA2D4C"/>
    <w:rsid w:val="00BA30CB"/>
    <w:rsid w:val="00BA5697"/>
    <w:rsid w:val="00BB0684"/>
    <w:rsid w:val="00BB285A"/>
    <w:rsid w:val="00BB2E1C"/>
    <w:rsid w:val="00BB7404"/>
    <w:rsid w:val="00BC06CA"/>
    <w:rsid w:val="00BC2614"/>
    <w:rsid w:val="00BC4BBA"/>
    <w:rsid w:val="00BC6891"/>
    <w:rsid w:val="00BC6C8E"/>
    <w:rsid w:val="00BD005A"/>
    <w:rsid w:val="00BD0C7C"/>
    <w:rsid w:val="00BD1568"/>
    <w:rsid w:val="00BD1DC7"/>
    <w:rsid w:val="00BD2D3F"/>
    <w:rsid w:val="00BE168A"/>
    <w:rsid w:val="00BE2D29"/>
    <w:rsid w:val="00BE4B9E"/>
    <w:rsid w:val="00BE4D02"/>
    <w:rsid w:val="00BF30A8"/>
    <w:rsid w:val="00BF6196"/>
    <w:rsid w:val="00C023D5"/>
    <w:rsid w:val="00C07C86"/>
    <w:rsid w:val="00C10133"/>
    <w:rsid w:val="00C115E6"/>
    <w:rsid w:val="00C1480B"/>
    <w:rsid w:val="00C169C0"/>
    <w:rsid w:val="00C21571"/>
    <w:rsid w:val="00C2529A"/>
    <w:rsid w:val="00C25DB4"/>
    <w:rsid w:val="00C26EE2"/>
    <w:rsid w:val="00C33B1F"/>
    <w:rsid w:val="00C3509F"/>
    <w:rsid w:val="00C36D47"/>
    <w:rsid w:val="00C43CC7"/>
    <w:rsid w:val="00C440C0"/>
    <w:rsid w:val="00C44A9B"/>
    <w:rsid w:val="00C45675"/>
    <w:rsid w:val="00C466C1"/>
    <w:rsid w:val="00C46F25"/>
    <w:rsid w:val="00C47B1B"/>
    <w:rsid w:val="00C47B84"/>
    <w:rsid w:val="00C52BEA"/>
    <w:rsid w:val="00C55A09"/>
    <w:rsid w:val="00C5641E"/>
    <w:rsid w:val="00C577DD"/>
    <w:rsid w:val="00C57896"/>
    <w:rsid w:val="00C6190E"/>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D76F7"/>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07B4C"/>
    <w:rsid w:val="00D16657"/>
    <w:rsid w:val="00D2291A"/>
    <w:rsid w:val="00D24689"/>
    <w:rsid w:val="00D24D75"/>
    <w:rsid w:val="00D25F14"/>
    <w:rsid w:val="00D30D5E"/>
    <w:rsid w:val="00D33C0A"/>
    <w:rsid w:val="00D3628A"/>
    <w:rsid w:val="00D40722"/>
    <w:rsid w:val="00D41AD7"/>
    <w:rsid w:val="00D4289D"/>
    <w:rsid w:val="00D42C37"/>
    <w:rsid w:val="00D47A5F"/>
    <w:rsid w:val="00D51916"/>
    <w:rsid w:val="00D5440B"/>
    <w:rsid w:val="00D609D6"/>
    <w:rsid w:val="00D60D13"/>
    <w:rsid w:val="00D623C5"/>
    <w:rsid w:val="00D650ED"/>
    <w:rsid w:val="00D73F28"/>
    <w:rsid w:val="00D77F67"/>
    <w:rsid w:val="00D81F61"/>
    <w:rsid w:val="00D863AE"/>
    <w:rsid w:val="00D901D2"/>
    <w:rsid w:val="00D90EC3"/>
    <w:rsid w:val="00D946AE"/>
    <w:rsid w:val="00DA017C"/>
    <w:rsid w:val="00DA0ECE"/>
    <w:rsid w:val="00DA1D0E"/>
    <w:rsid w:val="00DA37C0"/>
    <w:rsid w:val="00DA4E2F"/>
    <w:rsid w:val="00DA62E3"/>
    <w:rsid w:val="00DB2D66"/>
    <w:rsid w:val="00DC679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46C3"/>
    <w:rsid w:val="00E735CE"/>
    <w:rsid w:val="00E73C78"/>
    <w:rsid w:val="00E74274"/>
    <w:rsid w:val="00E82581"/>
    <w:rsid w:val="00E83082"/>
    <w:rsid w:val="00E91EFD"/>
    <w:rsid w:val="00EA28A7"/>
    <w:rsid w:val="00EA56EA"/>
    <w:rsid w:val="00EA62F8"/>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F4369"/>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42C8"/>
    <w:rsid w:val="00F6611F"/>
    <w:rsid w:val="00F74410"/>
    <w:rsid w:val="00F750B1"/>
    <w:rsid w:val="00F75C33"/>
    <w:rsid w:val="00F8676A"/>
    <w:rsid w:val="00F86C1B"/>
    <w:rsid w:val="00F874C1"/>
    <w:rsid w:val="00F87686"/>
    <w:rsid w:val="00F91A4A"/>
    <w:rsid w:val="00F9307C"/>
    <w:rsid w:val="00F9411C"/>
    <w:rsid w:val="00F959B8"/>
    <w:rsid w:val="00FA2529"/>
    <w:rsid w:val="00FB028C"/>
    <w:rsid w:val="00FB0F50"/>
    <w:rsid w:val="00FC2492"/>
    <w:rsid w:val="00FC7CE5"/>
    <w:rsid w:val="00FC7F03"/>
    <w:rsid w:val="00FE54A9"/>
    <w:rsid w:val="00FE5DB3"/>
    <w:rsid w:val="00FF0030"/>
    <w:rsid w:val="00FF19A8"/>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customStyle="1" w:styleId="RFQHeading">
    <w:name w:val="RFQ Heading"/>
    <w:basedOn w:val="Normal"/>
    <w:rsid w:val="00FF19A8"/>
    <w:pPr>
      <w:jc w:val="left"/>
    </w:pPr>
    <w:rPr>
      <w:rFonts w:ascii="Arial" w:eastAsia="Calibri" w:hAnsi="Arial" w:cs="Arial"/>
      <w:b/>
      <w:bCs/>
      <w:color w:val="000000"/>
      <w:sz w:val="20"/>
    </w:rPr>
  </w:style>
  <w:style w:type="paragraph" w:styleId="NoSpacing">
    <w:name w:val="No Spacing"/>
    <w:uiPriority w:val="1"/>
    <w:qFormat/>
    <w:rsid w:val="00703D83"/>
    <w:rPr>
      <w:rFonts w:asciiTheme="minorHAnsi" w:eastAsiaTheme="minorHAnsi" w:hAnsiTheme="minorHAnsi" w:cstheme="minorBidi"/>
      <w:sz w:val="22"/>
      <w:szCs w:val="22"/>
    </w:rPr>
  </w:style>
  <w:style w:type="table" w:styleId="TableGrid">
    <w:name w:val="Table Grid"/>
    <w:basedOn w:val="TableNormal"/>
    <w:rsid w:val="00703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customStyle="1" w:styleId="RFQHeading">
    <w:name w:val="RFQ Heading"/>
    <w:basedOn w:val="Normal"/>
    <w:rsid w:val="00FF19A8"/>
    <w:pPr>
      <w:jc w:val="left"/>
    </w:pPr>
    <w:rPr>
      <w:rFonts w:ascii="Arial" w:eastAsia="Calibri" w:hAnsi="Arial" w:cs="Arial"/>
      <w:b/>
      <w:bCs/>
      <w:color w:val="000000"/>
      <w:sz w:val="20"/>
    </w:rPr>
  </w:style>
  <w:style w:type="paragraph" w:styleId="NoSpacing">
    <w:name w:val="No Spacing"/>
    <w:uiPriority w:val="1"/>
    <w:qFormat/>
    <w:rsid w:val="00703D83"/>
    <w:rPr>
      <w:rFonts w:asciiTheme="minorHAnsi" w:eastAsiaTheme="minorHAnsi" w:hAnsiTheme="minorHAnsi" w:cstheme="minorBidi"/>
      <w:sz w:val="22"/>
      <w:szCs w:val="22"/>
    </w:rPr>
  </w:style>
  <w:style w:type="table" w:styleId="TableGrid">
    <w:name w:val="Table Grid"/>
    <w:basedOn w:val="TableNormal"/>
    <w:rsid w:val="00703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76500593">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00287439">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73651365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232692520">
      <w:bodyDiv w:val="1"/>
      <w:marLeft w:val="0"/>
      <w:marRight w:val="0"/>
      <w:marTop w:val="0"/>
      <w:marBottom w:val="0"/>
      <w:divBdr>
        <w:top w:val="none" w:sz="0" w:space="0" w:color="auto"/>
        <w:left w:val="none" w:sz="0" w:space="0" w:color="auto"/>
        <w:bottom w:val="none" w:sz="0" w:space="0" w:color="auto"/>
        <w:right w:val="none" w:sz="0" w:space="0" w:color="auto"/>
      </w:divBdr>
    </w:div>
    <w:div w:id="128576891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503818717">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ethics.state.tx.us/whatsnew/FAQ_Form1295.html" TargetMode="External"/><Relationship Id="rId25" Type="http://schemas.openxmlformats.org/officeDocument/2006/relationships/header" Target="header8.xm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www.ethics.state.tx.us/rules/adopted_Nov_2015.html" TargetMode="Externa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system.edu/institutions" TargetMode="External"/><Relationship Id="rId24" Type="http://schemas.openxmlformats.org/officeDocument/2006/relationships/header" Target="header7.xm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statutes.legis.state.tx.us/Docs/GV/htm/GV.2252.htm" TargetMode="External"/><Relationship Id="rId23" Type="http://schemas.openxmlformats.org/officeDocument/2006/relationships/header" Target="header6.xm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hyperlink" Target="https://www.ethics.state.tx.us/whatsnew/elf_info_form1295.htm" TargetMode="External"/><Relationship Id="rId4" Type="http://schemas.openxmlformats.org/officeDocument/2006/relationships/settings" Target="settings.xml"/><Relationship Id="rId9" Type="http://schemas.openxmlformats.org/officeDocument/2006/relationships/hyperlink" Target="mailto:Laura.Lander@uth.tmc.edu" TargetMode="External"/><Relationship Id="rId14" Type="http://schemas.openxmlformats.org/officeDocument/2006/relationships/hyperlink" Target="mailto:Shaun.A.McGowan@uth.tmc.edu"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footer" Target="foot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33</Pages>
  <Words>9926</Words>
  <Characters>57585</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Lander, Laura J</cp:lastModifiedBy>
  <cp:revision>7</cp:revision>
  <cp:lastPrinted>2012-07-12T15:48:00Z</cp:lastPrinted>
  <dcterms:created xsi:type="dcterms:W3CDTF">2016-03-24T18:42:00Z</dcterms:created>
  <dcterms:modified xsi:type="dcterms:W3CDTF">2016-03-28T13:30:00Z</dcterms:modified>
</cp:coreProperties>
</file>