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6048"/>
      </w:tblGrid>
      <w:tr w:rsidR="00985D49" w:rsidTr="0020145A">
        <w:tc>
          <w:tcPr>
            <w:tcW w:w="9576" w:type="dxa"/>
            <w:gridSpan w:val="2"/>
          </w:tcPr>
          <w:p w:rsidR="00985D49" w:rsidRPr="00985D49" w:rsidRDefault="00985D49" w:rsidP="00985D49">
            <w:pPr>
              <w:rPr>
                <w:b/>
              </w:rPr>
            </w:pPr>
            <w:r w:rsidRPr="00985D49">
              <w:rPr>
                <w:b/>
              </w:rPr>
              <w:t>Biological Materials Inventory</w:t>
            </w:r>
          </w:p>
        </w:tc>
      </w:tr>
      <w:tr w:rsidR="0030298B" w:rsidTr="00985D49">
        <w:tc>
          <w:tcPr>
            <w:tcW w:w="3528" w:type="dxa"/>
          </w:tcPr>
          <w:p w:rsidR="00985D49" w:rsidRDefault="00985D49" w:rsidP="00985D49">
            <w:r>
              <w:t>Principal Investigator:</w:t>
            </w:r>
          </w:p>
        </w:tc>
        <w:tc>
          <w:tcPr>
            <w:tcW w:w="6048" w:type="dxa"/>
          </w:tcPr>
          <w:p w:rsidR="0030298B" w:rsidRDefault="0030298B" w:rsidP="00985D49"/>
        </w:tc>
      </w:tr>
      <w:tr w:rsidR="0030298B" w:rsidTr="00985D49">
        <w:tc>
          <w:tcPr>
            <w:tcW w:w="3528" w:type="dxa"/>
          </w:tcPr>
          <w:p w:rsidR="0030298B" w:rsidRDefault="00985D49" w:rsidP="00985D49">
            <w:r>
              <w:t>Department:</w:t>
            </w:r>
          </w:p>
        </w:tc>
        <w:tc>
          <w:tcPr>
            <w:tcW w:w="6048" w:type="dxa"/>
          </w:tcPr>
          <w:p w:rsidR="0030298B" w:rsidRDefault="0030298B" w:rsidP="00985D49"/>
        </w:tc>
      </w:tr>
      <w:tr w:rsidR="0030298B" w:rsidTr="00985D49">
        <w:tc>
          <w:tcPr>
            <w:tcW w:w="3528" w:type="dxa"/>
          </w:tcPr>
          <w:p w:rsidR="0030298B" w:rsidRDefault="00985D49" w:rsidP="00985D49">
            <w:r>
              <w:t>Lab Location (s):</w:t>
            </w:r>
          </w:p>
        </w:tc>
        <w:tc>
          <w:tcPr>
            <w:tcW w:w="6048" w:type="dxa"/>
          </w:tcPr>
          <w:p w:rsidR="0030298B" w:rsidRDefault="0030298B" w:rsidP="00985D49"/>
        </w:tc>
      </w:tr>
      <w:tr w:rsidR="00985D49" w:rsidTr="007B0964">
        <w:tc>
          <w:tcPr>
            <w:tcW w:w="9576" w:type="dxa"/>
            <w:gridSpan w:val="2"/>
          </w:tcPr>
          <w:p w:rsidR="00985D49" w:rsidRDefault="00985D49" w:rsidP="00985D49">
            <w:r>
              <w:t>Laboratory Personnel:</w:t>
            </w:r>
          </w:p>
        </w:tc>
      </w:tr>
    </w:tbl>
    <w:p w:rsidR="001F4A6C" w:rsidRDefault="001F4A6C" w:rsidP="001E5F7C">
      <w:pPr>
        <w:jc w:val="center"/>
      </w:pPr>
    </w:p>
    <w:p w:rsidR="00985D49" w:rsidRDefault="001E1101" w:rsidP="001E1101">
      <w:r>
        <w:t xml:space="preserve">University of Texas Health Science Center-Houston is </w:t>
      </w:r>
      <w:r w:rsidR="0082261D">
        <w:t>asking all labs to compete an annual Biological Inventory as part of the National Biosafety Stewardship</w:t>
      </w:r>
      <w:r>
        <w:t xml:space="preserve">. Please complete the following Biological Inventory Survey to help determine our compliance </w:t>
      </w:r>
      <w:r w:rsidR="0082261D">
        <w:t>the</w:t>
      </w:r>
      <w:r>
        <w:t xml:space="preserve"> regulations that govern the use of </w:t>
      </w:r>
      <w:proofErr w:type="spellStart"/>
      <w:r>
        <w:t>biohazardous</w:t>
      </w:r>
      <w:proofErr w:type="spellEnd"/>
      <w:r>
        <w:t xml:space="preserve"> materials. The survey should be completed to reflect all </w:t>
      </w:r>
      <w:proofErr w:type="spellStart"/>
      <w:r>
        <w:t>biohazardous</w:t>
      </w:r>
      <w:proofErr w:type="spellEnd"/>
      <w:r>
        <w:t xml:space="preserve"> materials used or stored in your lab.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540"/>
        <w:gridCol w:w="540"/>
        <w:gridCol w:w="4968"/>
      </w:tblGrid>
      <w:tr w:rsidR="00985D49" w:rsidTr="00985D49">
        <w:tc>
          <w:tcPr>
            <w:tcW w:w="3528" w:type="dxa"/>
          </w:tcPr>
          <w:p w:rsidR="00985D49" w:rsidRDefault="00985D49" w:rsidP="001937E4">
            <w:pPr>
              <w:jc w:val="center"/>
            </w:pPr>
            <w:r w:rsidRPr="00985D49">
              <w:rPr>
                <w:b/>
              </w:rPr>
              <w:t>Biological</w:t>
            </w:r>
            <w:r>
              <w:rPr>
                <w:b/>
              </w:rPr>
              <w:t xml:space="preserve"> Materials used or stored?</w:t>
            </w:r>
          </w:p>
        </w:tc>
        <w:tc>
          <w:tcPr>
            <w:tcW w:w="540" w:type="dxa"/>
          </w:tcPr>
          <w:p w:rsidR="00985D49" w:rsidRDefault="00985D49" w:rsidP="001937E4">
            <w:pPr>
              <w:jc w:val="center"/>
            </w:pPr>
            <w:r>
              <w:t>Yes</w:t>
            </w:r>
          </w:p>
        </w:tc>
        <w:tc>
          <w:tcPr>
            <w:tcW w:w="540" w:type="dxa"/>
          </w:tcPr>
          <w:p w:rsidR="00985D49" w:rsidRDefault="00985D49" w:rsidP="001937E4">
            <w:pPr>
              <w:jc w:val="center"/>
            </w:pPr>
            <w:r>
              <w:t>No</w:t>
            </w:r>
          </w:p>
        </w:tc>
        <w:tc>
          <w:tcPr>
            <w:tcW w:w="4968" w:type="dxa"/>
          </w:tcPr>
          <w:p w:rsidR="00985D49" w:rsidRPr="00985D49" w:rsidRDefault="00985D49" w:rsidP="00985D49">
            <w:pPr>
              <w:rPr>
                <w:b/>
              </w:rPr>
            </w:pPr>
            <w:r>
              <w:rPr>
                <w:b/>
              </w:rPr>
              <w:t>Identity</w:t>
            </w:r>
          </w:p>
        </w:tc>
      </w:tr>
      <w:tr w:rsidR="00985D49" w:rsidTr="00985D49">
        <w:tc>
          <w:tcPr>
            <w:tcW w:w="3528" w:type="dxa"/>
          </w:tcPr>
          <w:p w:rsidR="00985D49" w:rsidRDefault="00985D49" w:rsidP="00985D49">
            <w:r>
              <w:t>Recombinant DNA such as plasmids, viral vectors, transgenic mice, etc</w:t>
            </w:r>
            <w:r w:rsidR="002B4297">
              <w:t>.</w:t>
            </w:r>
          </w:p>
          <w:p w:rsidR="002B4297" w:rsidRDefault="002B4297" w:rsidP="00985D49"/>
          <w:p w:rsidR="002B4297" w:rsidRDefault="002B4297" w:rsidP="00985D49"/>
          <w:p w:rsidR="002B4297" w:rsidRDefault="002B4297" w:rsidP="00985D49"/>
          <w:p w:rsidR="002B4297" w:rsidRDefault="002B4297" w:rsidP="00985D49"/>
        </w:tc>
        <w:tc>
          <w:tcPr>
            <w:tcW w:w="540" w:type="dxa"/>
          </w:tcPr>
          <w:p w:rsidR="00985D49" w:rsidRDefault="00985D49" w:rsidP="00985D49">
            <w:bookmarkStart w:id="0" w:name="_GoBack"/>
            <w:bookmarkEnd w:id="0"/>
          </w:p>
        </w:tc>
        <w:tc>
          <w:tcPr>
            <w:tcW w:w="540" w:type="dxa"/>
          </w:tcPr>
          <w:p w:rsidR="00985D49" w:rsidRDefault="00985D49" w:rsidP="00985D49"/>
        </w:tc>
        <w:tc>
          <w:tcPr>
            <w:tcW w:w="4968" w:type="dxa"/>
          </w:tcPr>
          <w:p w:rsidR="00985D49" w:rsidRDefault="00985D49" w:rsidP="00985D49">
            <w:r w:rsidRPr="00985D49">
              <w:rPr>
                <w:i/>
              </w:rPr>
              <w:t>(e.g., bacterial plasmids, viral vectors)</w:t>
            </w:r>
          </w:p>
          <w:p w:rsidR="00985D49" w:rsidRDefault="00985D49" w:rsidP="00985D49"/>
          <w:p w:rsidR="00985D49" w:rsidRDefault="00985D49" w:rsidP="00985D49"/>
          <w:p w:rsidR="00985D49" w:rsidRPr="00985D49" w:rsidRDefault="00985D49" w:rsidP="00985D49"/>
        </w:tc>
      </w:tr>
      <w:tr w:rsidR="00985D49" w:rsidTr="00985D49">
        <w:tc>
          <w:tcPr>
            <w:tcW w:w="3528" w:type="dxa"/>
          </w:tcPr>
          <w:p w:rsidR="00985D49" w:rsidRDefault="00985D49" w:rsidP="00985D49">
            <w:r>
              <w:t>Potentially infectious agents such as viruses, bacteria, fungi, parasites and prions</w:t>
            </w:r>
          </w:p>
          <w:p w:rsidR="002B4297" w:rsidRDefault="002B4297" w:rsidP="00985D49"/>
          <w:p w:rsidR="002B4297" w:rsidRDefault="002B4297" w:rsidP="00985D49"/>
          <w:p w:rsidR="002B4297" w:rsidRDefault="002B4297" w:rsidP="00985D49"/>
          <w:p w:rsidR="002B4297" w:rsidRDefault="002B4297" w:rsidP="00985D49"/>
        </w:tc>
        <w:tc>
          <w:tcPr>
            <w:tcW w:w="540" w:type="dxa"/>
          </w:tcPr>
          <w:p w:rsidR="00985D49" w:rsidRDefault="00985D49" w:rsidP="00985D49"/>
        </w:tc>
        <w:tc>
          <w:tcPr>
            <w:tcW w:w="540" w:type="dxa"/>
          </w:tcPr>
          <w:p w:rsidR="00985D49" w:rsidRDefault="00985D49" w:rsidP="00985D49"/>
        </w:tc>
        <w:tc>
          <w:tcPr>
            <w:tcW w:w="4968" w:type="dxa"/>
          </w:tcPr>
          <w:p w:rsidR="00985D49" w:rsidRDefault="00985D49" w:rsidP="00985D49">
            <w:r>
              <w:t>(</w:t>
            </w:r>
            <w:r>
              <w:rPr>
                <w:i/>
              </w:rPr>
              <w:t xml:space="preserve">e.g. HIV, MRSA, influenza A, </w:t>
            </w:r>
            <w:proofErr w:type="spellStart"/>
            <w:r>
              <w:rPr>
                <w:i/>
              </w:rPr>
              <w:t>Trypanosoma</w:t>
            </w:r>
            <w:proofErr w:type="spellEnd"/>
            <w:r>
              <w:rPr>
                <w:i/>
              </w:rPr>
              <w:t>, HBV)</w:t>
            </w:r>
          </w:p>
          <w:p w:rsidR="00985D49" w:rsidRDefault="00985D49" w:rsidP="00985D49"/>
          <w:p w:rsidR="00985D49" w:rsidRDefault="00985D49" w:rsidP="00985D49"/>
          <w:p w:rsidR="00985D49" w:rsidRDefault="00985D49" w:rsidP="00985D49"/>
          <w:p w:rsidR="00985D49" w:rsidRPr="00985D49" w:rsidRDefault="00985D49" w:rsidP="00985D49"/>
        </w:tc>
      </w:tr>
      <w:tr w:rsidR="00985D49" w:rsidTr="00985D49">
        <w:tc>
          <w:tcPr>
            <w:tcW w:w="3528" w:type="dxa"/>
          </w:tcPr>
          <w:p w:rsidR="00985D49" w:rsidRDefault="002B4297" w:rsidP="00985D49">
            <w:r>
              <w:t>Human cell lines or other human/nonhuman primate derived materials</w:t>
            </w:r>
          </w:p>
          <w:p w:rsidR="002B4297" w:rsidRDefault="002B4297" w:rsidP="00985D49"/>
        </w:tc>
        <w:tc>
          <w:tcPr>
            <w:tcW w:w="540" w:type="dxa"/>
          </w:tcPr>
          <w:p w:rsidR="00985D49" w:rsidRDefault="00985D49" w:rsidP="00985D49"/>
        </w:tc>
        <w:tc>
          <w:tcPr>
            <w:tcW w:w="540" w:type="dxa"/>
          </w:tcPr>
          <w:p w:rsidR="00985D49" w:rsidRDefault="00985D49" w:rsidP="00985D49"/>
        </w:tc>
        <w:tc>
          <w:tcPr>
            <w:tcW w:w="4968" w:type="dxa"/>
          </w:tcPr>
          <w:p w:rsidR="002B4297" w:rsidRDefault="002B4297" w:rsidP="002B4297">
            <w:r>
              <w:t>(</w:t>
            </w:r>
            <w:r>
              <w:rPr>
                <w:i/>
              </w:rPr>
              <w:t xml:space="preserve">e.g. </w:t>
            </w:r>
            <w:r>
              <w:rPr>
                <w:i/>
              </w:rPr>
              <w:t xml:space="preserve">HEK293, COS-7, human blood, human </w:t>
            </w:r>
            <w:proofErr w:type="spellStart"/>
            <w:r>
              <w:rPr>
                <w:i/>
              </w:rPr>
              <w:t>iPS</w:t>
            </w:r>
            <w:proofErr w:type="spellEnd"/>
            <w:r>
              <w:rPr>
                <w:i/>
              </w:rPr>
              <w:t xml:space="preserve"> cells</w:t>
            </w:r>
            <w:r>
              <w:rPr>
                <w:i/>
              </w:rPr>
              <w:t>)</w:t>
            </w:r>
          </w:p>
          <w:p w:rsidR="002B4297" w:rsidRDefault="002B4297" w:rsidP="002B4297"/>
          <w:p w:rsidR="00985D49" w:rsidRDefault="00985D49" w:rsidP="00985D49"/>
          <w:p w:rsidR="002B4297" w:rsidRDefault="002B4297" w:rsidP="00985D49"/>
          <w:p w:rsidR="002B4297" w:rsidRDefault="002B4297" w:rsidP="00985D49"/>
          <w:p w:rsidR="002B4297" w:rsidRDefault="002B4297" w:rsidP="00985D49"/>
        </w:tc>
      </w:tr>
      <w:tr w:rsidR="00985D49" w:rsidTr="00985D49">
        <w:tc>
          <w:tcPr>
            <w:tcW w:w="3528" w:type="dxa"/>
          </w:tcPr>
          <w:p w:rsidR="00985D49" w:rsidRDefault="002B4297" w:rsidP="00985D49">
            <w:r>
              <w:t>Biological materials shipped out from your lab?</w:t>
            </w:r>
          </w:p>
        </w:tc>
        <w:tc>
          <w:tcPr>
            <w:tcW w:w="540" w:type="dxa"/>
          </w:tcPr>
          <w:p w:rsidR="00985D49" w:rsidRDefault="00985D49" w:rsidP="00985D49"/>
        </w:tc>
        <w:tc>
          <w:tcPr>
            <w:tcW w:w="540" w:type="dxa"/>
          </w:tcPr>
          <w:p w:rsidR="00985D49" w:rsidRDefault="00985D49" w:rsidP="00985D49"/>
        </w:tc>
        <w:tc>
          <w:tcPr>
            <w:tcW w:w="4968" w:type="dxa"/>
          </w:tcPr>
          <w:p w:rsidR="002B4297" w:rsidRDefault="002B4297" w:rsidP="002B4297">
            <w:r>
              <w:t>(</w:t>
            </w:r>
            <w:r>
              <w:rPr>
                <w:i/>
              </w:rPr>
              <w:t xml:space="preserve">e.g. </w:t>
            </w:r>
            <w:r>
              <w:rPr>
                <w:i/>
              </w:rPr>
              <w:t>human blood shipped to collaborator in Maryland</w:t>
            </w:r>
            <w:r>
              <w:rPr>
                <w:i/>
              </w:rPr>
              <w:t>)</w:t>
            </w:r>
          </w:p>
          <w:p w:rsidR="002B4297" w:rsidRDefault="002B4297" w:rsidP="002B4297"/>
          <w:p w:rsidR="00985D49" w:rsidRDefault="00985D49" w:rsidP="00985D49"/>
          <w:p w:rsidR="002B4297" w:rsidRDefault="002B4297" w:rsidP="00985D49"/>
          <w:p w:rsidR="002B4297" w:rsidRDefault="002B4297" w:rsidP="00985D49"/>
        </w:tc>
      </w:tr>
    </w:tbl>
    <w:p w:rsidR="00985D49" w:rsidRDefault="00985D49" w:rsidP="001E1101"/>
    <w:p w:rsidR="002B4297" w:rsidRDefault="002B4297" w:rsidP="001E1101"/>
    <w:p w:rsidR="002B4297" w:rsidRDefault="002B4297" w:rsidP="001E1101"/>
    <w:sectPr w:rsidR="002B429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F7C" w:rsidRDefault="001E5F7C" w:rsidP="001E5F7C">
      <w:pPr>
        <w:spacing w:after="0" w:line="240" w:lineRule="auto"/>
      </w:pPr>
      <w:r>
        <w:separator/>
      </w:r>
    </w:p>
  </w:endnote>
  <w:endnote w:type="continuationSeparator" w:id="0">
    <w:p w:rsidR="001E5F7C" w:rsidRDefault="001E5F7C" w:rsidP="001E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F7C" w:rsidRDefault="001E5F7C" w:rsidP="001E5F7C">
      <w:pPr>
        <w:spacing w:after="0" w:line="240" w:lineRule="auto"/>
      </w:pPr>
      <w:r>
        <w:separator/>
      </w:r>
    </w:p>
  </w:footnote>
  <w:footnote w:type="continuationSeparator" w:id="0">
    <w:p w:rsidR="001E5F7C" w:rsidRDefault="001E5F7C" w:rsidP="001E5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F7C" w:rsidRDefault="001E5F7C" w:rsidP="001E5F7C">
    <w:pPr>
      <w:pStyle w:val="Header"/>
      <w:jc w:val="center"/>
    </w:pPr>
    <w:r>
      <w:rPr>
        <w:noProof/>
      </w:rPr>
      <w:drawing>
        <wp:inline distT="0" distB="0" distL="0" distR="0" wp14:anchorId="50F136AA" wp14:editId="50CAF831">
          <wp:extent cx="1981200" cy="644982"/>
          <wp:effectExtent l="0" t="0" r="0" b="3175"/>
          <wp:docPr id="2" name="Picture 2" descr="G:\UT Logos\UTH_2c+uthsch_h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UT Logos\UTH_2c+uthsch_h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605" cy="645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5F7C" w:rsidRDefault="001E5F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7C"/>
    <w:rsid w:val="001E1101"/>
    <w:rsid w:val="001E5F7C"/>
    <w:rsid w:val="001F4A6C"/>
    <w:rsid w:val="002B4297"/>
    <w:rsid w:val="0030298B"/>
    <w:rsid w:val="0082261D"/>
    <w:rsid w:val="00985D49"/>
    <w:rsid w:val="00AD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F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5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F7C"/>
  </w:style>
  <w:style w:type="paragraph" w:styleId="Footer">
    <w:name w:val="footer"/>
    <w:basedOn w:val="Normal"/>
    <w:link w:val="FooterChar"/>
    <w:uiPriority w:val="99"/>
    <w:unhideWhenUsed/>
    <w:rsid w:val="001E5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F7C"/>
  </w:style>
  <w:style w:type="table" w:styleId="TableGrid">
    <w:name w:val="Table Grid"/>
    <w:basedOn w:val="TableNormal"/>
    <w:uiPriority w:val="59"/>
    <w:rsid w:val="00302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F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5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F7C"/>
  </w:style>
  <w:style w:type="paragraph" w:styleId="Footer">
    <w:name w:val="footer"/>
    <w:basedOn w:val="Normal"/>
    <w:link w:val="FooterChar"/>
    <w:uiPriority w:val="99"/>
    <w:unhideWhenUsed/>
    <w:rsid w:val="001E5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F7C"/>
  </w:style>
  <w:style w:type="table" w:styleId="TableGrid">
    <w:name w:val="Table Grid"/>
    <w:basedOn w:val="TableNormal"/>
    <w:uiPriority w:val="59"/>
    <w:rsid w:val="00302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Haltiwanger, Brett M</dc:creator>
  <cp:lastModifiedBy>Haltiwanger, Brett M</cp:lastModifiedBy>
  <cp:revision>4</cp:revision>
  <dcterms:created xsi:type="dcterms:W3CDTF">2014-10-15T14:18:00Z</dcterms:created>
  <dcterms:modified xsi:type="dcterms:W3CDTF">2015-01-16T18:28:00Z</dcterms:modified>
</cp:coreProperties>
</file>