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13" w:rsidRPr="005F5A13" w:rsidRDefault="0066746B" w:rsidP="005F5A13">
      <w:pPr>
        <w:jc w:val="center"/>
        <w:rPr>
          <w:b/>
        </w:rPr>
      </w:pPr>
      <w:bookmarkStart w:id="0" w:name="_GoBack"/>
      <w:bookmarkEnd w:id="0"/>
      <w:r w:rsidRPr="005F5A13">
        <w:rPr>
          <w:b/>
        </w:rPr>
        <w:t xml:space="preserve">Indirect Cost (IDC) Waiver </w:t>
      </w:r>
      <w:r w:rsidR="005F5A13">
        <w:rPr>
          <w:b/>
        </w:rPr>
        <w:t xml:space="preserve">Request </w:t>
      </w:r>
      <w:r w:rsidRPr="005F5A13">
        <w:rPr>
          <w:b/>
        </w:rPr>
        <w:t>Instructions</w:t>
      </w:r>
    </w:p>
    <w:p w:rsidR="005F5A13" w:rsidRDefault="005F5A13" w:rsidP="0066746B">
      <w:pPr>
        <w:rPr>
          <w:rFonts w:cstheme="minorHAnsi"/>
          <w:sz w:val="20"/>
          <w:szCs w:val="20"/>
        </w:rPr>
      </w:pPr>
      <w:r w:rsidRPr="000D0104">
        <w:rPr>
          <w:rFonts w:cstheme="minorHAnsi"/>
          <w:sz w:val="20"/>
          <w:szCs w:val="20"/>
        </w:rPr>
        <w:t>Indirect Costs are a true cost to the university and support expenses that cannot be directly allo</w:t>
      </w:r>
      <w:r w:rsidR="000D0104" w:rsidRPr="000D0104">
        <w:rPr>
          <w:rFonts w:cstheme="minorHAnsi"/>
          <w:sz w:val="20"/>
          <w:szCs w:val="20"/>
        </w:rPr>
        <w:t xml:space="preserve">cable to a grant or contract.   A waiver of Indirect Costs may be appropriate in extraordinary circumstances when the project is </w:t>
      </w:r>
      <w:r w:rsidR="000D0104">
        <w:rPr>
          <w:rFonts w:cstheme="minorHAnsi"/>
          <w:sz w:val="20"/>
          <w:szCs w:val="20"/>
        </w:rPr>
        <w:t xml:space="preserve">of </w:t>
      </w:r>
      <w:r w:rsidR="000D0104" w:rsidRPr="000D0104">
        <w:rPr>
          <w:rFonts w:cstheme="minorHAnsi"/>
          <w:sz w:val="20"/>
          <w:szCs w:val="20"/>
        </w:rPr>
        <w:t xml:space="preserve">great benefit to the university and </w:t>
      </w:r>
      <w:proofErr w:type="gramStart"/>
      <w:r w:rsidR="000D0104" w:rsidRPr="000D0104">
        <w:rPr>
          <w:rFonts w:cstheme="minorHAnsi"/>
          <w:sz w:val="20"/>
          <w:szCs w:val="20"/>
        </w:rPr>
        <w:t>is directly related</w:t>
      </w:r>
      <w:proofErr w:type="gramEnd"/>
      <w:r w:rsidR="000D0104" w:rsidRPr="000D0104">
        <w:rPr>
          <w:rFonts w:cstheme="minorHAnsi"/>
          <w:sz w:val="20"/>
          <w:szCs w:val="20"/>
        </w:rPr>
        <w:t xml:space="preserve"> to the university’s mission.</w:t>
      </w:r>
    </w:p>
    <w:p w:rsidR="000D0104" w:rsidRPr="000D0104" w:rsidRDefault="000D0104" w:rsidP="0066746B">
      <w:pPr>
        <w:rPr>
          <w:rFonts w:cstheme="minorHAnsi"/>
          <w:sz w:val="20"/>
          <w:szCs w:val="20"/>
        </w:rPr>
      </w:pPr>
      <w:r>
        <w:rPr>
          <w:rFonts w:cstheme="minorHAnsi"/>
          <w:sz w:val="20"/>
          <w:szCs w:val="20"/>
        </w:rPr>
        <w:t xml:space="preserve">Submit the completed form and attachments via email to the Associate Vice President, Sponsored Projects Administration.   </w:t>
      </w:r>
    </w:p>
    <w:p w:rsidR="0066746B" w:rsidRPr="000D0104" w:rsidRDefault="0066746B" w:rsidP="0066746B">
      <w:pPr>
        <w:rPr>
          <w:rFonts w:cstheme="minorHAnsi"/>
          <w:sz w:val="20"/>
          <w:szCs w:val="20"/>
        </w:rPr>
      </w:pPr>
      <w:r w:rsidRPr="000D0104">
        <w:rPr>
          <w:rFonts w:cstheme="minorHAnsi"/>
          <w:b/>
          <w:sz w:val="20"/>
          <w:szCs w:val="20"/>
        </w:rPr>
        <w:t>Sponsor/Funding Agency:</w:t>
      </w:r>
      <w:r w:rsidRPr="000D0104">
        <w:rPr>
          <w:rFonts w:cstheme="minorHAnsi"/>
          <w:sz w:val="20"/>
          <w:szCs w:val="20"/>
        </w:rPr>
        <w:t xml:space="preserve">   Include the prime sponsor as well as the pass through sponsor, if applicable. </w:t>
      </w:r>
      <w:r w:rsidR="000D0104">
        <w:rPr>
          <w:rFonts w:cstheme="minorHAnsi"/>
          <w:sz w:val="20"/>
          <w:szCs w:val="20"/>
        </w:rPr>
        <w:t xml:space="preserve"> The prime sponsor is the grant-</w:t>
      </w:r>
      <w:r w:rsidRPr="000D0104">
        <w:rPr>
          <w:rFonts w:cstheme="minorHAnsi"/>
          <w:sz w:val="20"/>
          <w:szCs w:val="20"/>
        </w:rPr>
        <w:t>making agency (e.g. NIH, DOD, AHA, e</w:t>
      </w:r>
      <w:r w:rsidR="000F58C6">
        <w:rPr>
          <w:rFonts w:cstheme="minorHAnsi"/>
          <w:sz w:val="20"/>
          <w:szCs w:val="20"/>
        </w:rPr>
        <w:t>tc.).  A</w:t>
      </w:r>
      <w:r w:rsidRPr="000D0104">
        <w:rPr>
          <w:rFonts w:cstheme="minorHAnsi"/>
          <w:sz w:val="20"/>
          <w:szCs w:val="20"/>
        </w:rPr>
        <w:t xml:space="preserve"> pass through sponsor is the entity from which UTHealth receives payment (e.g. another university). </w:t>
      </w:r>
      <w:r w:rsidR="00F36C3E" w:rsidRPr="000D0104">
        <w:rPr>
          <w:rFonts w:cstheme="minorHAnsi"/>
          <w:sz w:val="20"/>
          <w:szCs w:val="20"/>
        </w:rPr>
        <w:t xml:space="preserve">  Examples:</w:t>
      </w:r>
    </w:p>
    <w:p w:rsidR="00F36C3E" w:rsidRPr="000D0104" w:rsidRDefault="00F36C3E" w:rsidP="00F36C3E">
      <w:pPr>
        <w:spacing w:after="0"/>
        <w:rPr>
          <w:rFonts w:cstheme="minorHAnsi"/>
          <w:sz w:val="20"/>
          <w:szCs w:val="20"/>
        </w:rPr>
      </w:pPr>
      <w:r w:rsidRPr="000D0104">
        <w:rPr>
          <w:rFonts w:cstheme="minorHAnsi"/>
          <w:sz w:val="20"/>
          <w:szCs w:val="20"/>
        </w:rPr>
        <w:tab/>
        <w:t>UTHealth is prime recipient of NIH grant:   NIH</w:t>
      </w:r>
    </w:p>
    <w:p w:rsidR="00F36C3E" w:rsidRPr="000D0104" w:rsidRDefault="00F36C3E" w:rsidP="00F36C3E">
      <w:pPr>
        <w:spacing w:after="0"/>
        <w:rPr>
          <w:rFonts w:cstheme="minorHAnsi"/>
          <w:sz w:val="20"/>
          <w:szCs w:val="20"/>
        </w:rPr>
      </w:pPr>
      <w:r w:rsidRPr="000D0104">
        <w:rPr>
          <w:rFonts w:cstheme="minorHAnsi"/>
          <w:sz w:val="20"/>
          <w:szCs w:val="20"/>
        </w:rPr>
        <w:tab/>
        <w:t>UTHealth is subrecipient of NIH grant:  NIH/University of Colorado</w:t>
      </w:r>
    </w:p>
    <w:p w:rsidR="00F36C3E" w:rsidRPr="000D0104" w:rsidRDefault="00F36C3E" w:rsidP="00F36C3E">
      <w:pPr>
        <w:spacing w:after="0"/>
        <w:rPr>
          <w:rFonts w:cstheme="minorHAnsi"/>
          <w:sz w:val="20"/>
          <w:szCs w:val="20"/>
        </w:rPr>
      </w:pPr>
    </w:p>
    <w:p w:rsidR="00F36C3E" w:rsidRPr="000D0104" w:rsidRDefault="0066746B" w:rsidP="00F36C3E">
      <w:pPr>
        <w:spacing w:after="0"/>
        <w:rPr>
          <w:rFonts w:cstheme="minorHAnsi"/>
          <w:b/>
          <w:sz w:val="20"/>
          <w:szCs w:val="20"/>
        </w:rPr>
      </w:pPr>
      <w:r w:rsidRPr="000D0104">
        <w:rPr>
          <w:rFonts w:cstheme="minorHAnsi"/>
          <w:b/>
          <w:sz w:val="20"/>
          <w:szCs w:val="20"/>
        </w:rPr>
        <w:t>Proposal/Submission Deadline Date:</w:t>
      </w:r>
      <w:r w:rsidR="00F36C3E" w:rsidRPr="000D0104">
        <w:rPr>
          <w:rFonts w:cstheme="minorHAnsi"/>
          <w:b/>
          <w:sz w:val="20"/>
          <w:szCs w:val="20"/>
        </w:rPr>
        <w:t xml:space="preserve">  </w:t>
      </w:r>
    </w:p>
    <w:p w:rsidR="00F36C3E" w:rsidRPr="000D0104" w:rsidRDefault="0066746B" w:rsidP="00F36C3E">
      <w:pPr>
        <w:spacing w:after="0"/>
        <w:rPr>
          <w:rFonts w:cstheme="minorHAnsi"/>
          <w:b/>
          <w:sz w:val="20"/>
          <w:szCs w:val="20"/>
        </w:rPr>
      </w:pPr>
      <w:r w:rsidRPr="000D0104">
        <w:rPr>
          <w:rFonts w:cstheme="minorHAnsi"/>
          <w:sz w:val="20"/>
          <w:szCs w:val="20"/>
        </w:rPr>
        <w:t xml:space="preserve">Request is for a grant application - indicate the date the application is due to the sponsor.  If UTHealth is a subrecipient, indicate the date the application is due to the pass through sponsor.  </w:t>
      </w:r>
    </w:p>
    <w:p w:rsidR="00F36C3E" w:rsidRPr="000D0104" w:rsidRDefault="00F36C3E" w:rsidP="00F36C3E">
      <w:pPr>
        <w:spacing w:after="0"/>
        <w:rPr>
          <w:rFonts w:cstheme="minorHAnsi"/>
          <w:b/>
          <w:sz w:val="20"/>
          <w:szCs w:val="20"/>
        </w:rPr>
      </w:pPr>
    </w:p>
    <w:p w:rsidR="0066746B" w:rsidRPr="000D0104" w:rsidRDefault="0066746B" w:rsidP="0066746B">
      <w:pPr>
        <w:rPr>
          <w:rFonts w:cstheme="minorHAnsi"/>
          <w:sz w:val="20"/>
          <w:szCs w:val="20"/>
        </w:rPr>
      </w:pPr>
      <w:r w:rsidRPr="000D0104">
        <w:rPr>
          <w:rFonts w:cstheme="minorHAnsi"/>
          <w:sz w:val="20"/>
          <w:szCs w:val="20"/>
        </w:rPr>
        <w:t xml:space="preserve">Request is for a pending contract (no proposal to be submitted) - indicate the date the budget needs to be sent to the sponsor.  </w:t>
      </w:r>
    </w:p>
    <w:p w:rsidR="0066746B" w:rsidRPr="000D0104" w:rsidRDefault="000D0104" w:rsidP="00F36C3E">
      <w:pPr>
        <w:spacing w:after="0"/>
        <w:rPr>
          <w:rFonts w:cstheme="minorHAnsi"/>
          <w:sz w:val="20"/>
          <w:szCs w:val="20"/>
        </w:rPr>
      </w:pPr>
      <w:r w:rsidRPr="000D0104">
        <w:rPr>
          <w:rFonts w:cstheme="minorHAnsi"/>
          <w:b/>
          <w:sz w:val="20"/>
          <w:szCs w:val="20"/>
        </w:rPr>
        <w:t>Spon</w:t>
      </w:r>
      <w:r w:rsidR="0066746B" w:rsidRPr="000D0104">
        <w:rPr>
          <w:rFonts w:cstheme="minorHAnsi"/>
          <w:b/>
          <w:sz w:val="20"/>
          <w:szCs w:val="20"/>
        </w:rPr>
        <w:t>sor’s IDC Rate (</w:t>
      </w:r>
      <w:proofErr w:type="gramStart"/>
      <w:r w:rsidR="0066746B" w:rsidRPr="000D0104">
        <w:rPr>
          <w:rFonts w:cstheme="minorHAnsi"/>
          <w:b/>
          <w:sz w:val="20"/>
          <w:szCs w:val="20"/>
        </w:rPr>
        <w:t>%</w:t>
      </w:r>
      <w:proofErr w:type="gramEnd"/>
      <w:r w:rsidR="0066746B" w:rsidRPr="000D0104">
        <w:rPr>
          <w:rFonts w:cstheme="minorHAnsi"/>
          <w:b/>
          <w:sz w:val="20"/>
          <w:szCs w:val="20"/>
        </w:rPr>
        <w:t xml:space="preserve">):  </w:t>
      </w:r>
      <w:r w:rsidR="0066746B" w:rsidRPr="000D0104">
        <w:rPr>
          <w:rFonts w:cstheme="minorHAnsi"/>
          <w:sz w:val="20"/>
          <w:szCs w:val="20"/>
        </w:rPr>
        <w:t>Enter as a decimal (.54, .30, etc.).</w:t>
      </w:r>
      <w:r w:rsidR="0066746B" w:rsidRPr="000D0104">
        <w:rPr>
          <w:rFonts w:cstheme="minorHAnsi"/>
          <w:b/>
          <w:sz w:val="20"/>
          <w:szCs w:val="20"/>
        </w:rPr>
        <w:t xml:space="preserve">  </w:t>
      </w:r>
      <w:r w:rsidR="0066746B" w:rsidRPr="000D0104">
        <w:rPr>
          <w:rFonts w:cstheme="minorHAnsi"/>
          <w:sz w:val="20"/>
          <w:szCs w:val="20"/>
        </w:rPr>
        <w:t xml:space="preserve">Include the Sponsor’s </w:t>
      </w:r>
      <w:r w:rsidR="0066746B" w:rsidRPr="000D0104">
        <w:rPr>
          <w:rFonts w:cstheme="minorHAnsi"/>
          <w:b/>
          <w:sz w:val="20"/>
          <w:szCs w:val="20"/>
        </w:rPr>
        <w:t>publically stated</w:t>
      </w:r>
      <w:r w:rsidR="0066746B" w:rsidRPr="000D0104">
        <w:rPr>
          <w:rFonts w:cstheme="minorHAnsi"/>
          <w:sz w:val="20"/>
          <w:szCs w:val="20"/>
        </w:rPr>
        <w:t xml:space="preserve"> indirect cost rate.  The rate is normally included in the Proposal Instructions, in the Grant Terms and Conditions, or on the Sponsor’s website.   If the IDC rate is not publically available, then use UTHealth’s rates:</w:t>
      </w:r>
    </w:p>
    <w:p w:rsidR="0066746B" w:rsidRPr="000D0104" w:rsidRDefault="0066746B" w:rsidP="00F36C3E">
      <w:pPr>
        <w:spacing w:after="0"/>
        <w:rPr>
          <w:rFonts w:cstheme="minorHAnsi"/>
          <w:sz w:val="20"/>
          <w:szCs w:val="20"/>
        </w:rPr>
      </w:pPr>
      <w:r w:rsidRPr="000D0104">
        <w:rPr>
          <w:rFonts w:cstheme="minorHAnsi"/>
          <w:sz w:val="20"/>
          <w:szCs w:val="20"/>
        </w:rPr>
        <w:tab/>
      </w:r>
      <w:r w:rsidRPr="000D0104">
        <w:rPr>
          <w:rFonts w:cstheme="minorHAnsi"/>
          <w:sz w:val="20"/>
          <w:szCs w:val="20"/>
        </w:rPr>
        <w:tab/>
        <w:t>Federal/Basic/Laboratory Research         54%</w:t>
      </w:r>
    </w:p>
    <w:p w:rsidR="0066746B" w:rsidRPr="000D0104" w:rsidRDefault="0066746B" w:rsidP="00F36C3E">
      <w:pPr>
        <w:spacing w:after="0"/>
        <w:rPr>
          <w:rFonts w:cstheme="minorHAnsi"/>
          <w:b/>
          <w:sz w:val="20"/>
          <w:szCs w:val="20"/>
        </w:rPr>
      </w:pPr>
      <w:r w:rsidRPr="000D0104">
        <w:rPr>
          <w:rFonts w:cstheme="minorHAnsi"/>
          <w:sz w:val="20"/>
          <w:szCs w:val="20"/>
        </w:rPr>
        <w:tab/>
      </w:r>
      <w:r w:rsidRPr="000D0104">
        <w:rPr>
          <w:rFonts w:cstheme="minorHAnsi"/>
          <w:sz w:val="20"/>
          <w:szCs w:val="20"/>
        </w:rPr>
        <w:tab/>
        <w:t>Clinical Research/Clinical tri</w:t>
      </w:r>
      <w:r w:rsidR="000D0104">
        <w:rPr>
          <w:rFonts w:cstheme="minorHAnsi"/>
          <w:sz w:val="20"/>
          <w:szCs w:val="20"/>
        </w:rPr>
        <w:t>al</w:t>
      </w:r>
      <w:r w:rsidR="000D0104">
        <w:rPr>
          <w:rFonts w:cstheme="minorHAnsi"/>
          <w:sz w:val="20"/>
          <w:szCs w:val="20"/>
        </w:rPr>
        <w:tab/>
        <w:t xml:space="preserve">         </w:t>
      </w:r>
      <w:r w:rsidRPr="000D0104">
        <w:rPr>
          <w:rFonts w:cstheme="minorHAnsi"/>
          <w:sz w:val="20"/>
          <w:szCs w:val="20"/>
        </w:rPr>
        <w:t>30%</w:t>
      </w:r>
    </w:p>
    <w:p w:rsidR="00F36C3E" w:rsidRPr="000D0104" w:rsidRDefault="00F36C3E" w:rsidP="00F36C3E">
      <w:pPr>
        <w:spacing w:after="0"/>
        <w:rPr>
          <w:rFonts w:cstheme="minorHAnsi"/>
          <w:b/>
          <w:sz w:val="20"/>
          <w:szCs w:val="20"/>
        </w:rPr>
      </w:pPr>
    </w:p>
    <w:p w:rsidR="0066746B" w:rsidRPr="000D0104" w:rsidRDefault="0066746B" w:rsidP="00F36C3E">
      <w:pPr>
        <w:spacing w:after="0"/>
        <w:rPr>
          <w:rFonts w:cstheme="minorHAnsi"/>
          <w:sz w:val="20"/>
          <w:szCs w:val="20"/>
        </w:rPr>
      </w:pPr>
      <w:r w:rsidRPr="000D0104">
        <w:rPr>
          <w:rFonts w:cstheme="minorHAnsi"/>
          <w:b/>
          <w:sz w:val="20"/>
          <w:szCs w:val="20"/>
        </w:rPr>
        <w:t>Requested IDC Rate (</w:t>
      </w:r>
      <w:proofErr w:type="gramStart"/>
      <w:r w:rsidRPr="000D0104">
        <w:rPr>
          <w:rFonts w:cstheme="minorHAnsi"/>
          <w:b/>
          <w:sz w:val="20"/>
          <w:szCs w:val="20"/>
        </w:rPr>
        <w:t>%</w:t>
      </w:r>
      <w:proofErr w:type="gramEnd"/>
      <w:r w:rsidRPr="000D0104">
        <w:rPr>
          <w:rFonts w:cstheme="minorHAnsi"/>
          <w:b/>
          <w:sz w:val="20"/>
          <w:szCs w:val="20"/>
        </w:rPr>
        <w:t>):</w:t>
      </w:r>
      <w:r w:rsidRPr="000D0104">
        <w:rPr>
          <w:rFonts w:cstheme="minorHAnsi"/>
          <w:sz w:val="20"/>
          <w:szCs w:val="20"/>
        </w:rPr>
        <w:t xml:space="preserve"> Enter as a decimal (.54, .30, etc.).</w:t>
      </w:r>
      <w:r w:rsidRPr="000D0104">
        <w:rPr>
          <w:rFonts w:cstheme="minorHAnsi"/>
          <w:b/>
          <w:sz w:val="20"/>
          <w:szCs w:val="20"/>
        </w:rPr>
        <w:t xml:space="preserve">  </w:t>
      </w:r>
      <w:proofErr w:type="gramStart"/>
      <w:r w:rsidRPr="000D0104">
        <w:rPr>
          <w:rFonts w:cstheme="minorHAnsi"/>
          <w:sz w:val="20"/>
          <w:szCs w:val="20"/>
        </w:rPr>
        <w:t xml:space="preserve">This is the rate requested </w:t>
      </w:r>
      <w:r w:rsidR="000F58C6">
        <w:rPr>
          <w:rFonts w:cstheme="minorHAnsi"/>
          <w:sz w:val="20"/>
          <w:szCs w:val="20"/>
        </w:rPr>
        <w:t xml:space="preserve">by the PI </w:t>
      </w:r>
      <w:r w:rsidRPr="000D0104">
        <w:rPr>
          <w:rFonts w:cstheme="minorHAnsi"/>
          <w:sz w:val="20"/>
          <w:szCs w:val="20"/>
        </w:rPr>
        <w:t>that is lower than the sponsor will allow.</w:t>
      </w:r>
      <w:proofErr w:type="gramEnd"/>
      <w:r w:rsidRPr="000D0104">
        <w:rPr>
          <w:rFonts w:cstheme="minorHAnsi"/>
          <w:sz w:val="20"/>
          <w:szCs w:val="20"/>
        </w:rPr>
        <w:t xml:space="preserve">  </w:t>
      </w:r>
    </w:p>
    <w:p w:rsidR="00F36C3E" w:rsidRPr="000D0104" w:rsidRDefault="00F36C3E" w:rsidP="00F36C3E">
      <w:pPr>
        <w:spacing w:after="0"/>
        <w:rPr>
          <w:rFonts w:cstheme="minorHAnsi"/>
          <w:sz w:val="20"/>
          <w:szCs w:val="20"/>
        </w:rPr>
      </w:pPr>
    </w:p>
    <w:p w:rsidR="00F36C3E" w:rsidRPr="000D0104" w:rsidRDefault="00F36C3E" w:rsidP="00F36C3E">
      <w:pPr>
        <w:spacing w:after="0"/>
        <w:rPr>
          <w:rFonts w:cstheme="minorHAnsi"/>
          <w:sz w:val="20"/>
          <w:szCs w:val="20"/>
        </w:rPr>
      </w:pPr>
      <w:r w:rsidRPr="000D0104">
        <w:rPr>
          <w:rFonts w:cstheme="minorHAnsi"/>
          <w:b/>
          <w:sz w:val="20"/>
          <w:szCs w:val="20"/>
        </w:rPr>
        <w:t>Number of Project Years:</w:t>
      </w:r>
      <w:r w:rsidRPr="000D0104">
        <w:rPr>
          <w:rFonts w:cstheme="minorHAnsi"/>
          <w:sz w:val="20"/>
          <w:szCs w:val="20"/>
        </w:rPr>
        <w:t xml:space="preserve">  Enter the number of years of the current proposal/agreement.  The field will automatically round to a whole year.</w:t>
      </w:r>
    </w:p>
    <w:p w:rsidR="00F36C3E" w:rsidRPr="000D0104" w:rsidRDefault="00F36C3E" w:rsidP="00F36C3E">
      <w:pPr>
        <w:spacing w:after="0"/>
        <w:rPr>
          <w:rFonts w:cstheme="minorHAnsi"/>
          <w:b/>
          <w:sz w:val="20"/>
          <w:szCs w:val="20"/>
        </w:rPr>
      </w:pPr>
    </w:p>
    <w:p w:rsidR="0066746B" w:rsidRPr="000D0104" w:rsidRDefault="0066746B" w:rsidP="00F36C3E">
      <w:pPr>
        <w:spacing w:after="0"/>
        <w:rPr>
          <w:rFonts w:cstheme="minorHAnsi"/>
          <w:sz w:val="20"/>
          <w:szCs w:val="20"/>
        </w:rPr>
      </w:pPr>
      <w:r w:rsidRPr="000D0104">
        <w:rPr>
          <w:rFonts w:cstheme="minorHAnsi"/>
          <w:b/>
          <w:sz w:val="20"/>
          <w:szCs w:val="20"/>
        </w:rPr>
        <w:t xml:space="preserve">Justification:  </w:t>
      </w:r>
      <w:r w:rsidR="00F36C3E" w:rsidRPr="000D0104">
        <w:rPr>
          <w:rFonts w:cstheme="minorHAnsi"/>
          <w:sz w:val="20"/>
          <w:szCs w:val="20"/>
        </w:rPr>
        <w:t xml:space="preserve">Describe why the IDC waiver </w:t>
      </w:r>
      <w:proofErr w:type="gramStart"/>
      <w:r w:rsidR="00F36C3E" w:rsidRPr="000D0104">
        <w:rPr>
          <w:rFonts w:cstheme="minorHAnsi"/>
          <w:sz w:val="20"/>
          <w:szCs w:val="20"/>
        </w:rPr>
        <w:t>is being requested</w:t>
      </w:r>
      <w:proofErr w:type="gramEnd"/>
      <w:r w:rsidR="00F36C3E" w:rsidRPr="000D0104">
        <w:rPr>
          <w:rFonts w:cstheme="minorHAnsi"/>
          <w:sz w:val="20"/>
          <w:szCs w:val="20"/>
        </w:rPr>
        <w:t xml:space="preserve"> and why it is </w:t>
      </w:r>
      <w:r w:rsidR="000D0104" w:rsidRPr="000D0104">
        <w:rPr>
          <w:rFonts w:cstheme="minorHAnsi"/>
          <w:sz w:val="20"/>
          <w:szCs w:val="20"/>
        </w:rPr>
        <w:t>appropriate</w:t>
      </w:r>
      <w:r w:rsidRPr="000D0104">
        <w:rPr>
          <w:rFonts w:cstheme="minorHAnsi"/>
          <w:sz w:val="20"/>
          <w:szCs w:val="20"/>
        </w:rPr>
        <w:t>.   When the funds are insufficient to cover project costs,</w:t>
      </w:r>
      <w:r w:rsidR="000F58C6">
        <w:rPr>
          <w:rFonts w:cstheme="minorHAnsi"/>
          <w:sz w:val="20"/>
          <w:szCs w:val="20"/>
        </w:rPr>
        <w:t xml:space="preserve"> a reduction in project scope or</w:t>
      </w:r>
      <w:r w:rsidRPr="000D0104">
        <w:rPr>
          <w:rFonts w:cstheme="minorHAnsi"/>
          <w:sz w:val="20"/>
          <w:szCs w:val="20"/>
        </w:rPr>
        <w:t xml:space="preserve"> cost sharing by the department is usually required as opposed to IDC waiver or reduction.</w:t>
      </w:r>
    </w:p>
    <w:p w:rsidR="00F36C3E" w:rsidRPr="000D0104" w:rsidRDefault="00F36C3E" w:rsidP="00F36C3E">
      <w:pPr>
        <w:spacing w:after="0"/>
        <w:rPr>
          <w:rFonts w:cstheme="minorHAnsi"/>
          <w:sz w:val="20"/>
          <w:szCs w:val="20"/>
        </w:rPr>
      </w:pPr>
    </w:p>
    <w:p w:rsidR="0066746B" w:rsidRPr="000D0104" w:rsidRDefault="0066746B" w:rsidP="0066746B">
      <w:pPr>
        <w:rPr>
          <w:rFonts w:cstheme="minorHAnsi"/>
          <w:sz w:val="20"/>
          <w:szCs w:val="20"/>
        </w:rPr>
      </w:pPr>
      <w:r w:rsidRPr="000D0104">
        <w:rPr>
          <w:rFonts w:cstheme="minorHAnsi"/>
          <w:b/>
          <w:sz w:val="20"/>
          <w:szCs w:val="20"/>
        </w:rPr>
        <w:t>Direct Cost (DC) Budget $:</w:t>
      </w:r>
      <w:r w:rsidRPr="000D0104">
        <w:rPr>
          <w:rFonts w:cstheme="minorHAnsi"/>
          <w:sz w:val="20"/>
          <w:szCs w:val="20"/>
        </w:rPr>
        <w:t xml:space="preserve">  Include the total direct costs </w:t>
      </w:r>
      <w:r w:rsidRPr="000D0104">
        <w:rPr>
          <w:rFonts w:cstheme="minorHAnsi"/>
          <w:sz w:val="20"/>
          <w:szCs w:val="20"/>
          <w:u w:val="single"/>
        </w:rPr>
        <w:t>for all project years</w:t>
      </w:r>
      <w:r w:rsidRPr="000D0104">
        <w:rPr>
          <w:rFonts w:cstheme="minorHAnsi"/>
          <w:sz w:val="20"/>
          <w:szCs w:val="20"/>
        </w:rPr>
        <w:t xml:space="preserve">. </w:t>
      </w:r>
    </w:p>
    <w:p w:rsidR="0066746B" w:rsidRPr="000D0104" w:rsidRDefault="0066746B" w:rsidP="0066746B">
      <w:pPr>
        <w:rPr>
          <w:rFonts w:cstheme="minorHAnsi"/>
          <w:sz w:val="20"/>
          <w:szCs w:val="20"/>
        </w:rPr>
      </w:pPr>
      <w:r w:rsidRPr="000D0104">
        <w:rPr>
          <w:rFonts w:cstheme="minorHAnsi"/>
          <w:b/>
          <w:sz w:val="20"/>
          <w:szCs w:val="20"/>
        </w:rPr>
        <w:t xml:space="preserve">Less DC Excluded from IDC </w:t>
      </w:r>
      <w:proofErr w:type="spellStart"/>
      <w:r w:rsidRPr="000D0104">
        <w:rPr>
          <w:rFonts w:cstheme="minorHAnsi"/>
          <w:b/>
          <w:sz w:val="20"/>
          <w:szCs w:val="20"/>
        </w:rPr>
        <w:t>Calc</w:t>
      </w:r>
      <w:proofErr w:type="spellEnd"/>
      <w:r w:rsidRPr="000D0104">
        <w:rPr>
          <w:rFonts w:cstheme="minorHAnsi"/>
          <w:b/>
          <w:sz w:val="20"/>
          <w:szCs w:val="20"/>
        </w:rPr>
        <w:t>:</w:t>
      </w:r>
      <w:r w:rsidR="004F45B6">
        <w:rPr>
          <w:rFonts w:cstheme="minorHAnsi"/>
          <w:sz w:val="20"/>
          <w:szCs w:val="20"/>
        </w:rPr>
        <w:t xml:space="preserve">  Enter</w:t>
      </w:r>
      <w:r w:rsidRPr="000D0104">
        <w:rPr>
          <w:rFonts w:cstheme="minorHAnsi"/>
          <w:sz w:val="20"/>
          <w:szCs w:val="20"/>
        </w:rPr>
        <w:t xml:space="preserve"> the total direct costs for all project years that are </w:t>
      </w:r>
      <w:proofErr w:type="gramStart"/>
      <w:r w:rsidRPr="000D0104">
        <w:rPr>
          <w:rFonts w:cstheme="minorHAnsi"/>
          <w:sz w:val="20"/>
          <w:szCs w:val="20"/>
          <w:u w:val="single"/>
        </w:rPr>
        <w:t>not</w:t>
      </w:r>
      <w:r w:rsidRPr="000D0104">
        <w:rPr>
          <w:rFonts w:cstheme="minorHAnsi"/>
          <w:sz w:val="20"/>
          <w:szCs w:val="20"/>
        </w:rPr>
        <w:t xml:space="preserve"> subject to indirect</w:t>
      </w:r>
      <w:proofErr w:type="gramEnd"/>
      <w:r w:rsidRPr="000D0104">
        <w:rPr>
          <w:rFonts w:cstheme="minorHAnsi"/>
          <w:sz w:val="20"/>
          <w:szCs w:val="20"/>
        </w:rPr>
        <w:t xml:space="preserve"> costs.   For federal awards, this includes: 1) equipment purchases &gt; $5,000, 2) Patient Care, 3) each subaward &gt; $25,000</w:t>
      </w:r>
      <w:r w:rsidR="008C614B" w:rsidRPr="000D0104">
        <w:rPr>
          <w:rFonts w:cstheme="minorHAnsi"/>
          <w:sz w:val="20"/>
          <w:szCs w:val="20"/>
        </w:rPr>
        <w:t xml:space="preserve"> </w:t>
      </w:r>
      <w:r w:rsidRPr="000D0104">
        <w:rPr>
          <w:rFonts w:cstheme="minorHAnsi"/>
          <w:sz w:val="20"/>
          <w:szCs w:val="20"/>
        </w:rPr>
        <w:t>and</w:t>
      </w:r>
      <w:r w:rsidR="008C614B" w:rsidRPr="000D0104">
        <w:rPr>
          <w:rFonts w:cstheme="minorHAnsi"/>
          <w:sz w:val="20"/>
          <w:szCs w:val="20"/>
        </w:rPr>
        <w:t>,</w:t>
      </w:r>
      <w:r w:rsidRPr="000D0104">
        <w:rPr>
          <w:rFonts w:cstheme="minorHAnsi"/>
          <w:sz w:val="20"/>
          <w:szCs w:val="20"/>
        </w:rPr>
        <w:t xml:space="preserve"> 4) tuition.  For federal subawards, exclude the amounts that exceed $25,000 for each Subaward.   For non-federal awards, review the sponsor’s budget instructions to determine costs that </w:t>
      </w:r>
      <w:proofErr w:type="gramStart"/>
      <w:r w:rsidRPr="000D0104">
        <w:rPr>
          <w:rFonts w:cstheme="minorHAnsi"/>
          <w:sz w:val="20"/>
          <w:szCs w:val="20"/>
        </w:rPr>
        <w:t>may be excluded</w:t>
      </w:r>
      <w:proofErr w:type="gramEnd"/>
      <w:r w:rsidRPr="000D0104">
        <w:rPr>
          <w:rFonts w:cstheme="minorHAnsi"/>
          <w:sz w:val="20"/>
          <w:szCs w:val="20"/>
        </w:rPr>
        <w:t xml:space="preserve"> from IDC, if any.</w:t>
      </w:r>
    </w:p>
    <w:p w:rsidR="0066746B" w:rsidRPr="000D0104" w:rsidRDefault="00F36C3E" w:rsidP="0066746B">
      <w:pPr>
        <w:rPr>
          <w:rFonts w:cstheme="minorHAnsi"/>
          <w:sz w:val="20"/>
          <w:szCs w:val="20"/>
        </w:rPr>
      </w:pPr>
      <w:r w:rsidRPr="000D0104">
        <w:rPr>
          <w:rFonts w:cstheme="minorHAnsi"/>
          <w:sz w:val="20"/>
          <w:szCs w:val="20"/>
        </w:rPr>
        <w:t>Example:   T</w:t>
      </w:r>
      <w:r w:rsidR="008C614B" w:rsidRPr="000D0104">
        <w:rPr>
          <w:rFonts w:cstheme="minorHAnsi"/>
          <w:sz w:val="20"/>
          <w:szCs w:val="20"/>
        </w:rPr>
        <w:t>otal direct Cost Bu</w:t>
      </w:r>
      <w:r w:rsidRPr="000D0104">
        <w:rPr>
          <w:rFonts w:cstheme="minorHAnsi"/>
          <w:sz w:val="20"/>
          <w:szCs w:val="20"/>
        </w:rPr>
        <w:t xml:space="preserve">dget is $250,000 x 4 years, </w:t>
      </w:r>
      <w:r w:rsidR="008C614B" w:rsidRPr="000D0104">
        <w:rPr>
          <w:rFonts w:cstheme="minorHAnsi"/>
          <w:sz w:val="20"/>
          <w:szCs w:val="20"/>
        </w:rPr>
        <w:t>includes a $20,000 piece of equipment in year one</w:t>
      </w:r>
      <w:r w:rsidRPr="000D0104">
        <w:rPr>
          <w:rFonts w:cstheme="minorHAnsi"/>
          <w:sz w:val="20"/>
          <w:szCs w:val="20"/>
        </w:rPr>
        <w:t>,</w:t>
      </w:r>
      <w:r w:rsidR="008C614B" w:rsidRPr="000D0104">
        <w:rPr>
          <w:rFonts w:cstheme="minorHAnsi"/>
          <w:sz w:val="20"/>
          <w:szCs w:val="20"/>
        </w:rPr>
        <w:t xml:space="preserve"> and a subcontract to another institution for $50,000 x 4 years.   </w:t>
      </w:r>
    </w:p>
    <w:p w:rsidR="008C614B" w:rsidRPr="000D0104" w:rsidRDefault="008C614B" w:rsidP="008C614B">
      <w:pPr>
        <w:spacing w:after="0"/>
        <w:rPr>
          <w:rFonts w:cstheme="minorHAnsi"/>
          <w:sz w:val="20"/>
          <w:szCs w:val="20"/>
        </w:rPr>
      </w:pPr>
      <w:r w:rsidRPr="000D0104">
        <w:rPr>
          <w:rFonts w:cstheme="minorHAnsi"/>
          <w:sz w:val="20"/>
          <w:szCs w:val="20"/>
        </w:rPr>
        <w:t xml:space="preserve">   Direct Cost Budget $: </w:t>
      </w:r>
      <w:r w:rsidRPr="000D0104">
        <w:rPr>
          <w:rFonts w:cstheme="minorHAnsi"/>
          <w:sz w:val="20"/>
          <w:szCs w:val="20"/>
        </w:rPr>
        <w:tab/>
      </w:r>
      <w:r w:rsidRPr="000D0104">
        <w:rPr>
          <w:rFonts w:cstheme="minorHAnsi"/>
          <w:sz w:val="20"/>
          <w:szCs w:val="20"/>
        </w:rPr>
        <w:tab/>
        <w:t xml:space="preserve">      $ 1,000,000   ($250,000 x 4 years)</w:t>
      </w:r>
    </w:p>
    <w:p w:rsidR="008C614B" w:rsidRPr="000D0104" w:rsidRDefault="008C614B" w:rsidP="008C614B">
      <w:pPr>
        <w:spacing w:after="0"/>
        <w:rPr>
          <w:rFonts w:cstheme="minorHAnsi"/>
          <w:sz w:val="20"/>
          <w:szCs w:val="20"/>
        </w:rPr>
      </w:pPr>
      <w:r w:rsidRPr="000D0104">
        <w:rPr>
          <w:rFonts w:cstheme="minorHAnsi"/>
          <w:sz w:val="20"/>
          <w:szCs w:val="20"/>
        </w:rPr>
        <w:t xml:space="preserve">   Less DC Excluded from IDC </w:t>
      </w:r>
      <w:proofErr w:type="spellStart"/>
      <w:r w:rsidRPr="000D0104">
        <w:rPr>
          <w:rFonts w:cstheme="minorHAnsi"/>
          <w:sz w:val="20"/>
          <w:szCs w:val="20"/>
        </w:rPr>
        <w:t>Calc</w:t>
      </w:r>
      <w:proofErr w:type="spellEnd"/>
      <w:r w:rsidRPr="000D0104">
        <w:rPr>
          <w:rFonts w:cstheme="minorHAnsi"/>
          <w:sz w:val="20"/>
          <w:szCs w:val="20"/>
        </w:rPr>
        <w:t xml:space="preserve">:         </w:t>
      </w:r>
      <w:r w:rsidRPr="000D0104">
        <w:rPr>
          <w:rFonts w:cstheme="minorHAnsi"/>
          <w:sz w:val="20"/>
          <w:szCs w:val="20"/>
          <w:u w:val="single"/>
        </w:rPr>
        <w:t xml:space="preserve">$     195,000   </w:t>
      </w:r>
      <w:r w:rsidRPr="000D0104">
        <w:rPr>
          <w:rFonts w:cstheme="minorHAnsi"/>
          <w:sz w:val="20"/>
          <w:szCs w:val="20"/>
        </w:rPr>
        <w:t>($20,000 equip) + ($50,000 x 4 years - 1</w:t>
      </w:r>
      <w:r w:rsidRPr="000D0104">
        <w:rPr>
          <w:rFonts w:cstheme="minorHAnsi"/>
          <w:sz w:val="20"/>
          <w:szCs w:val="20"/>
          <w:vertAlign w:val="superscript"/>
        </w:rPr>
        <w:t>st</w:t>
      </w:r>
      <w:r w:rsidRPr="000D0104">
        <w:rPr>
          <w:rFonts w:cstheme="minorHAnsi"/>
          <w:sz w:val="20"/>
          <w:szCs w:val="20"/>
        </w:rPr>
        <w:t xml:space="preserve"> $25,000 for the sub)</w:t>
      </w:r>
    </w:p>
    <w:p w:rsidR="008C614B" w:rsidRPr="000D0104" w:rsidRDefault="008C614B" w:rsidP="008C614B">
      <w:pPr>
        <w:spacing w:after="0"/>
        <w:rPr>
          <w:rFonts w:cstheme="minorHAnsi"/>
          <w:sz w:val="20"/>
          <w:szCs w:val="20"/>
        </w:rPr>
      </w:pPr>
      <w:r w:rsidRPr="000D0104">
        <w:rPr>
          <w:rFonts w:cstheme="minorHAnsi"/>
          <w:sz w:val="20"/>
          <w:szCs w:val="20"/>
        </w:rPr>
        <w:t xml:space="preserve">   Subtotal DC (IDC Base)</w:t>
      </w:r>
      <w:r w:rsidR="0021529E" w:rsidRPr="000D0104">
        <w:rPr>
          <w:rFonts w:cstheme="minorHAnsi"/>
          <w:sz w:val="20"/>
          <w:szCs w:val="20"/>
        </w:rPr>
        <w:t>:</w:t>
      </w:r>
      <w:r w:rsidRPr="000D0104">
        <w:rPr>
          <w:rFonts w:cstheme="minorHAnsi"/>
          <w:sz w:val="20"/>
          <w:szCs w:val="20"/>
        </w:rPr>
        <w:tab/>
        <w:t xml:space="preserve">                      $     805,000</w:t>
      </w:r>
    </w:p>
    <w:p w:rsidR="008C614B" w:rsidRPr="000D0104" w:rsidRDefault="008C614B" w:rsidP="0066746B">
      <w:pPr>
        <w:rPr>
          <w:rFonts w:cstheme="minorHAnsi"/>
          <w:sz w:val="20"/>
          <w:szCs w:val="20"/>
        </w:rPr>
      </w:pPr>
      <w:r w:rsidRPr="000D0104">
        <w:rPr>
          <w:rFonts w:cstheme="minorHAnsi"/>
          <w:sz w:val="20"/>
          <w:szCs w:val="20"/>
        </w:rPr>
        <w:tab/>
      </w:r>
    </w:p>
    <w:p w:rsidR="00F36C3E" w:rsidRPr="000D0104" w:rsidRDefault="00F36C3E" w:rsidP="0021529E">
      <w:pPr>
        <w:spacing w:after="0"/>
        <w:rPr>
          <w:rFonts w:cstheme="minorHAnsi"/>
          <w:sz w:val="20"/>
          <w:szCs w:val="20"/>
        </w:rPr>
      </w:pPr>
      <w:r w:rsidRPr="000D0104">
        <w:rPr>
          <w:rFonts w:cstheme="minorHAnsi"/>
          <w:b/>
          <w:sz w:val="20"/>
          <w:szCs w:val="20"/>
        </w:rPr>
        <w:lastRenderedPageBreak/>
        <w:t xml:space="preserve">Subtotal DC (IDC) Base: </w:t>
      </w:r>
      <w:r w:rsidR="000F58C6">
        <w:rPr>
          <w:rFonts w:cstheme="minorHAnsi"/>
          <w:b/>
          <w:sz w:val="20"/>
          <w:szCs w:val="20"/>
        </w:rPr>
        <w:t xml:space="preserve"> </w:t>
      </w:r>
      <w:r w:rsidR="000F58C6" w:rsidRPr="000F58C6">
        <w:rPr>
          <w:rFonts w:cstheme="minorHAnsi"/>
          <w:sz w:val="20"/>
          <w:szCs w:val="20"/>
        </w:rPr>
        <w:t>Also known as Modified Total Direct Costs or MTDC.</w:t>
      </w:r>
      <w:r w:rsidR="000F58C6">
        <w:rPr>
          <w:rFonts w:cstheme="minorHAnsi"/>
          <w:b/>
          <w:sz w:val="20"/>
          <w:szCs w:val="20"/>
        </w:rPr>
        <w:t xml:space="preserve">  </w:t>
      </w:r>
      <w:r w:rsidRPr="000D0104">
        <w:rPr>
          <w:rFonts w:cstheme="minorHAnsi"/>
          <w:b/>
          <w:sz w:val="20"/>
          <w:szCs w:val="20"/>
        </w:rPr>
        <w:t xml:space="preserve"> </w:t>
      </w:r>
      <w:r w:rsidRPr="000D0104">
        <w:rPr>
          <w:rFonts w:cstheme="minorHAnsi"/>
          <w:sz w:val="20"/>
          <w:szCs w:val="20"/>
        </w:rPr>
        <w:t>This field calculates automatically.</w:t>
      </w:r>
    </w:p>
    <w:p w:rsidR="0021529E" w:rsidRPr="000D0104" w:rsidRDefault="0021529E" w:rsidP="0021529E">
      <w:pPr>
        <w:spacing w:after="0"/>
        <w:rPr>
          <w:rFonts w:cstheme="minorHAnsi"/>
          <w:sz w:val="20"/>
          <w:szCs w:val="20"/>
        </w:rPr>
      </w:pPr>
      <w:r w:rsidRPr="000D0104">
        <w:rPr>
          <w:rFonts w:cstheme="minorHAnsi"/>
          <w:b/>
          <w:sz w:val="20"/>
          <w:szCs w:val="20"/>
        </w:rPr>
        <w:t>Subtotal DC X Sponsor’s IDC rate:</w:t>
      </w:r>
      <w:r w:rsidRPr="000D0104">
        <w:rPr>
          <w:rFonts w:cstheme="minorHAnsi"/>
          <w:sz w:val="20"/>
          <w:szCs w:val="20"/>
        </w:rPr>
        <w:t xml:space="preserve">  This field calculates automatically.</w:t>
      </w:r>
    </w:p>
    <w:p w:rsidR="0021529E" w:rsidRPr="000D0104" w:rsidRDefault="0021529E" w:rsidP="0021529E">
      <w:pPr>
        <w:spacing w:after="0"/>
        <w:rPr>
          <w:rFonts w:cstheme="minorHAnsi"/>
          <w:sz w:val="20"/>
          <w:szCs w:val="20"/>
        </w:rPr>
      </w:pPr>
      <w:r w:rsidRPr="000D0104">
        <w:rPr>
          <w:rFonts w:cstheme="minorHAnsi"/>
          <w:b/>
          <w:sz w:val="20"/>
          <w:szCs w:val="20"/>
        </w:rPr>
        <w:t>Subtotal DC X Requested IDC Rate:</w:t>
      </w:r>
      <w:r w:rsidRPr="000D0104">
        <w:rPr>
          <w:rFonts w:cstheme="minorHAnsi"/>
          <w:sz w:val="20"/>
          <w:szCs w:val="20"/>
        </w:rPr>
        <w:t xml:space="preserve">  this field calculates automatically.</w:t>
      </w:r>
    </w:p>
    <w:p w:rsidR="00F36C3E" w:rsidRPr="000D0104" w:rsidRDefault="0021529E" w:rsidP="005F5A13">
      <w:pPr>
        <w:spacing w:after="0"/>
        <w:rPr>
          <w:rFonts w:cstheme="minorHAnsi"/>
          <w:sz w:val="20"/>
          <w:szCs w:val="20"/>
        </w:rPr>
      </w:pPr>
      <w:r w:rsidRPr="000D0104">
        <w:rPr>
          <w:rFonts w:cstheme="minorHAnsi"/>
          <w:b/>
          <w:sz w:val="20"/>
          <w:szCs w:val="20"/>
        </w:rPr>
        <w:t>IDC Waiver Requested ($):</w:t>
      </w:r>
      <w:r w:rsidRPr="000D0104">
        <w:rPr>
          <w:rFonts w:cstheme="minorHAnsi"/>
          <w:sz w:val="20"/>
          <w:szCs w:val="20"/>
        </w:rPr>
        <w:t xml:space="preserve">  This field calculates automatically.</w:t>
      </w:r>
    </w:p>
    <w:p w:rsidR="00F36C3E" w:rsidRPr="000D0104" w:rsidRDefault="00F36C3E" w:rsidP="005F5A13">
      <w:pPr>
        <w:spacing w:after="0"/>
        <w:rPr>
          <w:rFonts w:cstheme="minorHAnsi"/>
          <w:b/>
          <w:sz w:val="20"/>
          <w:szCs w:val="20"/>
        </w:rPr>
      </w:pPr>
    </w:p>
    <w:p w:rsidR="000F58C6" w:rsidRDefault="0066746B" w:rsidP="000F58C6">
      <w:pPr>
        <w:spacing w:after="0"/>
        <w:rPr>
          <w:rFonts w:cstheme="minorHAnsi"/>
          <w:sz w:val="20"/>
          <w:szCs w:val="20"/>
        </w:rPr>
      </w:pPr>
      <w:r w:rsidRPr="000D0104">
        <w:rPr>
          <w:rFonts w:cstheme="minorHAnsi"/>
          <w:b/>
          <w:sz w:val="20"/>
          <w:szCs w:val="20"/>
        </w:rPr>
        <w:t xml:space="preserve">Waiver of IDC on the </w:t>
      </w:r>
      <w:proofErr w:type="gramStart"/>
      <w:r w:rsidRPr="000D0104">
        <w:rPr>
          <w:rFonts w:cstheme="minorHAnsi"/>
          <w:b/>
          <w:sz w:val="20"/>
          <w:szCs w:val="20"/>
        </w:rPr>
        <w:t>1</w:t>
      </w:r>
      <w:r w:rsidRPr="000D0104">
        <w:rPr>
          <w:rFonts w:cstheme="minorHAnsi"/>
          <w:b/>
          <w:sz w:val="20"/>
          <w:szCs w:val="20"/>
          <w:vertAlign w:val="superscript"/>
        </w:rPr>
        <w:t>st</w:t>
      </w:r>
      <w:proofErr w:type="gramEnd"/>
      <w:r w:rsidRPr="000D0104">
        <w:rPr>
          <w:rFonts w:cstheme="minorHAnsi"/>
          <w:b/>
          <w:sz w:val="20"/>
          <w:szCs w:val="20"/>
        </w:rPr>
        <w:t xml:space="preserve"> $25,000 of each Subaward: </w:t>
      </w:r>
      <w:r w:rsidR="00F36C3E" w:rsidRPr="000D0104">
        <w:rPr>
          <w:rFonts w:cstheme="minorHAnsi"/>
          <w:sz w:val="20"/>
          <w:szCs w:val="20"/>
        </w:rPr>
        <w:t xml:space="preserve"> </w:t>
      </w:r>
      <w:r w:rsidRPr="000D0104">
        <w:rPr>
          <w:rFonts w:cstheme="minorHAnsi"/>
          <w:sz w:val="20"/>
          <w:szCs w:val="20"/>
        </w:rPr>
        <w:t xml:space="preserve">  </w:t>
      </w:r>
      <w:r w:rsidR="0021529E" w:rsidRPr="000D0104">
        <w:rPr>
          <w:rFonts w:cstheme="minorHAnsi"/>
          <w:sz w:val="20"/>
          <w:szCs w:val="20"/>
        </w:rPr>
        <w:t>For federal awards, in some instances, it may be appropriate to request a waiver of the IDC that UTHealth receives on the first $25,000 of each outgoing subaward.     Always subtract the first $25,000 from the “Less DC Excluded from IDC</w:t>
      </w:r>
      <w:r w:rsidR="000F58C6">
        <w:rPr>
          <w:rFonts w:cstheme="minorHAnsi"/>
          <w:sz w:val="20"/>
          <w:szCs w:val="20"/>
        </w:rPr>
        <w:t xml:space="preserve"> </w:t>
      </w:r>
      <w:proofErr w:type="spellStart"/>
      <w:r w:rsidR="000F58C6">
        <w:rPr>
          <w:rFonts w:cstheme="minorHAnsi"/>
          <w:sz w:val="20"/>
          <w:szCs w:val="20"/>
        </w:rPr>
        <w:t>Calc</w:t>
      </w:r>
      <w:proofErr w:type="spellEnd"/>
      <w:r w:rsidR="000F58C6">
        <w:rPr>
          <w:rFonts w:cstheme="minorHAnsi"/>
          <w:sz w:val="20"/>
          <w:szCs w:val="20"/>
        </w:rPr>
        <w:t>” field above then include</w:t>
      </w:r>
      <w:r w:rsidR="0021529E" w:rsidRPr="000D0104">
        <w:rPr>
          <w:rFonts w:cstheme="minorHAnsi"/>
          <w:sz w:val="20"/>
          <w:szCs w:val="20"/>
        </w:rPr>
        <w:t xml:space="preserve"> it here if part of the waiver request.</w:t>
      </w:r>
    </w:p>
    <w:p w:rsidR="000F58C6" w:rsidRPr="000F58C6" w:rsidRDefault="000F58C6" w:rsidP="000F58C6">
      <w:pPr>
        <w:spacing w:after="0"/>
        <w:rPr>
          <w:rFonts w:cstheme="minorHAnsi"/>
          <w:sz w:val="20"/>
          <w:szCs w:val="20"/>
        </w:rPr>
      </w:pPr>
    </w:p>
    <w:p w:rsidR="0021529E" w:rsidRPr="000D0104" w:rsidRDefault="0021529E" w:rsidP="000F58C6">
      <w:pPr>
        <w:spacing w:after="0"/>
        <w:ind w:left="720"/>
        <w:rPr>
          <w:rFonts w:cstheme="minorHAnsi"/>
          <w:sz w:val="20"/>
          <w:szCs w:val="20"/>
        </w:rPr>
      </w:pPr>
      <w:r w:rsidRPr="000D0104">
        <w:rPr>
          <w:rFonts w:cstheme="minorHAnsi"/>
          <w:b/>
          <w:sz w:val="20"/>
          <w:szCs w:val="20"/>
        </w:rPr>
        <w:t>Number of subawards</w:t>
      </w:r>
      <w:r w:rsidRPr="000D0104">
        <w:rPr>
          <w:rFonts w:cstheme="minorHAnsi"/>
          <w:sz w:val="20"/>
          <w:szCs w:val="20"/>
        </w:rPr>
        <w:t xml:space="preserve">:  enter the number/quantity of individual subawards.   The rest of the fields will calculate automatically.   </w:t>
      </w:r>
    </w:p>
    <w:p w:rsidR="000F58C6" w:rsidRDefault="000F58C6" w:rsidP="00F36C3E">
      <w:pPr>
        <w:spacing w:after="0"/>
        <w:rPr>
          <w:rFonts w:cstheme="minorHAnsi"/>
          <w:b/>
          <w:sz w:val="20"/>
          <w:szCs w:val="20"/>
        </w:rPr>
      </w:pPr>
    </w:p>
    <w:p w:rsidR="00F011D2" w:rsidRPr="000D0104" w:rsidRDefault="0021529E" w:rsidP="00F36C3E">
      <w:pPr>
        <w:spacing w:after="0"/>
        <w:rPr>
          <w:rFonts w:cstheme="minorHAnsi"/>
          <w:sz w:val="20"/>
          <w:szCs w:val="20"/>
        </w:rPr>
      </w:pPr>
      <w:r w:rsidRPr="000D0104">
        <w:rPr>
          <w:rFonts w:cstheme="minorHAnsi"/>
          <w:b/>
          <w:sz w:val="20"/>
          <w:szCs w:val="20"/>
        </w:rPr>
        <w:t>Total Waiver Request:</w:t>
      </w:r>
      <w:r w:rsidRPr="000D0104">
        <w:rPr>
          <w:rFonts w:cstheme="minorHAnsi"/>
          <w:sz w:val="20"/>
          <w:szCs w:val="20"/>
        </w:rPr>
        <w:t xml:space="preserve">  This field calculates automatically.</w:t>
      </w:r>
    </w:p>
    <w:p w:rsidR="0021529E" w:rsidRPr="000D0104" w:rsidRDefault="0021529E" w:rsidP="00F36C3E">
      <w:pPr>
        <w:spacing w:after="0"/>
        <w:rPr>
          <w:rFonts w:cstheme="minorHAnsi"/>
          <w:sz w:val="20"/>
          <w:szCs w:val="20"/>
        </w:rPr>
      </w:pPr>
    </w:p>
    <w:p w:rsidR="0073660E" w:rsidRPr="000D0104" w:rsidRDefault="0073660E" w:rsidP="00F36C3E">
      <w:pPr>
        <w:spacing w:after="0"/>
        <w:rPr>
          <w:rFonts w:cstheme="minorHAnsi"/>
          <w:sz w:val="20"/>
          <w:szCs w:val="20"/>
        </w:rPr>
      </w:pPr>
      <w:r w:rsidRPr="000D0104">
        <w:rPr>
          <w:rFonts w:cstheme="minorHAnsi"/>
          <w:b/>
          <w:sz w:val="20"/>
          <w:szCs w:val="20"/>
        </w:rPr>
        <w:t>Attachments:</w:t>
      </w:r>
      <w:r w:rsidRPr="000D0104">
        <w:rPr>
          <w:rFonts w:cstheme="minorHAnsi"/>
          <w:sz w:val="20"/>
          <w:szCs w:val="20"/>
        </w:rPr>
        <w:t xml:space="preserve">   Provide a PDF attachment of the following Items:</w:t>
      </w:r>
    </w:p>
    <w:p w:rsidR="0073660E" w:rsidRPr="000D0104" w:rsidRDefault="0073660E" w:rsidP="00F36C3E">
      <w:pPr>
        <w:spacing w:after="0"/>
        <w:rPr>
          <w:rFonts w:cstheme="minorHAnsi"/>
          <w:sz w:val="20"/>
          <w:szCs w:val="20"/>
        </w:rPr>
      </w:pPr>
      <w:r w:rsidRPr="000D0104">
        <w:rPr>
          <w:rFonts w:cstheme="minorHAnsi"/>
          <w:sz w:val="20"/>
          <w:szCs w:val="20"/>
        </w:rPr>
        <w:tab/>
        <w:t>Project scope of work or abstract</w:t>
      </w:r>
    </w:p>
    <w:p w:rsidR="0073660E" w:rsidRPr="000D0104" w:rsidRDefault="0073660E" w:rsidP="0073660E">
      <w:pPr>
        <w:spacing w:after="0"/>
        <w:ind w:firstLine="720"/>
        <w:rPr>
          <w:rFonts w:cstheme="minorHAnsi"/>
          <w:sz w:val="20"/>
          <w:szCs w:val="20"/>
        </w:rPr>
      </w:pPr>
      <w:r w:rsidRPr="000D0104">
        <w:rPr>
          <w:rFonts w:cstheme="minorHAnsi"/>
          <w:sz w:val="20"/>
          <w:szCs w:val="20"/>
        </w:rPr>
        <w:t xml:space="preserve">Project budget with full indirect costs </w:t>
      </w:r>
    </w:p>
    <w:p w:rsidR="0073660E" w:rsidRPr="000D0104" w:rsidRDefault="0073660E" w:rsidP="00F36C3E">
      <w:pPr>
        <w:spacing w:after="0"/>
        <w:rPr>
          <w:rFonts w:cstheme="minorHAnsi"/>
          <w:sz w:val="20"/>
          <w:szCs w:val="20"/>
        </w:rPr>
      </w:pPr>
      <w:r w:rsidRPr="000D0104">
        <w:rPr>
          <w:rFonts w:cstheme="minorHAnsi"/>
          <w:sz w:val="20"/>
          <w:szCs w:val="20"/>
        </w:rPr>
        <w:tab/>
        <w:t>Budget justification</w:t>
      </w:r>
    </w:p>
    <w:p w:rsidR="0073660E" w:rsidRPr="000D0104" w:rsidRDefault="0073660E" w:rsidP="005F5A13">
      <w:pPr>
        <w:spacing w:after="0"/>
        <w:rPr>
          <w:rFonts w:cstheme="minorHAnsi"/>
          <w:sz w:val="20"/>
          <w:szCs w:val="20"/>
        </w:rPr>
      </w:pPr>
      <w:r w:rsidRPr="000D0104">
        <w:rPr>
          <w:rFonts w:cstheme="minorHAnsi"/>
          <w:sz w:val="20"/>
          <w:szCs w:val="20"/>
        </w:rPr>
        <w:tab/>
        <w:t>Proposal instructions or link to URL</w:t>
      </w:r>
    </w:p>
    <w:p w:rsidR="0073660E" w:rsidRPr="000D0104" w:rsidRDefault="0073660E" w:rsidP="005F5A13">
      <w:pPr>
        <w:spacing w:after="0"/>
        <w:rPr>
          <w:rFonts w:cstheme="minorHAnsi"/>
          <w:sz w:val="20"/>
          <w:szCs w:val="20"/>
        </w:rPr>
      </w:pPr>
      <w:r w:rsidRPr="000D0104">
        <w:rPr>
          <w:rFonts w:cstheme="minorHAnsi"/>
          <w:sz w:val="20"/>
          <w:szCs w:val="20"/>
        </w:rPr>
        <w:tab/>
      </w:r>
      <w:r w:rsidR="005F5A13" w:rsidRPr="000D0104">
        <w:rPr>
          <w:rFonts w:cstheme="minorHAnsi"/>
          <w:sz w:val="20"/>
          <w:szCs w:val="20"/>
        </w:rPr>
        <w:t xml:space="preserve"> </w:t>
      </w:r>
      <w:r w:rsidRPr="000D0104">
        <w:rPr>
          <w:rFonts w:cstheme="minorHAnsi"/>
          <w:sz w:val="20"/>
          <w:szCs w:val="20"/>
        </w:rPr>
        <w:tab/>
      </w:r>
    </w:p>
    <w:p w:rsidR="0021529E" w:rsidRPr="000D0104" w:rsidRDefault="0021529E" w:rsidP="005F5A13">
      <w:pPr>
        <w:spacing w:after="0"/>
        <w:rPr>
          <w:rFonts w:cstheme="minorHAnsi"/>
          <w:sz w:val="20"/>
          <w:szCs w:val="20"/>
        </w:rPr>
      </w:pPr>
      <w:r w:rsidRPr="000D0104">
        <w:rPr>
          <w:rFonts w:cstheme="minorHAnsi"/>
          <w:b/>
          <w:sz w:val="20"/>
          <w:szCs w:val="20"/>
        </w:rPr>
        <w:t>Approvals:</w:t>
      </w:r>
      <w:r w:rsidRPr="000D0104">
        <w:rPr>
          <w:rFonts w:cstheme="minorHAnsi"/>
          <w:sz w:val="20"/>
          <w:szCs w:val="20"/>
        </w:rPr>
        <w:t xml:space="preserve">  Route the form</w:t>
      </w:r>
      <w:r w:rsidR="0073660E" w:rsidRPr="000D0104">
        <w:rPr>
          <w:rFonts w:cstheme="minorHAnsi"/>
          <w:sz w:val="20"/>
          <w:szCs w:val="20"/>
        </w:rPr>
        <w:t xml:space="preserve"> and </w:t>
      </w:r>
      <w:r w:rsidR="000D0104" w:rsidRPr="000D0104">
        <w:rPr>
          <w:rFonts w:cstheme="minorHAnsi"/>
          <w:sz w:val="20"/>
          <w:szCs w:val="20"/>
        </w:rPr>
        <w:t>attachments</w:t>
      </w:r>
      <w:r w:rsidRPr="000D0104">
        <w:rPr>
          <w:rFonts w:cstheme="minorHAnsi"/>
          <w:sz w:val="20"/>
          <w:szCs w:val="20"/>
        </w:rPr>
        <w:t xml:space="preserve"> via email to obtain appropriate digital signatu</w:t>
      </w:r>
      <w:r w:rsidR="000F58C6">
        <w:rPr>
          <w:rFonts w:cstheme="minorHAnsi"/>
          <w:sz w:val="20"/>
          <w:szCs w:val="20"/>
        </w:rPr>
        <w:t xml:space="preserve">res from the PI, Department Admin, </w:t>
      </w:r>
      <w:r w:rsidRPr="000D0104">
        <w:rPr>
          <w:rFonts w:cstheme="minorHAnsi"/>
          <w:sz w:val="20"/>
          <w:szCs w:val="20"/>
        </w:rPr>
        <w:t xml:space="preserve">and the School Dean (or the </w:t>
      </w:r>
      <w:proofErr w:type="gramStart"/>
      <w:r w:rsidRPr="000D0104">
        <w:rPr>
          <w:rFonts w:cstheme="minorHAnsi"/>
          <w:sz w:val="20"/>
          <w:szCs w:val="20"/>
        </w:rPr>
        <w:t>Dean’s</w:t>
      </w:r>
      <w:proofErr w:type="gramEnd"/>
      <w:r w:rsidRPr="000D0104">
        <w:rPr>
          <w:rFonts w:cstheme="minorHAnsi"/>
          <w:sz w:val="20"/>
          <w:szCs w:val="20"/>
        </w:rPr>
        <w:t xml:space="preserve"> designated representative).</w:t>
      </w:r>
    </w:p>
    <w:p w:rsidR="0021529E" w:rsidRPr="000D0104" w:rsidRDefault="0021529E" w:rsidP="00F36C3E">
      <w:pPr>
        <w:spacing w:after="0"/>
        <w:rPr>
          <w:rFonts w:cstheme="minorHAnsi"/>
          <w:sz w:val="20"/>
          <w:szCs w:val="20"/>
        </w:rPr>
      </w:pPr>
    </w:p>
    <w:p w:rsidR="0021529E" w:rsidRPr="000D0104" w:rsidRDefault="000F58C6" w:rsidP="00F36C3E">
      <w:pPr>
        <w:spacing w:after="0"/>
        <w:rPr>
          <w:rFonts w:cstheme="minorHAnsi"/>
          <w:sz w:val="20"/>
          <w:szCs w:val="20"/>
        </w:rPr>
      </w:pPr>
      <w:r>
        <w:rPr>
          <w:rFonts w:cstheme="minorHAnsi"/>
          <w:b/>
          <w:sz w:val="20"/>
          <w:szCs w:val="20"/>
        </w:rPr>
        <w:t xml:space="preserve">To </w:t>
      </w:r>
      <w:proofErr w:type="gramStart"/>
      <w:r>
        <w:rPr>
          <w:rFonts w:cstheme="minorHAnsi"/>
          <w:b/>
          <w:sz w:val="20"/>
          <w:szCs w:val="20"/>
        </w:rPr>
        <w:t>b</w:t>
      </w:r>
      <w:r w:rsidR="0021529E" w:rsidRPr="000D0104">
        <w:rPr>
          <w:rFonts w:cstheme="minorHAnsi"/>
          <w:b/>
          <w:sz w:val="20"/>
          <w:szCs w:val="20"/>
        </w:rPr>
        <w:t>e completed</w:t>
      </w:r>
      <w:proofErr w:type="gramEnd"/>
      <w:r w:rsidR="0021529E" w:rsidRPr="000D0104">
        <w:rPr>
          <w:rFonts w:cstheme="minorHAnsi"/>
          <w:b/>
          <w:sz w:val="20"/>
          <w:szCs w:val="20"/>
        </w:rPr>
        <w:t xml:space="preserve"> by Sponsored Projects:</w:t>
      </w:r>
      <w:r w:rsidR="0021529E" w:rsidRPr="000D0104">
        <w:rPr>
          <w:rFonts w:cstheme="minorHAnsi"/>
          <w:sz w:val="20"/>
          <w:szCs w:val="20"/>
        </w:rPr>
        <w:t xml:space="preserve">  This section will be completed </w:t>
      </w:r>
      <w:r>
        <w:rPr>
          <w:rFonts w:cstheme="minorHAnsi"/>
          <w:sz w:val="20"/>
          <w:szCs w:val="20"/>
        </w:rPr>
        <w:t xml:space="preserve">by SPA </w:t>
      </w:r>
      <w:r w:rsidR="0021529E" w:rsidRPr="000D0104">
        <w:rPr>
          <w:rFonts w:cstheme="minorHAnsi"/>
          <w:sz w:val="20"/>
          <w:szCs w:val="20"/>
        </w:rPr>
        <w:t>after review</w:t>
      </w:r>
      <w:r>
        <w:rPr>
          <w:rFonts w:cstheme="minorHAnsi"/>
          <w:sz w:val="20"/>
          <w:szCs w:val="20"/>
        </w:rPr>
        <w:t>ing</w:t>
      </w:r>
      <w:r w:rsidR="0021529E" w:rsidRPr="000D0104">
        <w:rPr>
          <w:rFonts w:cstheme="minorHAnsi"/>
          <w:sz w:val="20"/>
          <w:szCs w:val="20"/>
        </w:rPr>
        <w:t xml:space="preserve"> of the request.  The Associate Vice President, Sponsored Projects will make a recommendation </w:t>
      </w:r>
      <w:r w:rsidR="0073660E" w:rsidRPr="000D0104">
        <w:rPr>
          <w:rFonts w:cstheme="minorHAnsi"/>
          <w:sz w:val="20"/>
          <w:szCs w:val="20"/>
        </w:rPr>
        <w:t>for full approval, partial approval, or disapprov</w:t>
      </w:r>
      <w:r>
        <w:rPr>
          <w:rFonts w:cstheme="minorHAnsi"/>
          <w:sz w:val="20"/>
          <w:szCs w:val="20"/>
        </w:rPr>
        <w:t xml:space="preserve">al to </w:t>
      </w:r>
      <w:proofErr w:type="gramStart"/>
      <w:r>
        <w:rPr>
          <w:rFonts w:cstheme="minorHAnsi"/>
          <w:sz w:val="20"/>
          <w:szCs w:val="20"/>
        </w:rPr>
        <w:t xml:space="preserve">the </w:t>
      </w:r>
      <w:r w:rsidR="0073660E" w:rsidRPr="000D0104">
        <w:rPr>
          <w:rFonts w:cstheme="minorHAnsi"/>
          <w:sz w:val="20"/>
          <w:szCs w:val="20"/>
        </w:rPr>
        <w:t xml:space="preserve"> EVP</w:t>
      </w:r>
      <w:proofErr w:type="gramEnd"/>
      <w:r w:rsidR="0073660E" w:rsidRPr="000D0104">
        <w:rPr>
          <w:rFonts w:cstheme="minorHAnsi"/>
          <w:sz w:val="20"/>
          <w:szCs w:val="20"/>
        </w:rPr>
        <w:t xml:space="preserve"> and Chief Academic Office</w:t>
      </w:r>
      <w:r w:rsidR="000D0104" w:rsidRPr="000D0104">
        <w:rPr>
          <w:rFonts w:cstheme="minorHAnsi"/>
          <w:sz w:val="20"/>
          <w:szCs w:val="20"/>
        </w:rPr>
        <w:t>r</w:t>
      </w:r>
      <w:r w:rsidR="0073660E" w:rsidRPr="000D0104">
        <w:rPr>
          <w:rFonts w:cstheme="minorHAnsi"/>
          <w:sz w:val="20"/>
          <w:szCs w:val="20"/>
        </w:rPr>
        <w:t xml:space="preserve"> and the ESVP and Chief Operating and Financial Officer. </w:t>
      </w:r>
    </w:p>
    <w:p w:rsidR="0073660E" w:rsidRPr="000D0104" w:rsidRDefault="0073660E" w:rsidP="00F36C3E">
      <w:pPr>
        <w:spacing w:after="0"/>
        <w:rPr>
          <w:rFonts w:cstheme="minorHAnsi"/>
          <w:sz w:val="20"/>
          <w:szCs w:val="20"/>
        </w:rPr>
      </w:pPr>
    </w:p>
    <w:p w:rsidR="0073660E" w:rsidRPr="000D0104" w:rsidRDefault="0073660E" w:rsidP="00F36C3E">
      <w:pPr>
        <w:spacing w:after="0"/>
        <w:rPr>
          <w:rFonts w:cstheme="minorHAnsi"/>
          <w:sz w:val="20"/>
          <w:szCs w:val="20"/>
        </w:rPr>
      </w:pPr>
      <w:r w:rsidRPr="000D0104">
        <w:rPr>
          <w:rFonts w:cstheme="minorHAnsi"/>
          <w:sz w:val="20"/>
          <w:szCs w:val="20"/>
        </w:rPr>
        <w:t xml:space="preserve">The completed form will then </w:t>
      </w:r>
      <w:proofErr w:type="gramStart"/>
      <w:r w:rsidRPr="000D0104">
        <w:rPr>
          <w:rFonts w:cstheme="minorHAnsi"/>
          <w:sz w:val="20"/>
          <w:szCs w:val="20"/>
        </w:rPr>
        <w:t>be returned</w:t>
      </w:r>
      <w:proofErr w:type="gramEnd"/>
      <w:r w:rsidRPr="000D0104">
        <w:rPr>
          <w:rFonts w:cstheme="minorHAnsi"/>
          <w:sz w:val="20"/>
          <w:szCs w:val="20"/>
        </w:rPr>
        <w:t xml:space="preserve"> to the </w:t>
      </w:r>
      <w:r w:rsidR="000D0104" w:rsidRPr="000D0104">
        <w:rPr>
          <w:rFonts w:cstheme="minorHAnsi"/>
          <w:sz w:val="20"/>
          <w:szCs w:val="20"/>
        </w:rPr>
        <w:t>department</w:t>
      </w:r>
      <w:r w:rsidR="000F58C6">
        <w:rPr>
          <w:rFonts w:cstheme="minorHAnsi"/>
          <w:sz w:val="20"/>
          <w:szCs w:val="20"/>
        </w:rPr>
        <w:t xml:space="preserve"> (with approval or disapproval) </w:t>
      </w:r>
      <w:r w:rsidRPr="000D0104">
        <w:rPr>
          <w:rFonts w:cstheme="minorHAnsi"/>
          <w:sz w:val="20"/>
          <w:szCs w:val="20"/>
        </w:rPr>
        <w:t>and will be processed by SPA as appropriate for the pending award and project account.</w:t>
      </w:r>
    </w:p>
    <w:p w:rsidR="0073660E" w:rsidRPr="000D0104" w:rsidRDefault="0073660E" w:rsidP="00F36C3E">
      <w:pPr>
        <w:spacing w:after="0"/>
        <w:rPr>
          <w:rFonts w:cstheme="minorHAnsi"/>
          <w:sz w:val="20"/>
          <w:szCs w:val="20"/>
        </w:rPr>
      </w:pPr>
    </w:p>
    <w:p w:rsidR="005F5A13" w:rsidRPr="000D0104" w:rsidRDefault="005F5A13" w:rsidP="005F5A13">
      <w:pPr>
        <w:spacing w:after="0" w:line="240" w:lineRule="auto"/>
        <w:rPr>
          <w:rFonts w:eastAsia="Times New Roman" w:cstheme="minorHAnsi"/>
          <w:sz w:val="20"/>
          <w:szCs w:val="20"/>
        </w:rPr>
      </w:pPr>
      <w:r w:rsidRPr="000D0104">
        <w:rPr>
          <w:rFonts w:eastAsia="Times New Roman" w:cstheme="minorHAnsi"/>
          <w:sz w:val="20"/>
          <w:szCs w:val="20"/>
        </w:rPr>
        <w:t>The university will not allow a waiver or reduction of indirect costs if:</w:t>
      </w:r>
    </w:p>
    <w:p w:rsidR="005F5A13" w:rsidRPr="000D0104" w:rsidRDefault="005F5A13" w:rsidP="005F5A13">
      <w:pPr>
        <w:spacing w:after="0" w:line="240" w:lineRule="auto"/>
        <w:rPr>
          <w:rFonts w:eastAsia="Times New Roman" w:cstheme="minorHAnsi"/>
          <w:sz w:val="20"/>
          <w:szCs w:val="20"/>
        </w:rPr>
      </w:pPr>
    </w:p>
    <w:p w:rsidR="005F5A13" w:rsidRPr="000D0104" w:rsidRDefault="005F5A13" w:rsidP="005F5A13">
      <w:pPr>
        <w:pStyle w:val="ListParagraph"/>
        <w:numPr>
          <w:ilvl w:val="0"/>
          <w:numId w:val="1"/>
        </w:numPr>
        <w:spacing w:after="0" w:line="240" w:lineRule="auto"/>
        <w:rPr>
          <w:rFonts w:eastAsia="Times New Roman" w:cstheme="minorHAnsi"/>
          <w:sz w:val="20"/>
          <w:szCs w:val="20"/>
        </w:rPr>
      </w:pPr>
      <w:r w:rsidRPr="000D0104">
        <w:rPr>
          <w:rFonts w:eastAsia="Times New Roman" w:cstheme="minorHAnsi"/>
          <w:sz w:val="20"/>
          <w:szCs w:val="20"/>
        </w:rPr>
        <w:t>the Principal Investigator failed to submit the proposal with budget and budget  justification to Sponsored Projects Administration for review at least 14 days prior to submitting to the sponsor,</w:t>
      </w:r>
    </w:p>
    <w:p w:rsidR="005F5A13" w:rsidRPr="000D0104" w:rsidRDefault="005F5A13" w:rsidP="005F5A13">
      <w:pPr>
        <w:pStyle w:val="ListParagraph"/>
        <w:numPr>
          <w:ilvl w:val="0"/>
          <w:numId w:val="1"/>
        </w:numPr>
        <w:spacing w:after="0" w:line="240" w:lineRule="auto"/>
        <w:rPr>
          <w:rFonts w:eastAsia="Times New Roman" w:cstheme="minorHAnsi"/>
          <w:sz w:val="20"/>
          <w:szCs w:val="20"/>
        </w:rPr>
      </w:pPr>
      <w:r w:rsidRPr="000D0104">
        <w:rPr>
          <w:rFonts w:eastAsia="Times New Roman" w:cstheme="minorHAnsi"/>
          <w:sz w:val="20"/>
          <w:szCs w:val="20"/>
        </w:rPr>
        <w:t>The sponsor is industry/for profit, or</w:t>
      </w:r>
    </w:p>
    <w:p w:rsidR="005F5A13" w:rsidRPr="000D0104" w:rsidRDefault="005F5A13" w:rsidP="005F5A13">
      <w:pPr>
        <w:pStyle w:val="ListParagraph"/>
        <w:numPr>
          <w:ilvl w:val="0"/>
          <w:numId w:val="1"/>
        </w:numPr>
        <w:spacing w:after="0"/>
        <w:rPr>
          <w:rFonts w:cstheme="minorHAnsi"/>
          <w:sz w:val="20"/>
          <w:szCs w:val="20"/>
        </w:rPr>
      </w:pPr>
      <w:r w:rsidRPr="000D0104">
        <w:rPr>
          <w:rFonts w:eastAsia="Times New Roman" w:cstheme="minorHAnsi"/>
          <w:sz w:val="20"/>
          <w:szCs w:val="20"/>
        </w:rPr>
        <w:t>The waiver is solely an attempt to increase the competitiveness of a proposal.</w:t>
      </w:r>
    </w:p>
    <w:p w:rsidR="000D0104" w:rsidRPr="000D0104" w:rsidRDefault="000D0104" w:rsidP="000D0104">
      <w:pPr>
        <w:pStyle w:val="ListParagraph"/>
        <w:spacing w:after="0"/>
        <w:rPr>
          <w:rFonts w:cstheme="minorHAnsi"/>
          <w:sz w:val="20"/>
          <w:szCs w:val="20"/>
        </w:rPr>
      </w:pPr>
    </w:p>
    <w:p w:rsidR="000D0104" w:rsidRPr="000D0104" w:rsidRDefault="000D0104" w:rsidP="000D0104">
      <w:pPr>
        <w:spacing w:after="0"/>
        <w:rPr>
          <w:rFonts w:cstheme="minorHAnsi"/>
          <w:sz w:val="20"/>
          <w:szCs w:val="20"/>
        </w:rPr>
      </w:pPr>
      <w:r w:rsidRPr="000D0104">
        <w:rPr>
          <w:rFonts w:cstheme="minorHAnsi"/>
          <w:sz w:val="20"/>
          <w:szCs w:val="20"/>
        </w:rPr>
        <w:t>Sponsored Projects, in consultation with the PI and the EVP and Chief Academic Officer,</w:t>
      </w:r>
      <w:r w:rsidR="000F58C6">
        <w:rPr>
          <w:rFonts w:cstheme="minorHAnsi"/>
          <w:sz w:val="20"/>
          <w:szCs w:val="20"/>
        </w:rPr>
        <w:t xml:space="preserve"> may opt</w:t>
      </w:r>
      <w:r w:rsidRPr="000D0104">
        <w:rPr>
          <w:rFonts w:cstheme="minorHAnsi"/>
          <w:sz w:val="20"/>
          <w:szCs w:val="20"/>
        </w:rPr>
        <w:t xml:space="preserve"> to not submit, withdraw, or not execute an agreement if the IDC waiver </w:t>
      </w:r>
      <w:proofErr w:type="gramStart"/>
      <w:r w:rsidRPr="000D0104">
        <w:rPr>
          <w:rFonts w:cstheme="minorHAnsi"/>
          <w:sz w:val="20"/>
          <w:szCs w:val="20"/>
        </w:rPr>
        <w:t>is not approved</w:t>
      </w:r>
      <w:proofErr w:type="gramEnd"/>
      <w:r w:rsidRPr="000D0104">
        <w:rPr>
          <w:rFonts w:cstheme="minorHAnsi"/>
          <w:sz w:val="20"/>
          <w:szCs w:val="20"/>
        </w:rPr>
        <w:t xml:space="preserve">.  </w:t>
      </w:r>
    </w:p>
    <w:p w:rsidR="0021529E" w:rsidRPr="000D0104" w:rsidRDefault="0021529E" w:rsidP="00F36C3E">
      <w:pPr>
        <w:spacing w:after="0"/>
        <w:rPr>
          <w:rFonts w:cstheme="minorHAnsi"/>
          <w:sz w:val="20"/>
          <w:szCs w:val="20"/>
        </w:rPr>
      </w:pPr>
    </w:p>
    <w:sectPr w:rsidR="0021529E" w:rsidRPr="000D0104" w:rsidSect="000D010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40083"/>
    <w:multiLevelType w:val="hybridMultilevel"/>
    <w:tmpl w:val="7B1C75B6"/>
    <w:lvl w:ilvl="0" w:tplc="E11205D0">
      <w:start w:val="3"/>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6B"/>
    <w:rsid w:val="000D0104"/>
    <w:rsid w:val="000F58C6"/>
    <w:rsid w:val="0021529E"/>
    <w:rsid w:val="002E6DA5"/>
    <w:rsid w:val="004F45B6"/>
    <w:rsid w:val="005F5A13"/>
    <w:rsid w:val="0066746B"/>
    <w:rsid w:val="0073660E"/>
    <w:rsid w:val="008C614B"/>
    <w:rsid w:val="008D371C"/>
    <w:rsid w:val="00D023BB"/>
    <w:rsid w:val="00F36C3E"/>
    <w:rsid w:val="00F9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7C7AF-03C7-452F-8B20-C5A705EB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6B"/>
    <w:rPr>
      <w:rFonts w:ascii="Segoe UI" w:hAnsi="Segoe UI" w:cs="Segoe UI"/>
      <w:sz w:val="18"/>
      <w:szCs w:val="18"/>
    </w:rPr>
  </w:style>
  <w:style w:type="paragraph" w:styleId="ListParagraph">
    <w:name w:val="List Paragraph"/>
    <w:basedOn w:val="Normal"/>
    <w:uiPriority w:val="34"/>
    <w:qFormat/>
    <w:rsid w:val="005F5A13"/>
    <w:pPr>
      <w:ind w:left="720"/>
      <w:contextualSpacing/>
    </w:pPr>
  </w:style>
  <w:style w:type="character" w:styleId="Hyperlink">
    <w:name w:val="Hyperlink"/>
    <w:basedOn w:val="DefaultParagraphFont"/>
    <w:uiPriority w:val="99"/>
    <w:unhideWhenUsed/>
    <w:rsid w:val="000D0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Kathleen</dc:creator>
  <cp:keywords/>
  <dc:description/>
  <cp:lastModifiedBy>Roberson Jr, Troy J</cp:lastModifiedBy>
  <cp:revision>2</cp:revision>
  <dcterms:created xsi:type="dcterms:W3CDTF">2018-08-23T19:21:00Z</dcterms:created>
  <dcterms:modified xsi:type="dcterms:W3CDTF">2018-08-23T19:21:00Z</dcterms:modified>
</cp:coreProperties>
</file>